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before="120" w:beforeLines="0" w:after="120" w:afterLines="0" w:line="240" w:lineRule="atLeast"/>
        <w:jc w:val="center"/>
        <w:rPr>
          <w:rFonts w:hint="eastAsia" w:hAnsi="宋体"/>
          <w:b/>
          <w:bCs/>
          <w:sz w:val="30"/>
          <w:szCs w:val="30"/>
        </w:rPr>
      </w:pPr>
      <w:bookmarkStart w:id="13" w:name="_GoBack"/>
      <w:bookmarkEnd w:id="13"/>
    </w:p>
    <w:p>
      <w:pPr>
        <w:pStyle w:val="28"/>
        <w:spacing w:before="120" w:beforeLines="0" w:after="120" w:afterLines="0" w:line="1000" w:lineRule="exact"/>
        <w:jc w:val="center"/>
        <w:rPr>
          <w:rFonts w:hint="eastAsia" w:hAnsi="宋体" w:cs="Arial Unicode MS"/>
          <w:b/>
          <w:sz w:val="72"/>
          <w:szCs w:val="72"/>
        </w:rPr>
      </w:pPr>
      <w:r>
        <w:rPr>
          <w:rFonts w:hint="eastAsia" w:hAnsi="宋体"/>
          <w:b/>
          <w:bCs/>
          <w:sz w:val="72"/>
          <w:szCs w:val="72"/>
        </w:rPr>
        <w:t>分散采购公开招标文件</w:t>
      </w:r>
    </w:p>
    <w:p>
      <w:pPr>
        <w:pStyle w:val="28"/>
        <w:spacing w:before="120" w:beforeLines="0" w:after="120" w:afterLines="0" w:line="360" w:lineRule="auto"/>
        <w:jc w:val="center"/>
        <w:rPr>
          <w:rFonts w:hint="eastAsia" w:ascii="仿宋_GB2312" w:hAnsi="仿宋" w:eastAsia="仿宋_GB2312" w:cs="Arial Unicode MS"/>
          <w:b/>
          <w:color w:val="000000"/>
          <w:sz w:val="28"/>
        </w:rPr>
      </w:pPr>
    </w:p>
    <w:p>
      <w:pPr>
        <w:pStyle w:val="28"/>
        <w:spacing w:before="120" w:beforeLines="0" w:after="120" w:afterLines="0" w:line="360" w:lineRule="auto"/>
        <w:jc w:val="center"/>
        <w:rPr>
          <w:rFonts w:hint="eastAsia" w:hAnsi="宋体" w:cs="Arial Unicode MS"/>
          <w:b/>
          <w:color w:val="000000"/>
          <w:sz w:val="28"/>
          <w:szCs w:val="28"/>
        </w:rPr>
      </w:pPr>
      <w:r>
        <w:rPr>
          <w:rFonts w:hint="eastAsia" w:hAnsi="宋体" w:cs="Arial Unicode MS"/>
          <w:b/>
          <w:color w:val="000000"/>
          <w:sz w:val="28"/>
          <w:szCs w:val="28"/>
        </w:rPr>
        <w:t>项目编号：</w:t>
      </w:r>
      <w:r>
        <w:rPr>
          <w:rFonts w:hint="eastAsia" w:hAnsi="宋体" w:cs="Arial"/>
          <w:b/>
          <w:bCs/>
          <w:sz w:val="28"/>
          <w:szCs w:val="28"/>
        </w:rPr>
        <w:t>LZC-FS-2017-32002号</w:t>
      </w:r>
    </w:p>
    <w:p>
      <w:pPr>
        <w:pStyle w:val="28"/>
        <w:spacing w:before="120" w:beforeLines="0" w:after="120" w:afterLines="0" w:line="1400" w:lineRule="exact"/>
        <w:ind w:left="1608" w:leftChars="170" w:right="-420" w:rightChars="-200" w:hanging="1251" w:hangingChars="445"/>
        <w:rPr>
          <w:rFonts w:hint="eastAsia" w:hAnsi="宋体" w:cs="Arial Unicode MS"/>
          <w:b/>
          <w:color w:val="000000"/>
          <w:sz w:val="28"/>
          <w:szCs w:val="28"/>
          <w:u w:val="single"/>
        </w:rPr>
      </w:pPr>
      <w:r>
        <w:rPr>
          <w:rFonts w:hint="eastAsia" w:hAnsi="宋体" w:cs="Arial Unicode MS"/>
          <w:b/>
          <w:color w:val="000000"/>
          <w:sz w:val="28"/>
          <w:szCs w:val="28"/>
        </w:rPr>
        <w:t>项目名称:</w:t>
      </w:r>
      <w:r>
        <w:rPr>
          <w:rFonts w:hint="eastAsia"/>
          <w:b/>
          <w:sz w:val="28"/>
          <w:szCs w:val="28"/>
          <w:u w:val="single"/>
        </w:rPr>
        <w:t xml:space="preserve"> </w:t>
      </w:r>
      <w:r>
        <w:rPr>
          <w:rFonts w:hint="eastAsia" w:hAnsi="宋体" w:cs="宋体"/>
          <w:b/>
          <w:color w:val="000000"/>
          <w:kern w:val="0"/>
          <w:sz w:val="28"/>
          <w:szCs w:val="28"/>
          <w:u w:val="single"/>
        </w:rPr>
        <w:t>玲珑街道集镇、园区道路保洁、农村垃圾分类清运服务项目</w:t>
      </w:r>
    </w:p>
    <w:p>
      <w:pPr>
        <w:pStyle w:val="28"/>
        <w:spacing w:before="120" w:beforeLines="0" w:after="120" w:afterLines="0" w:line="1400" w:lineRule="exact"/>
        <w:ind w:left="1608" w:leftChars="170" w:right="-420" w:rightChars="-200" w:hanging="1251" w:hangingChars="445"/>
        <w:rPr>
          <w:rFonts w:hint="eastAsia" w:hAnsi="宋体" w:cs="Arial Unicode MS"/>
          <w:b/>
          <w:color w:val="000000"/>
          <w:sz w:val="28"/>
          <w:szCs w:val="28"/>
        </w:rPr>
      </w:pPr>
      <w:r>
        <w:rPr>
          <w:rFonts w:hint="eastAsia" w:hAnsi="宋体" w:cs="Arial Unicode MS"/>
          <w:b/>
          <w:color w:val="000000"/>
          <w:sz w:val="28"/>
          <w:szCs w:val="28"/>
        </w:rPr>
        <w:t>招 标 人:</w:t>
      </w:r>
      <w:r>
        <w:rPr>
          <w:rFonts w:hint="eastAsia" w:hAnsi="宋体" w:cs="Arial Unicode MS"/>
          <w:b/>
          <w:color w:val="000000"/>
          <w:sz w:val="28"/>
          <w:szCs w:val="28"/>
          <w:u w:val="single"/>
        </w:rPr>
        <w:t xml:space="preserve">      </w:t>
      </w:r>
      <w:r>
        <w:rPr>
          <w:rFonts w:hint="eastAsia" w:hAnsi="宋体" w:cs="宋体"/>
          <w:b/>
          <w:color w:val="000000"/>
          <w:kern w:val="0"/>
          <w:sz w:val="28"/>
          <w:szCs w:val="28"/>
          <w:u w:val="single"/>
        </w:rPr>
        <w:t>临安市人民政府玲珑街道办事处</w:t>
      </w:r>
      <w:r>
        <w:rPr>
          <w:rFonts w:hint="eastAsia" w:hAnsi="宋体" w:cs="Arial Unicode MS"/>
          <w:b/>
          <w:color w:val="000000"/>
          <w:sz w:val="28"/>
          <w:szCs w:val="28"/>
          <w:u w:val="single"/>
        </w:rPr>
        <w:t xml:space="preserve">     (盖章)</w:t>
      </w:r>
      <w:r>
        <w:rPr>
          <w:rFonts w:hint="eastAsia" w:hAnsi="宋体" w:cs="Arial Unicode MS"/>
          <w:b/>
          <w:color w:val="000000"/>
          <w:sz w:val="28"/>
          <w:szCs w:val="28"/>
        </w:rPr>
        <w:t xml:space="preserve">   </w:t>
      </w:r>
    </w:p>
    <w:p>
      <w:pPr>
        <w:pStyle w:val="28"/>
        <w:spacing w:before="120" w:beforeLines="0" w:after="120" w:afterLines="0" w:line="1400" w:lineRule="exact"/>
        <w:ind w:firstLine="275" w:firstLineChars="98"/>
        <w:rPr>
          <w:rFonts w:hint="eastAsia" w:hAnsi="宋体" w:cs="Arial Unicode MS"/>
          <w:b/>
          <w:sz w:val="28"/>
          <w:szCs w:val="28"/>
          <w:u w:val="single"/>
        </w:rPr>
      </w:pPr>
      <w:r>
        <w:rPr>
          <w:rFonts w:hint="eastAsia" w:hAnsi="宋体" w:cs="Arial Unicode MS"/>
          <w:b/>
          <w:sz w:val="28"/>
          <w:szCs w:val="28"/>
        </w:rPr>
        <w:t>法定代表人或其委托代理人:</w:t>
      </w:r>
      <w:r>
        <w:rPr>
          <w:rFonts w:hint="eastAsia" w:hAnsi="宋体" w:cs="Arial Unicode MS"/>
          <w:b/>
          <w:sz w:val="28"/>
          <w:szCs w:val="28"/>
          <w:u w:val="single"/>
        </w:rPr>
        <w:t xml:space="preserve">            (签字或盖章)</w:t>
      </w:r>
    </w:p>
    <w:p>
      <w:pPr>
        <w:pStyle w:val="28"/>
        <w:spacing w:before="120" w:beforeLines="0" w:after="120" w:afterLines="0" w:line="1400" w:lineRule="exact"/>
        <w:ind w:firstLine="275" w:firstLineChars="98"/>
        <w:rPr>
          <w:rFonts w:hint="eastAsia" w:hAnsi="宋体" w:cs="Arial Unicode MS"/>
          <w:b/>
          <w:sz w:val="28"/>
          <w:szCs w:val="28"/>
          <w:u w:val="single"/>
        </w:rPr>
      </w:pPr>
      <w:r>
        <w:rPr>
          <w:rFonts w:hint="eastAsia" w:hAnsi="宋体" w:cs="Arial Unicode MS"/>
          <w:b/>
          <w:sz w:val="28"/>
          <w:szCs w:val="28"/>
        </w:rPr>
        <w:t>招标代理机构:</w:t>
      </w:r>
      <w:r>
        <w:rPr>
          <w:rFonts w:hint="eastAsia" w:hAnsi="宋体" w:cs="Arial Unicode MS"/>
          <w:b/>
          <w:sz w:val="28"/>
          <w:szCs w:val="28"/>
          <w:u w:val="single"/>
        </w:rPr>
        <w:t xml:space="preserve">  浙江科佳工程咨询有限公司   (盖章)</w:t>
      </w:r>
    </w:p>
    <w:p>
      <w:pPr>
        <w:pStyle w:val="28"/>
        <w:spacing w:before="120" w:beforeLines="0" w:after="120" w:afterLines="0" w:line="1400" w:lineRule="exact"/>
        <w:ind w:firstLine="275" w:firstLineChars="98"/>
        <w:rPr>
          <w:rFonts w:hint="eastAsia" w:hAnsi="宋体" w:cs="Arial Unicode MS"/>
          <w:b/>
          <w:sz w:val="28"/>
          <w:szCs w:val="28"/>
          <w:u w:val="single"/>
        </w:rPr>
      </w:pPr>
      <w:r>
        <w:rPr>
          <w:rFonts w:hint="eastAsia" w:hAnsi="宋体" w:cs="Arial Unicode MS"/>
          <w:b/>
          <w:sz w:val="28"/>
          <w:szCs w:val="28"/>
        </w:rPr>
        <w:t>法定代表人或其委托代理人:</w:t>
      </w:r>
      <w:r>
        <w:rPr>
          <w:rFonts w:hint="eastAsia" w:hAnsi="宋体" w:cs="Arial Unicode MS"/>
          <w:b/>
          <w:sz w:val="28"/>
          <w:szCs w:val="28"/>
          <w:u w:val="single"/>
        </w:rPr>
        <w:t xml:space="preserve">            (签字或盖章)</w:t>
      </w:r>
    </w:p>
    <w:p>
      <w:pPr>
        <w:pStyle w:val="28"/>
        <w:spacing w:before="120" w:beforeLines="0" w:after="120" w:afterLines="0"/>
        <w:rPr>
          <w:rFonts w:hint="eastAsia" w:hAnsi="宋体"/>
          <w:b/>
          <w:sz w:val="28"/>
          <w:szCs w:val="28"/>
        </w:rPr>
      </w:pPr>
    </w:p>
    <w:p>
      <w:pPr>
        <w:pStyle w:val="28"/>
        <w:spacing w:before="120" w:beforeLines="0" w:after="120" w:afterLines="0" w:line="480" w:lineRule="auto"/>
        <w:ind w:firstLine="275" w:firstLineChars="98"/>
        <w:rPr>
          <w:rFonts w:hint="eastAsia" w:hAnsi="宋体"/>
          <w:b/>
          <w:sz w:val="28"/>
          <w:szCs w:val="28"/>
        </w:rPr>
      </w:pPr>
      <w:r>
        <w:rPr>
          <w:rFonts w:hint="eastAsia" w:hAnsi="宋体"/>
          <w:b/>
          <w:sz w:val="28"/>
          <w:szCs w:val="28"/>
        </w:rPr>
        <w:t>备案单位：临安市政府采购办公室</w:t>
      </w:r>
    </w:p>
    <w:p>
      <w:pPr>
        <w:pStyle w:val="28"/>
        <w:spacing w:before="120" w:beforeLines="0" w:after="120" w:afterLines="0" w:line="480" w:lineRule="auto"/>
        <w:ind w:firstLine="275" w:firstLineChars="98"/>
        <w:rPr>
          <w:rFonts w:hint="eastAsia" w:hAnsi="宋体"/>
          <w:b/>
          <w:sz w:val="28"/>
          <w:szCs w:val="28"/>
        </w:rPr>
      </w:pPr>
      <w:r>
        <w:rPr>
          <w:rFonts w:hint="eastAsia" w:hAnsi="宋体"/>
          <w:b/>
          <w:sz w:val="28"/>
          <w:szCs w:val="28"/>
        </w:rPr>
        <w:t>发出日期:2017年4月7日</w:t>
      </w:r>
    </w:p>
    <w:p>
      <w:pPr>
        <w:pStyle w:val="355"/>
        <w:rPr>
          <w:rFonts w:hint="eastAsia" w:ascii="宋体" w:hAnsi="宋体"/>
        </w:rPr>
      </w:pPr>
    </w:p>
    <w:p>
      <w:pPr>
        <w:spacing w:before="120" w:after="120" w:line="360" w:lineRule="auto"/>
        <w:jc w:val="center"/>
        <w:rPr>
          <w:rFonts w:hint="eastAsia" w:hAnsi="宋体"/>
          <w:sz w:val="30"/>
          <w:szCs w:val="30"/>
        </w:rPr>
      </w:pPr>
    </w:p>
    <w:p>
      <w:pPr>
        <w:spacing w:before="120" w:after="120" w:line="360" w:lineRule="auto"/>
        <w:jc w:val="center"/>
        <w:rPr>
          <w:rFonts w:hint="eastAsia" w:hAnsi="宋体"/>
          <w:sz w:val="32"/>
          <w:szCs w:val="32"/>
        </w:rPr>
      </w:pPr>
      <w:r>
        <w:rPr>
          <w:rFonts w:hint="eastAsia" w:hAnsi="宋体"/>
          <w:sz w:val="32"/>
          <w:szCs w:val="32"/>
        </w:rPr>
        <w:t>目    录</w:t>
      </w:r>
    </w:p>
    <w:p>
      <w:pPr>
        <w:spacing w:before="120" w:after="120" w:line="360" w:lineRule="auto"/>
        <w:jc w:val="center"/>
        <w:rPr>
          <w:rFonts w:hint="eastAsia" w:hAnsi="宋体"/>
          <w:sz w:val="30"/>
          <w:szCs w:val="30"/>
        </w:rPr>
      </w:pPr>
    </w:p>
    <w:p>
      <w:pPr>
        <w:spacing w:before="120" w:beforeLines="50" w:line="900" w:lineRule="atLeast"/>
        <w:ind w:left="165"/>
        <w:rPr>
          <w:rFonts w:ascii="宋体" w:hAnsi="宋体"/>
          <w:sz w:val="30"/>
          <w:szCs w:val="30"/>
        </w:rPr>
      </w:pPr>
      <w:r>
        <w:rPr>
          <w:rFonts w:hint="eastAsia" w:ascii="宋体" w:hAnsi="宋体"/>
          <w:sz w:val="30"/>
          <w:szCs w:val="30"/>
        </w:rPr>
        <w:t>第一章    公开招标采购公告……………………………………… 3</w:t>
      </w:r>
    </w:p>
    <w:p>
      <w:pPr>
        <w:spacing w:before="120" w:beforeLines="50" w:line="900" w:lineRule="atLeast"/>
        <w:ind w:left="165"/>
        <w:rPr>
          <w:rFonts w:ascii="宋体" w:hAnsi="宋体"/>
          <w:sz w:val="30"/>
          <w:szCs w:val="30"/>
        </w:rPr>
      </w:pPr>
      <w:r>
        <w:rPr>
          <w:rFonts w:hint="eastAsia" w:ascii="宋体" w:hAnsi="宋体"/>
          <w:sz w:val="30"/>
          <w:szCs w:val="30"/>
        </w:rPr>
        <w:t>第二章    投标人须知……………………………………………… 5</w:t>
      </w:r>
    </w:p>
    <w:p>
      <w:pPr>
        <w:spacing w:before="120" w:beforeLines="50" w:line="900" w:lineRule="atLeast"/>
        <w:ind w:left="165"/>
        <w:rPr>
          <w:rFonts w:ascii="宋体" w:hAnsi="宋体"/>
          <w:sz w:val="30"/>
          <w:szCs w:val="30"/>
        </w:rPr>
      </w:pPr>
      <w:r>
        <w:rPr>
          <w:rFonts w:hint="eastAsia" w:ascii="宋体" w:hAnsi="宋体"/>
          <w:sz w:val="30"/>
          <w:szCs w:val="30"/>
        </w:rPr>
        <w:t>第三章    评标办法及评分标准……………………………………13</w:t>
      </w:r>
    </w:p>
    <w:p>
      <w:pPr>
        <w:spacing w:before="120" w:beforeLines="50" w:line="900" w:lineRule="atLeast"/>
        <w:ind w:left="165"/>
        <w:rPr>
          <w:rFonts w:ascii="宋体" w:hAnsi="宋体"/>
          <w:sz w:val="30"/>
          <w:szCs w:val="30"/>
        </w:rPr>
      </w:pPr>
      <w:r>
        <w:rPr>
          <w:rFonts w:hint="eastAsia" w:ascii="宋体" w:hAnsi="宋体"/>
          <w:sz w:val="30"/>
          <w:szCs w:val="30"/>
        </w:rPr>
        <w:t>第四章    招标需求…………………………………………………17</w:t>
      </w:r>
    </w:p>
    <w:p>
      <w:pPr>
        <w:spacing w:before="120" w:beforeLines="50" w:line="900" w:lineRule="atLeast"/>
        <w:ind w:left="165"/>
        <w:rPr>
          <w:rFonts w:ascii="宋体" w:hAnsi="宋体"/>
          <w:sz w:val="30"/>
          <w:szCs w:val="30"/>
        </w:rPr>
      </w:pPr>
      <w:r>
        <w:rPr>
          <w:rFonts w:hint="eastAsia" w:ascii="宋体" w:hAnsi="宋体"/>
          <w:sz w:val="30"/>
          <w:szCs w:val="30"/>
        </w:rPr>
        <w:t>第五章    政府采购合同主要条款…………………………………27</w:t>
      </w:r>
    </w:p>
    <w:p>
      <w:pPr>
        <w:spacing w:before="120" w:beforeLines="50" w:line="900" w:lineRule="atLeast"/>
        <w:ind w:left="165"/>
        <w:rPr>
          <w:rFonts w:ascii="宋体" w:hAnsi="宋体"/>
          <w:sz w:val="30"/>
          <w:szCs w:val="30"/>
        </w:rPr>
      </w:pPr>
      <w:r>
        <w:rPr>
          <w:rFonts w:hint="eastAsia" w:ascii="宋体" w:hAnsi="宋体"/>
          <w:sz w:val="30"/>
          <w:szCs w:val="30"/>
        </w:rPr>
        <w:t>第六章    投标文件格式（附件）…………………………………30</w:t>
      </w:r>
    </w:p>
    <w:p>
      <w:pPr>
        <w:snapToGrid w:val="0"/>
        <w:spacing w:before="50" w:after="240" w:afterLines="100" w:line="900" w:lineRule="atLeast"/>
        <w:jc w:val="center"/>
        <w:outlineLvl w:val="0"/>
        <w:rPr>
          <w:rFonts w:hint="eastAsia" w:hAnsi="宋体"/>
          <w:sz w:val="24"/>
          <w:szCs w:val="24"/>
        </w:rPr>
      </w:pPr>
      <w:r>
        <w:rPr>
          <w:rFonts w:hAnsi="宋体"/>
          <w:sz w:val="30"/>
          <w:szCs w:val="30"/>
        </w:rPr>
        <w:br w:type="page"/>
      </w:r>
      <w:r>
        <w:rPr>
          <w:rFonts w:hint="eastAsia" w:hAnsi="宋体"/>
          <w:b/>
          <w:bCs/>
          <w:sz w:val="28"/>
          <w:szCs w:val="28"/>
        </w:rPr>
        <w:t>第一章  公开招标采购公告</w:t>
      </w:r>
    </w:p>
    <w:p>
      <w:pPr>
        <w:snapToGrid w:val="0"/>
        <w:spacing w:line="460" w:lineRule="exact"/>
        <w:ind w:firstLine="480" w:firstLineChars="200"/>
        <w:rPr>
          <w:rFonts w:hint="eastAsia" w:ascii="宋体" w:hAnsi="宋体" w:cs="Arial"/>
          <w:bCs/>
          <w:sz w:val="24"/>
          <w:szCs w:val="24"/>
        </w:rPr>
      </w:pPr>
      <w:r>
        <w:rPr>
          <w:rFonts w:hint="eastAsia" w:ascii="宋体" w:hAnsi="宋体" w:cs="Arial"/>
          <w:bCs/>
          <w:sz w:val="24"/>
          <w:szCs w:val="24"/>
        </w:rPr>
        <w:t>根据《中华人民共和国政府采购法》、《政府采购货物和服务招标投标管理办法》规定，经临安市政府采购办公室批准，现就</w:t>
      </w:r>
      <w:r>
        <w:rPr>
          <w:rFonts w:hint="eastAsia" w:hAnsi="宋体" w:cs="宋体"/>
          <w:color w:val="000000"/>
          <w:kern w:val="0"/>
          <w:sz w:val="24"/>
          <w:szCs w:val="24"/>
          <w:u w:val="single"/>
        </w:rPr>
        <w:t>临安市人民政府玲珑街道办事处</w:t>
      </w:r>
      <w:r>
        <w:rPr>
          <w:rFonts w:hint="eastAsia" w:hAnsi="宋体" w:cs="宋体"/>
          <w:color w:val="000000"/>
          <w:kern w:val="0"/>
          <w:sz w:val="24"/>
          <w:szCs w:val="24"/>
        </w:rPr>
        <w:t>的</w:t>
      </w:r>
      <w:r>
        <w:rPr>
          <w:rFonts w:hint="eastAsia" w:hAnsi="宋体" w:cs="宋体"/>
          <w:color w:val="000000"/>
          <w:kern w:val="0"/>
          <w:sz w:val="24"/>
          <w:szCs w:val="24"/>
          <w:u w:val="single"/>
        </w:rPr>
        <w:t>玲珑街道集镇、园区道路保洁、农村垃圾分类清运服务项目</w:t>
      </w:r>
      <w:r>
        <w:rPr>
          <w:rFonts w:hint="eastAsia" w:ascii="宋体" w:hAnsi="宋体" w:cs="Arial"/>
          <w:bCs/>
          <w:sz w:val="24"/>
          <w:szCs w:val="24"/>
        </w:rPr>
        <w:t>进行公开招标采购，欢迎符合资格条件的企业前来投标。</w:t>
      </w:r>
    </w:p>
    <w:p>
      <w:pPr>
        <w:snapToGrid w:val="0"/>
        <w:spacing w:line="460" w:lineRule="exact"/>
        <w:ind w:firstLine="482" w:firstLineChars="200"/>
        <w:rPr>
          <w:rFonts w:hint="eastAsia" w:ascii="宋体" w:hAnsi="宋体" w:cs="Arial"/>
          <w:bCs/>
          <w:sz w:val="24"/>
          <w:szCs w:val="24"/>
        </w:rPr>
      </w:pPr>
      <w:r>
        <w:rPr>
          <w:rFonts w:hint="eastAsia" w:ascii="宋体" w:hAnsi="宋体" w:cs="Arial"/>
          <w:b/>
          <w:bCs/>
          <w:sz w:val="24"/>
          <w:szCs w:val="24"/>
        </w:rPr>
        <w:t>一、项目编号</w:t>
      </w:r>
      <w:r>
        <w:rPr>
          <w:rFonts w:hint="eastAsia" w:ascii="宋体" w:hAnsi="宋体" w:cs="Arial"/>
          <w:bCs/>
          <w:sz w:val="24"/>
          <w:szCs w:val="24"/>
        </w:rPr>
        <w:t>：LZC-FS-2017-32002号</w:t>
      </w:r>
    </w:p>
    <w:p>
      <w:pPr>
        <w:snapToGrid w:val="0"/>
        <w:spacing w:line="460" w:lineRule="exact"/>
        <w:ind w:firstLine="482" w:firstLineChars="200"/>
        <w:rPr>
          <w:rFonts w:hint="eastAsia" w:ascii="宋体" w:hAnsi="宋体" w:cs="Arial"/>
          <w:b/>
          <w:bCs/>
          <w:sz w:val="24"/>
          <w:szCs w:val="24"/>
        </w:rPr>
      </w:pPr>
      <w:r>
        <w:rPr>
          <w:rFonts w:hint="eastAsia" w:ascii="宋体" w:hAnsi="宋体" w:cs="Arial"/>
          <w:b/>
          <w:bCs/>
          <w:sz w:val="24"/>
          <w:szCs w:val="24"/>
        </w:rPr>
        <w:t>二、项目内容及要求</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0"/>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06" w:hRule="exact"/>
          <w:jc w:val="center"/>
        </w:trPr>
        <w:tc>
          <w:tcPr>
            <w:tcW w:w="6450"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szCs w:val="24"/>
                <w:highlight w:val="yellow"/>
              </w:rPr>
            </w:pPr>
            <w:r>
              <w:rPr>
                <w:rFonts w:hint="eastAsia" w:ascii="宋体" w:hAnsi="宋体" w:cs="Arial"/>
                <w:bCs/>
                <w:sz w:val="24"/>
                <w:szCs w:val="24"/>
              </w:rPr>
              <w:t>项目名称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bCs/>
                <w:sz w:val="24"/>
                <w:szCs w:val="24"/>
              </w:rPr>
            </w:pPr>
            <w:r>
              <w:rPr>
                <w:rFonts w:hint="eastAsia" w:ascii="宋体" w:hAnsi="宋体" w:cs="Arial"/>
                <w:bCs/>
                <w:sz w:val="24"/>
                <w:szCs w:val="24"/>
              </w:rPr>
              <w:t>最高限价</w:t>
            </w:r>
          </w:p>
          <w:p>
            <w:pPr>
              <w:snapToGrid w:val="0"/>
              <w:spacing w:line="460" w:lineRule="exact"/>
              <w:jc w:val="center"/>
              <w:rPr>
                <w:rFonts w:hint="eastAsia" w:ascii="宋体" w:hAnsi="宋体" w:cs="Arial"/>
                <w:bCs/>
                <w:color w:val="000000"/>
                <w:sz w:val="24"/>
                <w:szCs w:val="24"/>
              </w:rPr>
            </w:pPr>
            <w:r>
              <w:rPr>
                <w:rFonts w:hint="eastAsia" w:ascii="宋体" w:hAnsi="宋体" w:cs="Arial"/>
                <w:bCs/>
                <w:sz w:val="24"/>
                <w:szCs w:val="24"/>
              </w:rPr>
              <w:t>（万元/年）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61" w:hRule="exact"/>
          <w:jc w:val="center"/>
        </w:trPr>
        <w:tc>
          <w:tcPr>
            <w:tcW w:w="6450"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s="Arial"/>
                <w:bCs/>
                <w:sz w:val="24"/>
                <w:szCs w:val="24"/>
              </w:rPr>
            </w:pPr>
            <w:r>
              <w:rPr>
                <w:rFonts w:hint="eastAsia" w:hAnsi="宋体" w:cs="宋体"/>
                <w:color w:val="000000"/>
                <w:kern w:val="0"/>
                <w:sz w:val="24"/>
                <w:szCs w:val="24"/>
              </w:rPr>
              <w:t>玲珑街道集镇、园区道路保洁、农村垃圾分类清运服务项目</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szCs w:val="24"/>
              </w:rPr>
            </w:pPr>
            <w:r>
              <w:rPr>
                <w:rFonts w:hint="eastAsia" w:ascii="宋体" w:hAnsi="宋体" w:cs="Arial"/>
                <w:bCs/>
                <w:color w:val="000000"/>
                <w:sz w:val="24"/>
                <w:szCs w:val="24"/>
              </w:rPr>
              <w:t>231.24</w:t>
            </w:r>
          </w:p>
        </w:tc>
      </w:tr>
    </w:tbl>
    <w:p>
      <w:pPr>
        <w:snapToGrid w:val="0"/>
        <w:spacing w:line="460" w:lineRule="exact"/>
        <w:rPr>
          <w:rFonts w:hint="eastAsia" w:ascii="宋体" w:hAnsi="宋体"/>
          <w:sz w:val="24"/>
          <w:szCs w:val="24"/>
          <w:u w:val="single"/>
        </w:rPr>
      </w:pPr>
    </w:p>
    <w:p>
      <w:pPr>
        <w:snapToGrid w:val="0"/>
        <w:spacing w:line="460" w:lineRule="exact"/>
        <w:ind w:firstLine="482" w:firstLineChars="200"/>
        <w:rPr>
          <w:rFonts w:hint="eastAsia" w:ascii="宋体" w:hAnsi="宋体" w:cs="Arial"/>
          <w:b/>
          <w:bCs/>
          <w:sz w:val="24"/>
          <w:szCs w:val="24"/>
        </w:rPr>
      </w:pPr>
      <w:r>
        <w:rPr>
          <w:rFonts w:hint="eastAsia" w:ascii="宋体" w:hAnsi="宋体" w:cs="Arial"/>
          <w:b/>
          <w:sz w:val="24"/>
          <w:szCs w:val="24"/>
        </w:rPr>
        <w:t>三、</w:t>
      </w:r>
      <w:r>
        <w:rPr>
          <w:rFonts w:hint="eastAsia" w:ascii="宋体" w:hAnsi="宋体" w:cs="Arial"/>
          <w:b/>
          <w:bCs/>
          <w:sz w:val="24"/>
          <w:szCs w:val="24"/>
        </w:rPr>
        <w:t>合格投标人的资格要求</w:t>
      </w:r>
    </w:p>
    <w:p>
      <w:pPr>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1.符合政府采购法二十二条规定；</w:t>
      </w:r>
    </w:p>
    <w:p>
      <w:pPr>
        <w:spacing w:line="420" w:lineRule="exact"/>
        <w:ind w:firstLine="480" w:firstLineChars="200"/>
        <w:rPr>
          <w:rFonts w:hint="eastAsia" w:ascii="宋体" w:hAnsi="宋体" w:cs="宋体"/>
          <w:bCs/>
          <w:color w:val="000000"/>
          <w:sz w:val="24"/>
          <w:szCs w:val="24"/>
        </w:rPr>
      </w:pPr>
      <w:r>
        <w:rPr>
          <w:rFonts w:hint="eastAsia" w:ascii="宋体" w:hAnsi="宋体" w:cs="宋体"/>
          <w:color w:val="000000"/>
          <w:sz w:val="24"/>
          <w:szCs w:val="24"/>
        </w:rPr>
        <w:t>2.营业执照范围与本项目相适应。</w:t>
      </w:r>
    </w:p>
    <w:p>
      <w:pPr>
        <w:spacing w:before="120" w:beforeLines="50" w:after="120" w:afterLines="50"/>
        <w:ind w:firstLine="357" w:firstLineChars="148"/>
        <w:rPr>
          <w:rFonts w:hint="eastAsia" w:ascii="宋体" w:hAnsi="宋体"/>
          <w:b/>
          <w:sz w:val="24"/>
          <w:szCs w:val="24"/>
        </w:rPr>
      </w:pPr>
      <w:r>
        <w:rPr>
          <w:rFonts w:hint="eastAsia" w:ascii="宋体" w:hAnsi="宋体" w:cs="Arial"/>
          <w:b/>
          <w:bCs/>
          <w:sz w:val="24"/>
          <w:szCs w:val="24"/>
        </w:rPr>
        <w:t>四、</w:t>
      </w:r>
      <w:r>
        <w:rPr>
          <w:rFonts w:hint="eastAsia" w:ascii="宋体" w:hAnsi="宋体"/>
          <w:b/>
          <w:sz w:val="24"/>
          <w:szCs w:val="24"/>
        </w:rPr>
        <w:t>招标文件的获取</w:t>
      </w:r>
    </w:p>
    <w:p>
      <w:pPr>
        <w:ind w:firstLine="480" w:firstLineChars="200"/>
        <w:rPr>
          <w:rFonts w:hint="eastAsia" w:ascii="宋体" w:hAnsi="宋体"/>
          <w:sz w:val="24"/>
          <w:szCs w:val="24"/>
        </w:rPr>
      </w:pPr>
      <w:r>
        <w:rPr>
          <w:rFonts w:ascii="宋体" w:hAnsi="宋体"/>
          <w:sz w:val="24"/>
          <w:szCs w:val="24"/>
        </w:rPr>
        <w:t>本项目采用资格后审，不接受现场报名。</w:t>
      </w:r>
      <w:r>
        <w:rPr>
          <w:rFonts w:hint="eastAsia" w:ascii="宋体" w:hAnsi="宋体"/>
          <w:sz w:val="24"/>
          <w:szCs w:val="24"/>
        </w:rPr>
        <w:t>自本公告发布之日起在公告附件中免费下载。下载地址：</w:t>
      </w:r>
      <w:r>
        <w:rPr>
          <w:rFonts w:ascii="宋体" w:hAnsi="宋体"/>
          <w:sz w:val="24"/>
          <w:szCs w:val="24"/>
        </w:rPr>
        <w:t>   </w:t>
      </w:r>
    </w:p>
    <w:p>
      <w:pPr>
        <w:spacing w:line="500" w:lineRule="exact"/>
        <w:ind w:firstLine="480" w:firstLineChars="200"/>
        <w:rPr>
          <w:rFonts w:hint="eastAsia" w:ascii="宋体" w:hAnsi="宋体"/>
          <w:color w:val="000000"/>
          <w:sz w:val="24"/>
        </w:rPr>
      </w:pPr>
      <w:r>
        <w:rPr>
          <w:rFonts w:ascii="宋体" w:hAnsi="宋体"/>
          <w:color w:val="000000"/>
          <w:sz w:val="24"/>
        </w:rPr>
        <w:t>浙江省政府采购网（</w:t>
      </w:r>
      <w:r>
        <w:rPr>
          <w:rFonts w:ascii="宋体" w:hAnsi="宋体"/>
          <w:color w:val="000000"/>
          <w:sz w:val="24"/>
        </w:rPr>
        <w:fldChar w:fldCharType="begin"/>
      </w:r>
      <w:r>
        <w:rPr>
          <w:rFonts w:ascii="宋体" w:hAnsi="宋体"/>
          <w:color w:val="000000"/>
          <w:sz w:val="24"/>
        </w:rPr>
        <w:instrText xml:space="preserve"> HYPERLINK "http://www.zjzfcg.gov.cn" </w:instrText>
      </w:r>
      <w:r>
        <w:rPr>
          <w:rFonts w:ascii="宋体" w:hAnsi="宋体"/>
          <w:color w:val="000000"/>
          <w:sz w:val="24"/>
        </w:rP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500" w:lineRule="exact"/>
        <w:ind w:firstLine="480" w:firstLineChars="200"/>
        <w:rPr>
          <w:rFonts w:hint="eastAsia" w:ascii="宋体" w:hAnsi="宋体"/>
          <w:color w:val="000000"/>
          <w:sz w:val="24"/>
        </w:rPr>
      </w:pPr>
      <w:r>
        <w:rPr>
          <w:rFonts w:hint="eastAsia" w:ascii="宋体" w:hAnsi="宋体"/>
          <w:color w:val="000000"/>
          <w:sz w:val="24"/>
        </w:rPr>
        <w:t>临安市政府采购网（</w:t>
      </w:r>
      <w:r>
        <w:rPr>
          <w:rFonts w:hint="eastAsia" w:ascii="宋体" w:hAnsi="宋体"/>
          <w:color w:val="000000"/>
          <w:sz w:val="24"/>
        </w:rPr>
        <w:fldChar w:fldCharType="begin"/>
      </w:r>
      <w:r>
        <w:rPr>
          <w:rFonts w:hint="eastAsia" w:ascii="宋体" w:hAnsi="宋体"/>
          <w:color w:val="000000"/>
          <w:sz w:val="24"/>
        </w:rPr>
        <w:instrText xml:space="preserve"> HYPERLINK "http://zfcg.lacz.gov.cn/www/index.do" </w:instrText>
      </w:r>
      <w:r>
        <w:rPr>
          <w:rFonts w:hint="eastAsia" w:ascii="宋体" w:hAnsi="宋体"/>
          <w:color w:val="000000"/>
          <w:sz w:val="24"/>
        </w:rPr>
        <w:fldChar w:fldCharType="separate"/>
      </w:r>
      <w:r>
        <w:rPr>
          <w:rStyle w:val="60"/>
          <w:rFonts w:hint="eastAsia" w:ascii="宋体" w:hAnsi="宋体"/>
          <w:color w:val="000000"/>
          <w:sz w:val="24"/>
          <w:u w:val="none"/>
        </w:rPr>
        <w:t>http://zfcg.lacz.gov.cn/www/index.do</w:t>
      </w:r>
      <w:r>
        <w:rPr>
          <w:rFonts w:hint="eastAsia" w:ascii="宋体" w:hAnsi="宋体"/>
          <w:color w:val="000000"/>
          <w:sz w:val="24"/>
        </w:rPr>
        <w:fldChar w:fldCharType="end"/>
      </w:r>
      <w:r>
        <w:rPr>
          <w:rFonts w:hint="eastAsia"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临安市公共资源招投标交易网（http://www.lajyzx.cn/）</w:t>
      </w:r>
      <w:r>
        <w:rPr>
          <w:rFonts w:hint="eastAsia" w:ascii="宋体" w:hAnsi="宋体"/>
          <w:color w:val="000000"/>
          <w:sz w:val="24"/>
        </w:rPr>
        <w:t>。</w:t>
      </w:r>
    </w:p>
    <w:p>
      <w:pPr>
        <w:snapToGrid w:val="0"/>
        <w:spacing w:before="120" w:beforeLines="50" w:after="120" w:afterLines="50" w:line="460" w:lineRule="exact"/>
        <w:ind w:firstLine="361" w:firstLineChars="150"/>
        <w:rPr>
          <w:rFonts w:hint="eastAsia" w:ascii="宋体" w:hAnsi="宋体" w:cs="Arial"/>
          <w:b/>
          <w:sz w:val="24"/>
          <w:szCs w:val="24"/>
        </w:rPr>
      </w:pPr>
      <w:r>
        <w:rPr>
          <w:rFonts w:hint="eastAsia" w:ascii="宋体" w:hAnsi="宋体" w:cs="Arial"/>
          <w:b/>
          <w:bCs/>
          <w:sz w:val="24"/>
          <w:szCs w:val="24"/>
        </w:rPr>
        <w:t>五、投标保证金</w:t>
      </w:r>
    </w:p>
    <w:p>
      <w:pPr>
        <w:spacing w:line="460" w:lineRule="exact"/>
        <w:ind w:firstLine="480" w:firstLineChars="200"/>
        <w:rPr>
          <w:rFonts w:hint="eastAsia" w:ascii="仿宋_GB2312" w:eastAsia="仿宋_GB2312"/>
          <w:color w:val="000000"/>
          <w:sz w:val="24"/>
          <w:szCs w:val="24"/>
        </w:rPr>
      </w:pPr>
      <w:r>
        <w:rPr>
          <w:rFonts w:hint="eastAsia" w:ascii="宋体" w:hAnsi="宋体" w:cs="宋体"/>
          <w:kern w:val="0"/>
          <w:sz w:val="24"/>
          <w:szCs w:val="24"/>
        </w:rPr>
        <w:t>本项目投标保证金为</w:t>
      </w:r>
      <w:r>
        <w:rPr>
          <w:rFonts w:hint="eastAsia" w:ascii="宋体" w:hAnsi="宋体" w:cs="宋体"/>
          <w:color w:val="000000"/>
          <w:kern w:val="0"/>
          <w:sz w:val="24"/>
          <w:szCs w:val="24"/>
        </w:rPr>
        <w:t>人民币</w:t>
      </w:r>
      <w:r>
        <w:rPr>
          <w:rFonts w:hint="eastAsia" w:ascii="宋体" w:hAnsi="宋体" w:cs="宋体"/>
          <w:color w:val="000000"/>
          <w:kern w:val="0"/>
          <w:sz w:val="24"/>
          <w:szCs w:val="24"/>
          <w:u w:val="single"/>
        </w:rPr>
        <w:t xml:space="preserve"> 4万元</w:t>
      </w:r>
      <w:r>
        <w:rPr>
          <w:rFonts w:hint="eastAsia" w:ascii="宋体" w:hAnsi="宋体" w:cs="宋体"/>
          <w:color w:val="000000"/>
          <w:kern w:val="0"/>
          <w:sz w:val="24"/>
          <w:szCs w:val="24"/>
        </w:rPr>
        <w:t>，</w:t>
      </w:r>
      <w:r>
        <w:rPr>
          <w:rFonts w:hint="eastAsia" w:ascii="宋体" w:hAnsi="宋体" w:cs="Arial"/>
          <w:kern w:val="0"/>
          <w:sz w:val="24"/>
          <w:szCs w:val="24"/>
        </w:rPr>
        <w:t>保证金要求从投标单位基本银行账户</w:t>
      </w:r>
      <w:r>
        <w:rPr>
          <w:rFonts w:ascii="宋体" w:hAnsi="宋体" w:cs="宋体"/>
          <w:color w:val="000000"/>
          <w:kern w:val="0"/>
          <w:sz w:val="24"/>
          <w:szCs w:val="24"/>
        </w:rPr>
        <w:t>以</w:t>
      </w:r>
      <w:r>
        <w:rPr>
          <w:rFonts w:hint="eastAsia" w:ascii="宋体" w:hAnsi="宋体" w:cs="宋体"/>
          <w:color w:val="000000"/>
          <w:kern w:val="0"/>
          <w:sz w:val="24"/>
          <w:szCs w:val="24"/>
        </w:rPr>
        <w:t>银行转帐、</w:t>
      </w:r>
      <w:r>
        <w:rPr>
          <w:rFonts w:ascii="宋体" w:hAnsi="宋体" w:cs="宋体"/>
          <w:color w:val="000000"/>
          <w:kern w:val="0"/>
          <w:sz w:val="24"/>
          <w:szCs w:val="24"/>
        </w:rPr>
        <w:t>支票、汇票非现金形式提交</w:t>
      </w:r>
      <w:r>
        <w:rPr>
          <w:rFonts w:hint="eastAsia" w:ascii="宋体" w:hAnsi="宋体" w:cs="Arial"/>
          <w:kern w:val="0"/>
          <w:sz w:val="24"/>
          <w:szCs w:val="24"/>
        </w:rPr>
        <w:t>，并保证开标前到帐，同时在附言中注明投标单位名称。</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账户：浙江科佳工程咨询有限公司临安分公司</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账号：</w:t>
      </w:r>
      <w:r>
        <w:rPr>
          <w:rFonts w:hint="eastAsia" w:ascii="宋体" w:hAnsi="宋体" w:cs="宋体"/>
          <w:color w:val="000000"/>
          <w:kern w:val="0"/>
          <w:sz w:val="24"/>
        </w:rPr>
        <w:t>201000168242058</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开户银行:</w:t>
      </w:r>
      <w:r>
        <w:rPr>
          <w:rFonts w:hint="eastAsia" w:ascii="宋体" w:hAnsi="宋体" w:cs="宋体"/>
          <w:color w:val="000000"/>
          <w:kern w:val="0"/>
          <w:sz w:val="24"/>
        </w:rPr>
        <w:t>临安市农村信用合作联社营业部</w:t>
      </w:r>
    </w:p>
    <w:p>
      <w:pPr>
        <w:snapToGrid w:val="0"/>
        <w:spacing w:before="120" w:beforeLines="50" w:line="460" w:lineRule="exact"/>
        <w:ind w:firstLine="482" w:firstLineChars="200"/>
        <w:jc w:val="left"/>
        <w:rPr>
          <w:rFonts w:hint="eastAsia" w:ascii="宋体" w:hAnsi="宋体" w:cs="Arial"/>
          <w:b/>
          <w:sz w:val="24"/>
          <w:szCs w:val="24"/>
        </w:rPr>
      </w:pPr>
      <w:r>
        <w:rPr>
          <w:rFonts w:hint="eastAsia" w:ascii="宋体" w:hAnsi="宋体" w:cs="Arial"/>
          <w:b/>
          <w:bCs/>
          <w:sz w:val="24"/>
          <w:szCs w:val="24"/>
        </w:rPr>
        <w:t>六、投标截止时间和地点</w:t>
      </w:r>
    </w:p>
    <w:p>
      <w:pPr>
        <w:snapToGrid w:val="0"/>
        <w:spacing w:line="460" w:lineRule="exact"/>
        <w:ind w:firstLine="480" w:firstLineChars="200"/>
        <w:rPr>
          <w:rFonts w:hint="eastAsia" w:ascii="宋体" w:hAnsi="宋体" w:cs="Arial"/>
          <w:color w:val="000000"/>
          <w:sz w:val="24"/>
          <w:szCs w:val="24"/>
        </w:rPr>
      </w:pPr>
      <w:r>
        <w:rPr>
          <w:rFonts w:hint="eastAsia" w:ascii="宋体" w:hAnsi="宋体"/>
          <w:sz w:val="24"/>
          <w:szCs w:val="24"/>
        </w:rPr>
        <w:t>投标人</w:t>
      </w:r>
      <w:r>
        <w:rPr>
          <w:rFonts w:hint="eastAsia" w:ascii="宋体" w:hAnsi="宋体"/>
          <w:color w:val="000000"/>
          <w:sz w:val="24"/>
          <w:szCs w:val="24"/>
        </w:rPr>
        <w:t>应于</w:t>
      </w:r>
      <w:r>
        <w:rPr>
          <w:rFonts w:hint="eastAsia" w:ascii="宋体" w:hAnsi="宋体"/>
          <w:color w:val="000000"/>
          <w:sz w:val="24"/>
          <w:szCs w:val="24"/>
          <w:u w:val="single"/>
        </w:rPr>
        <w:t>2017年4月27日9时30分前</w:t>
      </w:r>
      <w:r>
        <w:rPr>
          <w:rFonts w:hint="eastAsia" w:ascii="宋体" w:hAnsi="宋体"/>
          <w:color w:val="000000"/>
          <w:sz w:val="24"/>
          <w:szCs w:val="24"/>
        </w:rPr>
        <w:t>将投标文件密封送交到</w:t>
      </w:r>
      <w:r>
        <w:rPr>
          <w:rFonts w:hint="eastAsia" w:ascii="宋体" w:hAnsi="宋体" w:cs="Arial"/>
          <w:color w:val="000000"/>
          <w:sz w:val="24"/>
          <w:szCs w:val="24"/>
        </w:rPr>
        <w:t>浙江科佳工程咨询有限公司临安分公司会议室，临安市马溪路618号，逾期送达或未密封将予以拒收。</w:t>
      </w:r>
    </w:p>
    <w:p>
      <w:pPr>
        <w:tabs>
          <w:tab w:val="right" w:pos="8312"/>
        </w:tabs>
        <w:snapToGrid w:val="0"/>
        <w:spacing w:line="460" w:lineRule="exact"/>
        <w:ind w:firstLine="482" w:firstLineChars="200"/>
        <w:rPr>
          <w:rFonts w:hint="eastAsia" w:ascii="宋体" w:hAnsi="宋体" w:cs="Arial"/>
          <w:b/>
          <w:color w:val="000000"/>
          <w:sz w:val="24"/>
          <w:szCs w:val="24"/>
        </w:rPr>
      </w:pPr>
      <w:r>
        <w:rPr>
          <w:rFonts w:hint="eastAsia" w:ascii="宋体" w:hAnsi="宋体" w:cs="Arial"/>
          <w:b/>
          <w:bCs/>
          <w:color w:val="000000"/>
          <w:sz w:val="24"/>
          <w:szCs w:val="24"/>
        </w:rPr>
        <w:t>七、开标时间及地点</w:t>
      </w:r>
      <w:r>
        <w:rPr>
          <w:rFonts w:hint="eastAsia" w:ascii="宋体" w:hAnsi="宋体" w:cs="Arial"/>
          <w:b/>
          <w:color w:val="000000"/>
          <w:sz w:val="24"/>
          <w:szCs w:val="24"/>
        </w:rPr>
        <w:tab/>
      </w:r>
    </w:p>
    <w:p>
      <w:pPr>
        <w:snapToGrid w:val="0"/>
        <w:spacing w:line="460" w:lineRule="exact"/>
        <w:ind w:firstLine="480" w:firstLineChars="200"/>
        <w:rPr>
          <w:rFonts w:hint="eastAsia" w:ascii="宋体" w:hAnsi="宋体" w:cs="Arial"/>
          <w:color w:val="000000"/>
          <w:sz w:val="24"/>
          <w:szCs w:val="24"/>
        </w:rPr>
      </w:pPr>
      <w:r>
        <w:rPr>
          <w:rFonts w:hint="eastAsia" w:ascii="宋体" w:hAnsi="宋体"/>
          <w:color w:val="000000"/>
          <w:sz w:val="24"/>
          <w:szCs w:val="24"/>
        </w:rPr>
        <w:t>本次招标将于</w:t>
      </w:r>
      <w:r>
        <w:rPr>
          <w:rFonts w:hint="eastAsia" w:ascii="宋体" w:hAnsi="宋体"/>
          <w:color w:val="000000"/>
          <w:sz w:val="24"/>
          <w:szCs w:val="24"/>
          <w:u w:val="single"/>
        </w:rPr>
        <w:t>2017年4月27日9时30分</w:t>
      </w:r>
      <w:r>
        <w:rPr>
          <w:rFonts w:hint="eastAsia" w:ascii="宋体" w:hAnsi="宋体"/>
          <w:color w:val="000000"/>
          <w:sz w:val="24"/>
          <w:szCs w:val="24"/>
        </w:rPr>
        <w:t>在浙江科佳工程咨询有限公司临安分公司会议室，临安市马溪路618号开标室开标</w:t>
      </w:r>
      <w:r>
        <w:rPr>
          <w:rFonts w:hint="eastAsia" w:ascii="宋体" w:hAnsi="宋体"/>
          <w:sz w:val="24"/>
          <w:szCs w:val="24"/>
        </w:rPr>
        <w:t>，</w:t>
      </w:r>
      <w:r>
        <w:rPr>
          <w:rFonts w:hint="eastAsia" w:ascii="宋体" w:hAnsi="宋体" w:cs="Arial"/>
          <w:sz w:val="24"/>
          <w:szCs w:val="24"/>
        </w:rPr>
        <w:t>投标人须派全权代表出席开标会议，并携带本人有效身份证原件、单位营业执照副本原件等有效证件出席。</w:t>
      </w:r>
      <w:r>
        <w:rPr>
          <w:rFonts w:hint="eastAsia" w:ascii="宋体" w:hAnsi="宋体" w:cs="Arial"/>
          <w:color w:val="000000"/>
          <w:sz w:val="24"/>
          <w:szCs w:val="24"/>
        </w:rPr>
        <w:t>已注册浙江省供应商库的投标单位，免于提供已注册登记资格信息的相关证明文件，并在预中标成交前免于对该部分资格信息的资格性审查。</w:t>
      </w:r>
    </w:p>
    <w:p>
      <w:pPr>
        <w:snapToGrid w:val="0"/>
        <w:spacing w:before="120" w:beforeLines="50" w:line="460" w:lineRule="exact"/>
        <w:ind w:firstLine="455" w:firstLineChars="189"/>
        <w:rPr>
          <w:rFonts w:hint="eastAsia" w:ascii="宋体" w:hAnsi="宋体" w:cs="Arial"/>
          <w:b/>
          <w:color w:val="000000"/>
          <w:sz w:val="24"/>
          <w:szCs w:val="24"/>
        </w:rPr>
      </w:pPr>
      <w:r>
        <w:rPr>
          <w:rFonts w:hint="eastAsia" w:ascii="宋体" w:hAnsi="宋体" w:cs="Arial"/>
          <w:b/>
          <w:color w:val="000000"/>
          <w:sz w:val="24"/>
          <w:szCs w:val="24"/>
        </w:rPr>
        <w:t>八、业务咨询</w:t>
      </w:r>
    </w:p>
    <w:p>
      <w:pPr>
        <w:snapToGrid w:val="0"/>
        <w:spacing w:line="460" w:lineRule="exact"/>
        <w:ind w:firstLine="480" w:firstLineChars="200"/>
        <w:rPr>
          <w:rFonts w:hint="eastAsia" w:ascii="宋体" w:hAnsi="宋体" w:cs="Arial"/>
          <w:sz w:val="24"/>
          <w:szCs w:val="24"/>
        </w:rPr>
      </w:pPr>
      <w:r>
        <w:rPr>
          <w:rFonts w:hint="eastAsia" w:ascii="宋体" w:hAnsi="宋体"/>
          <w:sz w:val="24"/>
          <w:szCs w:val="24"/>
        </w:rPr>
        <w:t>1.</w:t>
      </w:r>
      <w:r>
        <w:rPr>
          <w:rFonts w:hint="eastAsia" w:ascii="宋体" w:hAnsi="宋体" w:cs="Arial"/>
          <w:sz w:val="24"/>
          <w:szCs w:val="24"/>
        </w:rPr>
        <w:t xml:space="preserve"> </w:t>
      </w:r>
      <w:r>
        <w:rPr>
          <w:rFonts w:hint="eastAsia" w:ascii="宋体" w:hAnsi="宋体" w:cs="Arial"/>
          <w:color w:val="000000"/>
          <w:sz w:val="24"/>
          <w:szCs w:val="24"/>
        </w:rPr>
        <w:t>采购单位：</w:t>
      </w:r>
      <w:r>
        <w:rPr>
          <w:rFonts w:hint="eastAsia" w:hAnsi="宋体" w:cs="宋体"/>
          <w:color w:val="000000"/>
          <w:kern w:val="0"/>
          <w:sz w:val="24"/>
          <w:szCs w:val="24"/>
        </w:rPr>
        <w:t>临安市人民政府玲珑街道办事处</w:t>
      </w:r>
    </w:p>
    <w:p>
      <w:pPr>
        <w:snapToGrid w:val="0"/>
        <w:spacing w:line="460" w:lineRule="exact"/>
        <w:ind w:firstLine="480" w:firstLineChars="200"/>
        <w:rPr>
          <w:rFonts w:hint="eastAsia" w:hAnsi="宋体" w:cs="宋体"/>
          <w:color w:val="000000"/>
          <w:kern w:val="0"/>
          <w:sz w:val="24"/>
          <w:szCs w:val="24"/>
        </w:rPr>
      </w:pPr>
      <w:r>
        <w:rPr>
          <w:rFonts w:hint="eastAsia" w:hAnsi="宋体" w:cs="宋体"/>
          <w:color w:val="000000"/>
          <w:kern w:val="0"/>
          <w:sz w:val="24"/>
          <w:szCs w:val="24"/>
        </w:rPr>
        <w:t>联系人： 杨永焕</w:t>
      </w:r>
    </w:p>
    <w:p>
      <w:pPr>
        <w:spacing w:line="460" w:lineRule="exact"/>
        <w:ind w:firstLine="480" w:firstLineChars="200"/>
        <w:rPr>
          <w:rFonts w:hint="eastAsia" w:hAnsi="宋体" w:cs="宋体"/>
          <w:color w:val="000000"/>
          <w:kern w:val="0"/>
          <w:sz w:val="24"/>
          <w:szCs w:val="24"/>
        </w:rPr>
      </w:pPr>
      <w:r>
        <w:rPr>
          <w:rFonts w:hint="eastAsia" w:hAnsi="宋体" w:cs="宋体"/>
          <w:color w:val="000000"/>
          <w:kern w:val="0"/>
          <w:sz w:val="24"/>
          <w:szCs w:val="24"/>
        </w:rPr>
        <w:t>联系电</w:t>
      </w:r>
      <w:r>
        <w:rPr>
          <w:rFonts w:hint="eastAsia" w:ascii="宋体" w:hAnsi="宋体" w:cs="宋体"/>
          <w:color w:val="000000"/>
          <w:kern w:val="0"/>
          <w:sz w:val="24"/>
          <w:szCs w:val="24"/>
        </w:rPr>
        <w:t>话：0571-63819528</w:t>
      </w:r>
    </w:p>
    <w:p>
      <w:pPr>
        <w:snapToGrid w:val="0"/>
        <w:spacing w:line="460" w:lineRule="exact"/>
        <w:ind w:firstLine="480" w:firstLineChars="200"/>
        <w:rPr>
          <w:rFonts w:hint="eastAsia" w:hAnsi="宋体" w:cs="宋体"/>
          <w:color w:val="000000"/>
          <w:kern w:val="0"/>
          <w:sz w:val="24"/>
          <w:szCs w:val="24"/>
        </w:rPr>
      </w:pPr>
    </w:p>
    <w:p>
      <w:pPr>
        <w:snapToGrid w:val="0"/>
        <w:spacing w:line="460" w:lineRule="exact"/>
        <w:ind w:firstLine="480" w:firstLineChars="200"/>
        <w:rPr>
          <w:rFonts w:hint="eastAsia" w:ascii="宋体" w:hAnsi="宋体"/>
          <w:sz w:val="24"/>
          <w:szCs w:val="24"/>
        </w:rPr>
      </w:pPr>
      <w:r>
        <w:rPr>
          <w:rFonts w:hint="eastAsia" w:ascii="宋体" w:hAnsi="宋体"/>
          <w:sz w:val="24"/>
          <w:szCs w:val="24"/>
        </w:rPr>
        <w:t xml:space="preserve">2.代理单位：浙江科佳工程咨询有限公司     </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联系人：郭丹丹</w:t>
      </w:r>
    </w:p>
    <w:p>
      <w:pPr>
        <w:spacing w:line="460" w:lineRule="exact"/>
        <w:ind w:firstLine="480" w:firstLineChars="200"/>
        <w:rPr>
          <w:rFonts w:hint="eastAsia" w:ascii="宋体" w:hAnsi="宋体" w:cs="宋体"/>
          <w:color w:val="000000"/>
          <w:kern w:val="0"/>
          <w:sz w:val="24"/>
          <w:szCs w:val="24"/>
        </w:rPr>
      </w:pPr>
      <w:r>
        <w:rPr>
          <w:rFonts w:hint="eastAsia" w:ascii="宋体" w:hAnsi="宋体" w:cs="Arial"/>
          <w:sz w:val="24"/>
          <w:szCs w:val="24"/>
        </w:rPr>
        <w:t>联系电话：0571-23616112</w:t>
      </w:r>
    </w:p>
    <w:p>
      <w:pPr>
        <w:snapToGrid w:val="0"/>
        <w:spacing w:line="460" w:lineRule="exact"/>
        <w:ind w:left="238"/>
        <w:jc w:val="center"/>
        <w:rPr>
          <w:rFonts w:hint="eastAsia" w:ascii="宋体" w:hAnsi="宋体" w:cs="Arial"/>
          <w:sz w:val="24"/>
          <w:szCs w:val="24"/>
        </w:rPr>
      </w:pPr>
      <w:r>
        <w:rPr>
          <w:rFonts w:hint="eastAsia" w:ascii="宋体" w:hAnsi="宋体" w:cs="Arial"/>
          <w:sz w:val="24"/>
          <w:szCs w:val="24"/>
        </w:rPr>
        <w:t xml:space="preserve">               </w:t>
      </w:r>
    </w:p>
    <w:p>
      <w:pPr>
        <w:snapToGrid w:val="0"/>
        <w:spacing w:line="460" w:lineRule="exact"/>
        <w:ind w:left="238"/>
        <w:jc w:val="center"/>
        <w:rPr>
          <w:rFonts w:hint="eastAsia" w:ascii="宋体" w:hAnsi="宋体"/>
          <w:sz w:val="24"/>
          <w:szCs w:val="24"/>
        </w:rPr>
      </w:pPr>
      <w:r>
        <w:rPr>
          <w:rFonts w:hint="eastAsia" w:ascii="宋体" w:hAnsi="宋体"/>
          <w:sz w:val="24"/>
          <w:szCs w:val="24"/>
        </w:rPr>
        <w:t xml:space="preserve">                                   </w:t>
      </w:r>
    </w:p>
    <w:p>
      <w:pPr>
        <w:snapToGrid w:val="0"/>
        <w:spacing w:line="460" w:lineRule="exact"/>
        <w:ind w:left="238"/>
        <w:jc w:val="center"/>
        <w:rPr>
          <w:rFonts w:hint="eastAsia" w:ascii="宋体" w:hAnsi="宋体"/>
          <w:sz w:val="24"/>
          <w:szCs w:val="24"/>
        </w:rPr>
      </w:pPr>
      <w:r>
        <w:rPr>
          <w:rFonts w:hint="eastAsia" w:ascii="宋体" w:hAnsi="宋体"/>
          <w:sz w:val="24"/>
          <w:szCs w:val="24"/>
        </w:rPr>
        <w:t xml:space="preserve">                                   </w:t>
      </w:r>
    </w:p>
    <w:p>
      <w:pPr>
        <w:snapToGrid w:val="0"/>
        <w:spacing w:line="460" w:lineRule="exact"/>
        <w:ind w:left="238"/>
        <w:jc w:val="center"/>
        <w:rPr>
          <w:rFonts w:hint="eastAsia" w:ascii="宋体" w:hAnsi="宋体"/>
          <w:sz w:val="24"/>
          <w:szCs w:val="24"/>
        </w:rPr>
      </w:pPr>
    </w:p>
    <w:p>
      <w:pPr>
        <w:snapToGrid w:val="0"/>
        <w:spacing w:line="460" w:lineRule="exact"/>
        <w:ind w:left="238"/>
        <w:jc w:val="center"/>
        <w:rPr>
          <w:rFonts w:hint="eastAsia" w:ascii="宋体" w:hAnsi="宋体"/>
          <w:sz w:val="24"/>
          <w:szCs w:val="24"/>
        </w:rPr>
      </w:pPr>
      <w:r>
        <w:rPr>
          <w:rFonts w:hint="eastAsia" w:ascii="宋体" w:hAnsi="宋体"/>
          <w:sz w:val="24"/>
          <w:szCs w:val="24"/>
        </w:rPr>
        <w:t xml:space="preserve">                                   2017年4月7日</w:t>
      </w:r>
    </w:p>
    <w:p>
      <w:pPr>
        <w:snapToGrid w:val="0"/>
        <w:spacing w:before="120" w:after="120"/>
        <w:jc w:val="center"/>
        <w:outlineLvl w:val="0"/>
        <w:rPr>
          <w:rFonts w:hint="eastAsia" w:hAnsi="宋体"/>
          <w:sz w:val="24"/>
          <w:szCs w:val="24"/>
        </w:rPr>
      </w:pPr>
      <w:r>
        <w:rPr>
          <w:rFonts w:hint="eastAsia" w:hAnsi="宋体"/>
          <w:sz w:val="24"/>
          <w:szCs w:val="24"/>
        </w:rPr>
        <w:br w:type="page"/>
      </w:r>
      <w:r>
        <w:rPr>
          <w:rFonts w:hint="eastAsia" w:hAnsi="宋体"/>
          <w:sz w:val="28"/>
          <w:szCs w:val="28"/>
        </w:rPr>
        <w:t>第二章  投标人须知</w:t>
      </w:r>
    </w:p>
    <w:p>
      <w:pPr>
        <w:snapToGrid w:val="0"/>
        <w:jc w:val="center"/>
        <w:rPr>
          <w:rFonts w:hint="eastAsia" w:ascii="宋体" w:hAnsi="宋体"/>
          <w:sz w:val="24"/>
          <w:szCs w:val="24"/>
        </w:rPr>
      </w:pPr>
      <w:r>
        <w:rPr>
          <w:rFonts w:hint="eastAsia" w:ascii="宋体" w:hAnsi="宋体"/>
          <w:sz w:val="24"/>
          <w:szCs w:val="24"/>
        </w:rPr>
        <w:t>前附表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序号</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ind w:firstLine="1680" w:firstLineChars="700"/>
              <w:rPr>
                <w:rFonts w:hint="eastAsia" w:ascii="宋体" w:hAnsi="宋体"/>
                <w:sz w:val="24"/>
                <w:szCs w:val="24"/>
              </w:rPr>
            </w:pPr>
            <w:r>
              <w:rPr>
                <w:rFonts w:hint="eastAsia" w:ascii="宋体" w:hAnsi="宋体"/>
                <w:sz w:val="24"/>
                <w:szCs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1</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项目名称及内容：</w:t>
            </w:r>
            <w:r>
              <w:rPr>
                <w:rFonts w:hint="eastAsia" w:ascii="宋体" w:hAnsi="宋体"/>
                <w:bCs/>
                <w:sz w:val="24"/>
                <w:szCs w:val="24"/>
              </w:rPr>
              <w:t>详见《公开招标采购公告》二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2</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投标保证金应按《招标采购公告》五规定交纳。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3</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答疑与澄清：投标人如认为招标文件表述不清晰、存在歧视性或者其他违法内容的，应</w:t>
            </w:r>
            <w:r>
              <w:rPr>
                <w:rFonts w:hint="eastAsia" w:ascii="宋体" w:hAnsi="宋体"/>
                <w:color w:val="000000"/>
                <w:sz w:val="24"/>
                <w:szCs w:val="24"/>
              </w:rPr>
              <w:t>当于4月13日前，</w:t>
            </w:r>
            <w:r>
              <w:rPr>
                <w:rFonts w:hint="eastAsia" w:ascii="宋体" w:hAnsi="宋体"/>
                <w:sz w:val="24"/>
                <w:szCs w:val="24"/>
              </w:rPr>
              <w:t>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4</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转包与分包：</w:t>
            </w:r>
            <w:r>
              <w:rPr>
                <w:rFonts w:hint="eastAsia" w:ascii="宋体" w:hAnsi="宋体" w:cs="宋体"/>
                <w:kern w:val="0"/>
                <w:sz w:val="24"/>
                <w:szCs w:val="24"/>
              </w:rPr>
              <w:t>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5</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现场踏勘：自行勘查。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6</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演示时间：无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4"/>
              </w:rPr>
            </w:pPr>
            <w:r>
              <w:rPr>
                <w:rFonts w:hint="eastAsia" w:ascii="宋体" w:hAnsi="宋体"/>
                <w:color w:val="000000"/>
                <w:sz w:val="24"/>
                <w:szCs w:val="24"/>
              </w:rPr>
              <w:t>7</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FF0000"/>
                <w:sz w:val="24"/>
                <w:szCs w:val="24"/>
              </w:rPr>
            </w:pPr>
            <w:r>
              <w:rPr>
                <w:rFonts w:hint="eastAsia" w:ascii="宋体" w:hAnsi="宋体"/>
                <w:sz w:val="24"/>
                <w:szCs w:val="24"/>
              </w:rPr>
              <w:t>最高限价：231.24万元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4"/>
              </w:rPr>
            </w:pPr>
            <w:r>
              <w:rPr>
                <w:rFonts w:hint="eastAsia" w:ascii="宋体" w:hAnsi="宋体"/>
                <w:color w:val="000000"/>
                <w:sz w:val="24"/>
                <w:szCs w:val="24"/>
              </w:rPr>
              <w:t>8</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sz w:val="24"/>
                <w:szCs w:val="24"/>
              </w:rPr>
            </w:pPr>
            <w:r>
              <w:rPr>
                <w:rFonts w:hint="eastAsia" w:ascii="宋体" w:hAnsi="宋体"/>
                <w:color w:val="000000"/>
                <w:sz w:val="24"/>
                <w:szCs w:val="24"/>
              </w:rPr>
              <w:t>项目服务期：二年。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3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9</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24"/>
                <w:szCs w:val="24"/>
              </w:rPr>
            </w:pPr>
            <w:r>
              <w:rPr>
                <w:rFonts w:hint="eastAsia" w:ascii="宋体" w:hAnsi="宋体"/>
                <w:sz w:val="24"/>
                <w:szCs w:val="24"/>
              </w:rPr>
              <w:t>投标文件组成：投标文件由投标报价文件</w:t>
            </w:r>
            <w:r>
              <w:rPr>
                <w:rFonts w:hint="eastAsia" w:ascii="宋体" w:hAnsi="宋体" w:cs="Arial"/>
                <w:sz w:val="24"/>
                <w:szCs w:val="24"/>
              </w:rPr>
              <w:t>、</w:t>
            </w:r>
            <w:r>
              <w:rPr>
                <w:rFonts w:hint="eastAsia" w:ascii="宋体" w:hAnsi="宋体"/>
                <w:sz w:val="24"/>
                <w:szCs w:val="24"/>
              </w:rPr>
              <w:t>资信及商务文件、技术文件正本各1份，副本各</w:t>
            </w:r>
            <w:r>
              <w:rPr>
                <w:rFonts w:hint="eastAsia" w:ascii="宋体" w:hAnsi="宋体" w:cs="Arial"/>
                <w:sz w:val="24"/>
                <w:szCs w:val="24"/>
              </w:rPr>
              <w:t>4</w:t>
            </w:r>
            <w:r>
              <w:rPr>
                <w:rFonts w:hint="eastAsia" w:ascii="宋体" w:hAnsi="宋体"/>
                <w:sz w:val="24"/>
                <w:szCs w:val="24"/>
              </w:rPr>
              <w:t>份。</w:t>
            </w:r>
            <w:r>
              <w:rPr>
                <w:rFonts w:hint="eastAsia" w:ascii="宋体" w:hAnsi="宋体"/>
                <w:b/>
                <w:sz w:val="24"/>
                <w:szCs w:val="24"/>
              </w:rPr>
              <w:t>资格后审等原件资料单独密封包装。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6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10</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24"/>
                <w:szCs w:val="24"/>
              </w:rPr>
            </w:pPr>
            <w:r>
              <w:rPr>
                <w:rFonts w:hint="eastAsia" w:ascii="宋体" w:hAnsi="宋体"/>
                <w:sz w:val="24"/>
                <w:szCs w:val="24"/>
              </w:rPr>
              <w:t>评标结果公示：评标结束后5个工作日内，中标公示于浙江省政府采购网、临安市政府采购网、临安市公共资源交易网公示3个工作日后无异议，</w:t>
            </w:r>
            <w:r>
              <w:rPr>
                <w:rFonts w:hint="eastAsia" w:ascii="宋体" w:hAnsi="宋体" w:cs="Arial"/>
                <w:sz w:val="24"/>
                <w:szCs w:val="24"/>
              </w:rPr>
              <w:t>发出书面中标通知书。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11</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24"/>
                <w:szCs w:val="24"/>
              </w:rPr>
            </w:pPr>
            <w:r>
              <w:rPr>
                <w:rFonts w:hint="eastAsia" w:ascii="宋体" w:hAnsi="宋体"/>
                <w:sz w:val="24"/>
                <w:szCs w:val="24"/>
              </w:rPr>
              <w:t>签订合同时间：中标通知书发出后15日内。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12</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after="120" w:line="380" w:lineRule="exact"/>
              <w:rPr>
                <w:rFonts w:hint="eastAsia" w:hAnsi="宋体" w:cs="Arial"/>
                <w:sz w:val="24"/>
                <w:szCs w:val="24"/>
              </w:rPr>
            </w:pPr>
            <w:r>
              <w:rPr>
                <w:rFonts w:hint="eastAsia" w:hAnsi="宋体"/>
                <w:sz w:val="24"/>
                <w:szCs w:val="24"/>
              </w:rPr>
              <w:t>付款方式：详见第四章招标需求。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13</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投标文件有效期：</w:t>
            </w:r>
            <w:r>
              <w:rPr>
                <w:rFonts w:hint="eastAsia" w:ascii="宋体" w:hAnsi="宋体"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14</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sz w:val="24"/>
                <w:szCs w:val="24"/>
              </w:rPr>
            </w:pPr>
            <w:r>
              <w:rPr>
                <w:rFonts w:hint="eastAsia" w:ascii="宋体" w:hAnsi="宋体"/>
                <w:color w:val="000000"/>
                <w:sz w:val="24"/>
                <w:szCs w:val="24"/>
              </w:rPr>
              <w:t>招标代理费：按发改价格（2011）534号文件标准的80%计取，最高不超过2万元，由中标人支付，费用在发出中标通知书前付清。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7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15</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解释：本招标文件的解释权属于</w:t>
            </w:r>
            <w:r>
              <w:rPr>
                <w:rFonts w:hint="eastAsia" w:hAnsi="宋体" w:cs="宋体"/>
                <w:color w:val="000000"/>
                <w:kern w:val="0"/>
                <w:sz w:val="24"/>
                <w:szCs w:val="24"/>
              </w:rPr>
              <w:t>临安市人民政府玲珑街道办事处</w:t>
            </w:r>
            <w:r>
              <w:rPr>
                <w:rFonts w:hint="eastAsia" w:ascii="宋体" w:hAnsi="宋体"/>
                <w:sz w:val="24"/>
                <w:szCs w:val="24"/>
              </w:rPr>
              <w:t>、浙江科佳工程咨询有限公司。</w:t>
            </w:r>
          </w:p>
        </w:tc>
      </w:tr>
    </w:tbl>
    <w:p>
      <w:pPr>
        <w:snapToGrid w:val="0"/>
        <w:spacing w:before="120" w:after="120"/>
        <w:ind w:firstLine="600" w:firstLineChars="250"/>
        <w:rPr>
          <w:rFonts w:hint="eastAsia" w:hAnsi="宋体"/>
          <w:sz w:val="24"/>
          <w:szCs w:val="24"/>
        </w:rPr>
      </w:pPr>
      <w:r>
        <w:rPr>
          <w:rFonts w:hAnsi="宋体"/>
          <w:sz w:val="24"/>
          <w:szCs w:val="24"/>
        </w:rPr>
        <w:br w:type="page"/>
      </w:r>
      <w:r>
        <w:rPr>
          <w:rFonts w:hint="eastAsia" w:hAnsi="宋体"/>
          <w:sz w:val="24"/>
          <w:szCs w:val="24"/>
        </w:rPr>
        <w:t>一、总  则</w:t>
      </w:r>
    </w:p>
    <w:p>
      <w:pPr>
        <w:snapToGrid w:val="0"/>
        <w:spacing w:line="460" w:lineRule="exact"/>
        <w:ind w:firstLine="355" w:firstLineChars="148"/>
        <w:jc w:val="left"/>
        <w:outlineLvl w:val="1"/>
        <w:rPr>
          <w:rFonts w:hint="eastAsia" w:ascii="宋体" w:hAnsi="宋体"/>
          <w:sz w:val="24"/>
          <w:szCs w:val="24"/>
        </w:rPr>
      </w:pPr>
      <w:r>
        <w:rPr>
          <w:rFonts w:hint="eastAsia" w:ascii="宋体" w:hAnsi="宋体"/>
          <w:sz w:val="24"/>
          <w:szCs w:val="24"/>
        </w:rPr>
        <w:t>（一） 适用范围</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仅适用于本次招标文件中采购项目的的招标、投标、评标、定标、验收、合同履约、付款等行为（法律、法规另有规定的，从其规定）。</w:t>
      </w:r>
    </w:p>
    <w:p>
      <w:pPr>
        <w:snapToGrid w:val="0"/>
        <w:spacing w:before="120" w:beforeLines="50" w:line="460" w:lineRule="exact"/>
        <w:ind w:firstLine="352" w:firstLineChars="147"/>
        <w:jc w:val="left"/>
        <w:outlineLvl w:val="1"/>
        <w:rPr>
          <w:rFonts w:hint="eastAsia" w:ascii="宋体" w:hAnsi="宋体"/>
          <w:sz w:val="24"/>
          <w:szCs w:val="24"/>
        </w:rPr>
      </w:pPr>
      <w:r>
        <w:rPr>
          <w:rFonts w:hint="eastAsia" w:ascii="宋体" w:hAnsi="宋体"/>
          <w:sz w:val="24"/>
          <w:szCs w:val="24"/>
        </w:rPr>
        <w:t>（二）定义</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1.“招标方”系指组织本次招标的</w:t>
      </w:r>
      <w:r>
        <w:rPr>
          <w:rFonts w:hint="eastAsia" w:ascii="宋体" w:hAnsi="宋体"/>
          <w:sz w:val="24"/>
          <w:szCs w:val="24"/>
        </w:rPr>
        <w:t>浙江科佳工程咨询有限公司</w:t>
      </w:r>
      <w:r>
        <w:rPr>
          <w:rFonts w:hint="eastAsia" w:ascii="宋体" w:hAnsi="宋体" w:cs="Arial"/>
          <w:sz w:val="24"/>
          <w:szCs w:val="24"/>
        </w:rPr>
        <w:t>。</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2.“投标人”系指向招标方提交投标文件的单位。</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3．“采购人”系指委托招标方采购本次项目的</w:t>
      </w:r>
      <w:r>
        <w:rPr>
          <w:rFonts w:hint="eastAsia" w:hAnsi="宋体" w:cs="宋体"/>
          <w:color w:val="000000"/>
          <w:kern w:val="0"/>
          <w:sz w:val="24"/>
          <w:szCs w:val="24"/>
        </w:rPr>
        <w:t>临安市人民政府玲珑街道办事处</w:t>
      </w:r>
      <w:r>
        <w:rPr>
          <w:rFonts w:hint="eastAsia" w:ascii="宋体" w:hAnsi="宋体" w:cs="Arial"/>
          <w:sz w:val="24"/>
          <w:szCs w:val="24"/>
        </w:rPr>
        <w:t>。</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4.“产品”系指供方按招标文件规定，须向采购人提供的一切设备、保险、备品备件、工具、手册及其它有关技术资料和材料。</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5.“服务”系指招标文件规定投标人须承担的道路保洁、垃圾清运分类以及其他类似的义务。</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6.“项目”系指投标人按招标文件规定向采购人提供的保洁服务。</w:t>
      </w:r>
    </w:p>
    <w:p>
      <w:pPr>
        <w:snapToGrid w:val="0"/>
        <w:spacing w:before="120" w:beforeLines="50" w:line="460" w:lineRule="exact"/>
        <w:ind w:firstLine="470" w:firstLineChars="196"/>
        <w:jc w:val="left"/>
        <w:outlineLvl w:val="1"/>
        <w:rPr>
          <w:rFonts w:hint="eastAsia" w:ascii="宋体" w:hAnsi="宋体"/>
          <w:sz w:val="24"/>
          <w:szCs w:val="24"/>
        </w:rPr>
      </w:pPr>
      <w:r>
        <w:rPr>
          <w:rFonts w:hint="eastAsia" w:ascii="宋体" w:hAnsi="宋体"/>
          <w:sz w:val="24"/>
          <w:szCs w:val="24"/>
        </w:rPr>
        <w:t>（三）投标委托</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全权代表须携带有效身份证件。如全权代表不是法定代表人，须有法定代表人出具的授权委托书（正本用原件，副本用复印件，格式见第四部分）。</w:t>
      </w:r>
    </w:p>
    <w:p>
      <w:pPr>
        <w:snapToGrid w:val="0"/>
        <w:spacing w:before="120" w:beforeLines="50" w:line="460" w:lineRule="exact"/>
        <w:ind w:firstLine="470" w:firstLineChars="196"/>
        <w:jc w:val="left"/>
        <w:outlineLvl w:val="1"/>
        <w:rPr>
          <w:rFonts w:hint="eastAsia" w:ascii="宋体" w:hAnsi="宋体"/>
          <w:sz w:val="24"/>
          <w:szCs w:val="24"/>
        </w:rPr>
      </w:pPr>
      <w:r>
        <w:rPr>
          <w:rFonts w:hint="eastAsia" w:ascii="宋体" w:hAnsi="宋体"/>
          <w:sz w:val="24"/>
          <w:szCs w:val="24"/>
        </w:rPr>
        <w:t>（四）投标费用</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不论投标结果如何，投标人均应自行承担所有与投标有关的全部费用（招标文件有其他相反规定除外）。</w:t>
      </w:r>
    </w:p>
    <w:p>
      <w:pPr>
        <w:snapToGrid w:val="0"/>
        <w:spacing w:before="120" w:beforeLines="50" w:line="460" w:lineRule="exact"/>
        <w:ind w:firstLine="470" w:firstLineChars="196"/>
        <w:jc w:val="left"/>
        <w:outlineLvl w:val="1"/>
        <w:rPr>
          <w:rFonts w:hint="eastAsia" w:ascii="宋体" w:hAnsi="宋体"/>
          <w:sz w:val="24"/>
          <w:szCs w:val="24"/>
        </w:rPr>
      </w:pPr>
      <w:r>
        <w:rPr>
          <w:rFonts w:hint="eastAsia" w:ascii="宋体" w:hAnsi="宋体"/>
          <w:sz w:val="24"/>
          <w:szCs w:val="24"/>
        </w:rPr>
        <w:t>（五）特别说明：</w:t>
      </w:r>
    </w:p>
    <w:p>
      <w:pPr>
        <w:snapToGrid w:val="0"/>
        <w:spacing w:before="120" w:after="120" w:line="460" w:lineRule="exact"/>
        <w:ind w:left="2" w:leftChars="1" w:firstLine="480" w:firstLineChars="200"/>
        <w:rPr>
          <w:rFonts w:hint="eastAsia" w:hAnsi="宋体" w:cs="Arial"/>
          <w:sz w:val="24"/>
          <w:szCs w:val="24"/>
        </w:rPr>
      </w:pPr>
      <w:r>
        <w:rPr>
          <w:rFonts w:hint="eastAsia" w:hAnsi="宋体" w:cs="Arial"/>
          <w:sz w:val="24"/>
          <w:szCs w:val="24"/>
        </w:rPr>
        <w:t>1.投标人投标所使用的资格、信誉、荣誉、业绩与企业认证必须为本法人所拥有。投标人投标所使用的采购项目实施人员必须为本法人员工（或必须为本法人或控股公司正式员工）。</w:t>
      </w:r>
    </w:p>
    <w:p>
      <w:pPr>
        <w:snapToGrid w:val="0"/>
        <w:spacing w:before="120" w:after="120" w:line="440" w:lineRule="exact"/>
        <w:ind w:left="2" w:leftChars="1" w:firstLine="480" w:firstLineChars="200"/>
        <w:rPr>
          <w:rFonts w:hint="eastAsia" w:hAnsi="宋体" w:cs="Arial"/>
          <w:sz w:val="24"/>
          <w:szCs w:val="24"/>
        </w:rPr>
      </w:pPr>
      <w:r>
        <w:rPr>
          <w:rFonts w:hint="eastAsia" w:hAnsi="宋体" w:cs="Arial"/>
          <w:sz w:val="24"/>
          <w:szCs w:val="24"/>
        </w:rPr>
        <w:t>2.投标人应仔细阅读招标文件的所有内容，按照招标文件的要求提交投标文件，并对所提供的全部资料的真实性承担法律责任。</w:t>
      </w:r>
    </w:p>
    <w:p>
      <w:pPr>
        <w:snapToGrid w:val="0"/>
        <w:spacing w:line="440" w:lineRule="exact"/>
        <w:ind w:firstLine="470" w:firstLineChars="196"/>
        <w:outlineLvl w:val="1"/>
        <w:rPr>
          <w:rFonts w:hint="eastAsia" w:hAnsi="宋体"/>
          <w:bCs/>
          <w:sz w:val="24"/>
          <w:szCs w:val="24"/>
        </w:rPr>
      </w:pPr>
      <w:r>
        <w:rPr>
          <w:rFonts w:hint="eastAsia" w:hAnsi="宋体"/>
          <w:bCs/>
          <w:sz w:val="24"/>
          <w:szCs w:val="24"/>
        </w:rPr>
        <w:t>（六）质疑</w:t>
      </w:r>
    </w:p>
    <w:p>
      <w:pPr>
        <w:widowControl/>
        <w:spacing w:line="440" w:lineRule="exact"/>
        <w:ind w:firstLine="480" w:firstLineChars="200"/>
        <w:jc w:val="left"/>
        <w:rPr>
          <w:rFonts w:hint="eastAsia" w:ascii="宋体" w:hAnsi="宋体" w:cs="Arial"/>
          <w:sz w:val="24"/>
          <w:szCs w:val="24"/>
        </w:rPr>
      </w:pPr>
      <w:r>
        <w:rPr>
          <w:rFonts w:hint="eastAsia" w:ascii="宋体" w:hAnsi="宋体" w:cs="Arial"/>
          <w:sz w:val="24"/>
          <w:szCs w:val="24"/>
        </w:rPr>
        <w:t>1.质疑应当采用加盖投标人公章的书面形式，质疑书应明确阐述招标过程或中标结果中使自己合法权益受到损害的实质性内容，提供相关事实、依据和证据及其来源或线索，便于有关单位调查、答复和处理，否则，招标代理机构将不予受理。</w:t>
      </w:r>
    </w:p>
    <w:p>
      <w:pPr>
        <w:snapToGrid w:val="0"/>
        <w:spacing w:line="440" w:lineRule="exact"/>
        <w:ind w:firstLine="360" w:firstLineChars="150"/>
        <w:outlineLvl w:val="1"/>
        <w:rPr>
          <w:rFonts w:hint="eastAsia" w:hAnsi="宋体"/>
          <w:bCs/>
          <w:sz w:val="24"/>
          <w:szCs w:val="24"/>
        </w:rPr>
      </w:pPr>
      <w:r>
        <w:rPr>
          <w:rFonts w:hint="eastAsia"/>
          <w:sz w:val="24"/>
          <w:szCs w:val="24"/>
        </w:rPr>
        <w:t xml:space="preserve">（七）招标文件的澄清与修改 </w:t>
      </w:r>
    </w:p>
    <w:p>
      <w:pPr>
        <w:snapToGrid w:val="0"/>
        <w:spacing w:line="440" w:lineRule="exact"/>
        <w:ind w:firstLine="480" w:firstLineChars="200"/>
        <w:rPr>
          <w:rFonts w:hint="eastAsia" w:hAnsi="宋体"/>
          <w:sz w:val="24"/>
          <w:szCs w:val="24"/>
        </w:rPr>
      </w:pPr>
      <w:r>
        <w:rPr>
          <w:rFonts w:hint="eastAsia" w:hAnsi="宋体"/>
          <w:sz w:val="24"/>
          <w:szCs w:val="24"/>
        </w:rPr>
        <w:t>1.</w:t>
      </w:r>
      <w:r>
        <w:rPr>
          <w:rFonts w:hint="eastAsia" w:hAnsi="宋体"/>
          <w:bCs/>
          <w:sz w:val="24"/>
          <w:szCs w:val="24"/>
        </w:rPr>
        <w:t>投标人应认真阅读本招标文件，发现其中有误或有不合理要求的，投标人应当</w:t>
      </w:r>
      <w:r>
        <w:rPr>
          <w:rFonts w:hint="eastAsia" w:hAnsi="宋体"/>
          <w:bCs/>
          <w:color w:val="000000"/>
          <w:sz w:val="24"/>
          <w:szCs w:val="24"/>
        </w:rPr>
        <w:t>在4</w:t>
      </w:r>
      <w:r>
        <w:rPr>
          <w:rFonts w:hint="eastAsia" w:hAnsi="宋体"/>
          <w:color w:val="000000"/>
          <w:sz w:val="24"/>
          <w:szCs w:val="24"/>
        </w:rPr>
        <w:t>月13日</w:t>
      </w:r>
      <w:r>
        <w:rPr>
          <w:rFonts w:hint="eastAsia" w:hAnsi="宋体"/>
          <w:bCs/>
          <w:color w:val="000000"/>
          <w:sz w:val="24"/>
          <w:szCs w:val="24"/>
        </w:rPr>
        <w:t>前</w:t>
      </w:r>
      <w:r>
        <w:rPr>
          <w:rFonts w:hint="eastAsia" w:hAnsi="宋体"/>
          <w:bCs/>
          <w:sz w:val="24"/>
          <w:szCs w:val="24"/>
        </w:rPr>
        <w:t>以书面形式向</w:t>
      </w:r>
      <w:r>
        <w:rPr>
          <w:rFonts w:hint="eastAsia" w:hAnsi="宋体"/>
          <w:sz w:val="24"/>
          <w:szCs w:val="24"/>
        </w:rPr>
        <w:t>招标代理机构</w:t>
      </w:r>
      <w:r>
        <w:rPr>
          <w:rFonts w:hint="eastAsia" w:hAnsi="宋体"/>
          <w:bCs/>
          <w:sz w:val="24"/>
          <w:szCs w:val="24"/>
        </w:rPr>
        <w:t>提出</w:t>
      </w:r>
      <w:r>
        <w:rPr>
          <w:rFonts w:hint="eastAsia" w:hAnsi="宋体"/>
          <w:sz w:val="24"/>
          <w:szCs w:val="24"/>
        </w:rPr>
        <w:t>。代理机构将在规定的时间内，在财政部门指定的政府采购信息发布媒体上发布更正公告，并通知所有招标文件收受人。</w:t>
      </w:r>
    </w:p>
    <w:p>
      <w:pPr>
        <w:snapToGrid w:val="0"/>
        <w:spacing w:line="440" w:lineRule="exact"/>
        <w:ind w:firstLine="480" w:firstLineChars="200"/>
        <w:rPr>
          <w:rFonts w:hint="eastAsia" w:hAnsi="宋体"/>
          <w:sz w:val="24"/>
          <w:szCs w:val="24"/>
        </w:rPr>
      </w:pPr>
      <w:r>
        <w:rPr>
          <w:rFonts w:hint="eastAsia" w:hAnsi="宋体"/>
          <w:sz w:val="24"/>
          <w:szCs w:val="24"/>
        </w:rPr>
        <w:t>2.招标文件澄清、答复、修改、补充的内容为招标文件的组成部分。当招标文件与招标文件的答复、澄清、修改、补充通知就同一内容的表述不一致时，以最后发出的书面文件为准。</w:t>
      </w:r>
    </w:p>
    <w:p>
      <w:pPr>
        <w:snapToGrid w:val="0"/>
        <w:spacing w:before="120" w:after="120" w:line="440" w:lineRule="exact"/>
        <w:ind w:firstLine="475" w:firstLineChars="198"/>
        <w:outlineLvl w:val="1"/>
        <w:rPr>
          <w:rFonts w:hint="eastAsia" w:hAnsi="宋体"/>
          <w:sz w:val="24"/>
          <w:szCs w:val="24"/>
        </w:rPr>
      </w:pPr>
      <w:r>
        <w:rPr>
          <w:rFonts w:hint="eastAsia" w:hAnsi="宋体"/>
          <w:sz w:val="24"/>
          <w:szCs w:val="24"/>
        </w:rPr>
        <w:t>二、投标文件的编制</w:t>
      </w:r>
    </w:p>
    <w:p>
      <w:pPr>
        <w:snapToGrid w:val="0"/>
        <w:spacing w:line="440" w:lineRule="exact"/>
        <w:ind w:firstLine="470" w:firstLineChars="196"/>
        <w:jc w:val="left"/>
        <w:outlineLvl w:val="0"/>
        <w:rPr>
          <w:rFonts w:hint="eastAsia" w:ascii="宋体" w:hAnsi="宋体"/>
          <w:color w:val="000000"/>
          <w:sz w:val="24"/>
          <w:szCs w:val="24"/>
        </w:rPr>
      </w:pPr>
      <w:r>
        <w:rPr>
          <w:rFonts w:hint="eastAsia" w:ascii="宋体" w:hAnsi="宋体"/>
          <w:color w:val="000000"/>
          <w:sz w:val="24"/>
          <w:szCs w:val="24"/>
        </w:rPr>
        <w:t>（一）投标文件的组成</w:t>
      </w:r>
    </w:p>
    <w:p>
      <w:pPr>
        <w:snapToGrid w:val="0"/>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投标文件由资信及商务文件、技术文件、投标报价文件、资格后审等原件资料四部份组成。</w:t>
      </w:r>
    </w:p>
    <w:p>
      <w:pPr>
        <w:snapToGrid w:val="0"/>
        <w:spacing w:line="440" w:lineRule="exact"/>
        <w:ind w:firstLine="480" w:firstLineChars="200"/>
        <w:rPr>
          <w:rFonts w:hint="eastAsia" w:hAnsi="宋体"/>
          <w:sz w:val="24"/>
          <w:szCs w:val="24"/>
        </w:rPr>
      </w:pPr>
      <w:r>
        <w:rPr>
          <w:rFonts w:hint="eastAsia" w:hAnsi="宋体"/>
          <w:sz w:val="24"/>
          <w:szCs w:val="24"/>
        </w:rPr>
        <w:t>1.资信及商务文件</w:t>
      </w:r>
    </w:p>
    <w:p>
      <w:pPr>
        <w:snapToGrid w:val="0"/>
        <w:spacing w:line="440" w:lineRule="exact"/>
        <w:ind w:firstLine="480" w:firstLineChars="200"/>
        <w:rPr>
          <w:rFonts w:hint="eastAsia" w:hAnsi="宋体"/>
          <w:sz w:val="24"/>
          <w:szCs w:val="24"/>
        </w:rPr>
      </w:pPr>
      <w:bookmarkStart w:id="0" w:name="_Toc455038374"/>
      <w:bookmarkStart w:id="1" w:name="_Toc455039747"/>
      <w:bookmarkStart w:id="2" w:name="_Toc455039192"/>
      <w:bookmarkStart w:id="3" w:name="_Toc455039943"/>
      <w:r>
        <w:rPr>
          <w:rFonts w:hint="eastAsia" w:hAnsi="宋体"/>
          <w:sz w:val="24"/>
          <w:szCs w:val="24"/>
        </w:rPr>
        <w:t>（1）声明书</w:t>
      </w:r>
      <w:bookmarkEnd w:id="0"/>
      <w:bookmarkEnd w:id="1"/>
      <w:bookmarkEnd w:id="2"/>
      <w:bookmarkEnd w:id="3"/>
      <w:r>
        <w:rPr>
          <w:rFonts w:hint="eastAsia" w:hAnsi="宋体"/>
          <w:sz w:val="24"/>
          <w:szCs w:val="24"/>
        </w:rPr>
        <w:t xml:space="preserve"> </w:t>
      </w:r>
    </w:p>
    <w:p>
      <w:pPr>
        <w:snapToGrid w:val="0"/>
        <w:spacing w:line="440" w:lineRule="exact"/>
        <w:ind w:firstLine="480" w:firstLineChars="200"/>
        <w:rPr>
          <w:rFonts w:hint="eastAsia" w:hAnsi="宋体"/>
          <w:sz w:val="24"/>
          <w:szCs w:val="24"/>
        </w:rPr>
      </w:pPr>
      <w:bookmarkStart w:id="4" w:name="_Toc455038375"/>
      <w:bookmarkStart w:id="5" w:name="_Toc455039193"/>
      <w:bookmarkStart w:id="6" w:name="_Toc455039748"/>
      <w:bookmarkStart w:id="7" w:name="_Toc455039944"/>
      <w:r>
        <w:rPr>
          <w:rFonts w:hint="eastAsia" w:hAnsi="宋体"/>
          <w:sz w:val="24"/>
          <w:szCs w:val="24"/>
        </w:rPr>
        <w:t>（2）法人授权委托书</w:t>
      </w:r>
      <w:bookmarkEnd w:id="4"/>
      <w:bookmarkEnd w:id="5"/>
      <w:bookmarkEnd w:id="6"/>
      <w:bookmarkEnd w:id="7"/>
    </w:p>
    <w:p>
      <w:pPr>
        <w:snapToGrid w:val="0"/>
        <w:spacing w:line="440" w:lineRule="exact"/>
        <w:ind w:firstLine="480" w:firstLineChars="200"/>
        <w:rPr>
          <w:rFonts w:hint="eastAsia" w:hAnsi="宋体"/>
          <w:sz w:val="24"/>
          <w:szCs w:val="24"/>
        </w:rPr>
      </w:pPr>
      <w:r>
        <w:rPr>
          <w:rFonts w:hint="eastAsia" w:hAnsi="宋体"/>
          <w:sz w:val="24"/>
          <w:szCs w:val="24"/>
        </w:rPr>
        <w:t>（3）法定代表人及授权委托人的身份证复印件</w:t>
      </w:r>
    </w:p>
    <w:p>
      <w:pPr>
        <w:snapToGrid w:val="0"/>
        <w:spacing w:line="440" w:lineRule="exact"/>
        <w:ind w:firstLine="480" w:firstLineChars="200"/>
        <w:rPr>
          <w:rFonts w:hint="eastAsia" w:hAnsi="宋体"/>
          <w:sz w:val="24"/>
          <w:szCs w:val="24"/>
        </w:rPr>
      </w:pPr>
      <w:r>
        <w:rPr>
          <w:rFonts w:hint="eastAsia" w:hAnsi="宋体"/>
          <w:sz w:val="24"/>
          <w:szCs w:val="24"/>
        </w:rPr>
        <w:t>（4）有效的企业法人营业执照副本及各类证书复印件</w:t>
      </w:r>
    </w:p>
    <w:p>
      <w:pPr>
        <w:snapToGrid w:val="0"/>
        <w:spacing w:line="440" w:lineRule="exact"/>
        <w:ind w:firstLine="480" w:firstLineChars="200"/>
        <w:rPr>
          <w:rFonts w:hint="eastAsia" w:hAnsi="宋体"/>
          <w:sz w:val="24"/>
          <w:szCs w:val="24"/>
        </w:rPr>
      </w:pPr>
      <w:r>
        <w:rPr>
          <w:rFonts w:hint="eastAsia" w:hAnsi="宋体"/>
          <w:sz w:val="24"/>
          <w:szCs w:val="24"/>
        </w:rPr>
        <w:t xml:space="preserve">（5）投标人情况介绍 </w:t>
      </w:r>
    </w:p>
    <w:p>
      <w:pPr>
        <w:snapToGrid w:val="0"/>
        <w:spacing w:line="440" w:lineRule="exact"/>
        <w:ind w:firstLine="480" w:firstLineChars="200"/>
        <w:rPr>
          <w:rFonts w:hint="eastAsia" w:hAnsi="宋体"/>
          <w:sz w:val="24"/>
          <w:szCs w:val="24"/>
        </w:rPr>
      </w:pPr>
      <w:r>
        <w:rPr>
          <w:rFonts w:hint="eastAsia" w:hAnsi="宋体"/>
          <w:sz w:val="24"/>
          <w:szCs w:val="24"/>
        </w:rPr>
        <w:t>（6）</w:t>
      </w:r>
      <w:r>
        <w:rPr>
          <w:rFonts w:hAnsi="宋体"/>
          <w:sz w:val="24"/>
          <w:szCs w:val="24"/>
        </w:rPr>
        <w:t>同类项目实施情况一览表</w:t>
      </w:r>
      <w:r>
        <w:rPr>
          <w:rFonts w:hint="eastAsia" w:hAnsi="宋体"/>
          <w:sz w:val="24"/>
          <w:szCs w:val="24"/>
        </w:rPr>
        <w:t>（附合同复印件）</w:t>
      </w:r>
    </w:p>
    <w:p>
      <w:pPr>
        <w:snapToGrid w:val="0"/>
        <w:spacing w:line="440" w:lineRule="exact"/>
        <w:ind w:firstLine="480" w:firstLineChars="200"/>
        <w:rPr>
          <w:rFonts w:hint="eastAsia" w:hAnsi="宋体"/>
          <w:sz w:val="24"/>
          <w:szCs w:val="24"/>
        </w:rPr>
      </w:pPr>
      <w:r>
        <w:rPr>
          <w:rFonts w:hint="eastAsia" w:hAnsi="宋体"/>
          <w:sz w:val="24"/>
          <w:szCs w:val="24"/>
        </w:rPr>
        <w:t>（7）投标保证金缴纳凭证复印件</w:t>
      </w:r>
    </w:p>
    <w:p>
      <w:pPr>
        <w:snapToGrid w:val="0"/>
        <w:spacing w:line="440" w:lineRule="exact"/>
        <w:ind w:firstLine="480" w:firstLineChars="200"/>
        <w:rPr>
          <w:rFonts w:hint="eastAsia" w:hAnsi="宋体"/>
          <w:sz w:val="24"/>
          <w:szCs w:val="24"/>
        </w:rPr>
      </w:pPr>
      <w:r>
        <w:rPr>
          <w:rFonts w:hint="eastAsia" w:hAnsi="宋体"/>
          <w:sz w:val="24"/>
          <w:szCs w:val="24"/>
        </w:rPr>
        <w:t>（8）提供招标文件中要求的其他有效证书及需要说明的资料。</w:t>
      </w:r>
    </w:p>
    <w:p>
      <w:pPr>
        <w:spacing w:line="380" w:lineRule="exact"/>
        <w:ind w:firstLine="472" w:firstLineChars="196"/>
        <w:rPr>
          <w:rFonts w:hint="eastAsia" w:ascii="宋体" w:hAnsi="宋体"/>
          <w:b/>
          <w:bCs/>
          <w:sz w:val="24"/>
          <w:szCs w:val="24"/>
        </w:rPr>
      </w:pPr>
      <w:r>
        <w:rPr>
          <w:rFonts w:hint="eastAsia" w:ascii="宋体" w:hAnsi="宋体"/>
          <w:b/>
          <w:bCs/>
          <w:sz w:val="24"/>
          <w:szCs w:val="24"/>
        </w:rPr>
        <w:t>注：以上目录是编制资信及商务内容的基本格式要求，</w:t>
      </w:r>
      <w:r>
        <w:rPr>
          <w:rFonts w:hint="eastAsia" w:ascii="宋体" w:hAnsi="宋体"/>
          <w:b/>
          <w:sz w:val="24"/>
          <w:szCs w:val="24"/>
        </w:rPr>
        <w:t>投标人</w:t>
      </w:r>
      <w:r>
        <w:rPr>
          <w:rFonts w:hint="eastAsia" w:ascii="宋体" w:hAnsi="宋体"/>
          <w:b/>
          <w:bCs/>
          <w:sz w:val="24"/>
          <w:szCs w:val="24"/>
        </w:rPr>
        <w:t>可根据自身情况进一步细化。</w:t>
      </w:r>
    </w:p>
    <w:p>
      <w:pPr>
        <w:snapToGrid w:val="0"/>
        <w:spacing w:line="440" w:lineRule="exact"/>
        <w:ind w:firstLine="480" w:firstLineChars="200"/>
        <w:rPr>
          <w:rFonts w:hint="eastAsia" w:hAnsi="宋体"/>
          <w:sz w:val="24"/>
          <w:szCs w:val="24"/>
        </w:rPr>
      </w:pPr>
      <w:r>
        <w:rPr>
          <w:rFonts w:hint="eastAsia" w:hAnsi="宋体"/>
          <w:sz w:val="24"/>
          <w:szCs w:val="24"/>
        </w:rPr>
        <w:t>2.技术文件（技术服务类项目）</w:t>
      </w:r>
    </w:p>
    <w:p>
      <w:pPr>
        <w:snapToGrid w:val="0"/>
        <w:spacing w:line="440" w:lineRule="exact"/>
        <w:ind w:firstLine="480" w:firstLineChars="200"/>
        <w:rPr>
          <w:rFonts w:hint="eastAsia" w:hAnsi="宋体"/>
          <w:color w:val="000000"/>
          <w:sz w:val="24"/>
          <w:szCs w:val="24"/>
        </w:rPr>
      </w:pPr>
      <w:r>
        <w:rPr>
          <w:rFonts w:hint="eastAsia" w:hAnsi="宋体"/>
          <w:color w:val="000000"/>
          <w:sz w:val="24"/>
          <w:szCs w:val="24"/>
        </w:rPr>
        <w:t>（1）针对本项目管理计划</w:t>
      </w:r>
    </w:p>
    <w:p>
      <w:pPr>
        <w:snapToGrid w:val="0"/>
        <w:spacing w:line="440" w:lineRule="exact"/>
        <w:ind w:firstLine="480" w:firstLineChars="200"/>
        <w:rPr>
          <w:rFonts w:hint="eastAsia" w:hAnsi="宋体"/>
          <w:color w:val="000000"/>
          <w:sz w:val="24"/>
          <w:szCs w:val="24"/>
        </w:rPr>
      </w:pPr>
      <w:r>
        <w:rPr>
          <w:rFonts w:hint="eastAsia" w:hAnsi="宋体"/>
          <w:color w:val="000000"/>
          <w:sz w:val="24"/>
          <w:szCs w:val="24"/>
        </w:rPr>
        <w:t>（2）保证服务质量的管理制度和措施</w:t>
      </w:r>
    </w:p>
    <w:p>
      <w:pPr>
        <w:snapToGrid w:val="0"/>
        <w:spacing w:line="440" w:lineRule="exact"/>
        <w:ind w:firstLine="480" w:firstLineChars="200"/>
        <w:rPr>
          <w:rFonts w:hint="eastAsia" w:hAnsi="宋体"/>
          <w:color w:val="000000"/>
          <w:sz w:val="24"/>
          <w:szCs w:val="24"/>
        </w:rPr>
      </w:pPr>
      <w:r>
        <w:rPr>
          <w:rFonts w:hint="eastAsia" w:hAnsi="宋体"/>
          <w:color w:val="000000"/>
          <w:sz w:val="24"/>
          <w:szCs w:val="24"/>
        </w:rPr>
        <w:t>（3）保证项目实施的服务力量保障</w:t>
      </w:r>
    </w:p>
    <w:p>
      <w:pPr>
        <w:snapToGrid w:val="0"/>
        <w:spacing w:line="440" w:lineRule="exact"/>
        <w:ind w:firstLine="480" w:firstLineChars="200"/>
        <w:rPr>
          <w:rFonts w:hint="eastAsia" w:hAnsi="宋体"/>
          <w:color w:val="000000"/>
          <w:sz w:val="24"/>
          <w:szCs w:val="24"/>
        </w:rPr>
      </w:pPr>
      <w:r>
        <w:rPr>
          <w:rFonts w:hint="eastAsia" w:hAnsi="宋体"/>
          <w:color w:val="000000"/>
          <w:sz w:val="24"/>
          <w:szCs w:val="24"/>
        </w:rPr>
        <w:t>（4）服务承诺和落实服务承诺的保障措施</w:t>
      </w:r>
    </w:p>
    <w:p>
      <w:pPr>
        <w:snapToGrid w:val="0"/>
        <w:spacing w:line="440" w:lineRule="exact"/>
        <w:ind w:firstLine="480" w:firstLineChars="200"/>
        <w:rPr>
          <w:rFonts w:hint="eastAsia" w:hAnsi="宋体"/>
          <w:color w:val="000000"/>
          <w:sz w:val="24"/>
          <w:szCs w:val="24"/>
        </w:rPr>
      </w:pPr>
      <w:r>
        <w:rPr>
          <w:rFonts w:hint="eastAsia" w:hAnsi="宋体"/>
          <w:color w:val="000000"/>
          <w:sz w:val="24"/>
          <w:szCs w:val="24"/>
        </w:rPr>
        <w:t>（5）拟派本项目班子人员和机具配置一览表</w:t>
      </w:r>
    </w:p>
    <w:p>
      <w:pPr>
        <w:snapToGrid w:val="0"/>
        <w:spacing w:line="440" w:lineRule="exact"/>
        <w:ind w:firstLine="480" w:firstLineChars="200"/>
        <w:rPr>
          <w:rFonts w:hint="eastAsia" w:hAnsi="宋体"/>
          <w:sz w:val="24"/>
          <w:szCs w:val="24"/>
        </w:rPr>
      </w:pPr>
      <w:r>
        <w:rPr>
          <w:rFonts w:hint="eastAsia" w:hAnsi="宋体"/>
          <w:sz w:val="24"/>
          <w:szCs w:val="24"/>
        </w:rPr>
        <w:t>（6）投标人需要说明的其他文件和说明（格式自拟）</w:t>
      </w:r>
    </w:p>
    <w:p>
      <w:pPr>
        <w:snapToGrid w:val="0"/>
        <w:spacing w:line="380" w:lineRule="exact"/>
        <w:ind w:firstLine="472" w:firstLineChars="196"/>
        <w:jc w:val="left"/>
        <w:rPr>
          <w:rFonts w:hint="eastAsia" w:ascii="宋体" w:hAnsi="宋体"/>
          <w:b/>
          <w:bCs/>
          <w:sz w:val="24"/>
          <w:szCs w:val="24"/>
        </w:rPr>
      </w:pPr>
      <w:r>
        <w:rPr>
          <w:rFonts w:hint="eastAsia" w:ascii="宋体" w:hAnsi="宋体"/>
          <w:b/>
          <w:bCs/>
          <w:sz w:val="24"/>
          <w:szCs w:val="24"/>
        </w:rPr>
        <w:t>注：以上目录是编制技术响应内容的基本格式要求，供参考，</w:t>
      </w:r>
      <w:r>
        <w:rPr>
          <w:rFonts w:hint="eastAsia" w:ascii="宋体" w:hAnsi="宋体"/>
          <w:b/>
          <w:sz w:val="24"/>
          <w:szCs w:val="24"/>
        </w:rPr>
        <w:t>投标人</w:t>
      </w:r>
      <w:r>
        <w:rPr>
          <w:rFonts w:hint="eastAsia" w:ascii="宋体" w:hAnsi="宋体"/>
          <w:b/>
          <w:bCs/>
          <w:sz w:val="24"/>
          <w:szCs w:val="24"/>
        </w:rPr>
        <w:t>可根据自身情况进一步补充、细化、优化。</w:t>
      </w:r>
    </w:p>
    <w:p>
      <w:pPr>
        <w:snapToGrid w:val="0"/>
        <w:spacing w:line="460" w:lineRule="exact"/>
        <w:ind w:firstLine="472" w:firstLineChars="196"/>
        <w:jc w:val="left"/>
        <w:rPr>
          <w:rFonts w:hint="eastAsia" w:ascii="宋体" w:hAnsi="宋体"/>
          <w:b/>
          <w:sz w:val="24"/>
          <w:szCs w:val="24"/>
        </w:rPr>
      </w:pPr>
      <w:r>
        <w:rPr>
          <w:rFonts w:hint="eastAsia" w:ascii="宋体" w:hAnsi="宋体"/>
          <w:b/>
          <w:sz w:val="24"/>
          <w:szCs w:val="24"/>
        </w:rPr>
        <w:t>3.报价文件：</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（1）报价一览表（格式见附件）；</w:t>
      </w:r>
    </w:p>
    <w:p>
      <w:pPr>
        <w:pStyle w:val="33"/>
        <w:snapToGrid w:val="0"/>
        <w:spacing w:line="460" w:lineRule="exact"/>
        <w:ind w:firstLine="480" w:firstLineChars="200"/>
        <w:rPr>
          <w:rFonts w:hint="eastAsia" w:ascii="宋体" w:hAnsi="宋体"/>
          <w:sz w:val="24"/>
          <w:szCs w:val="24"/>
        </w:rPr>
      </w:pPr>
      <w:r>
        <w:rPr>
          <w:rFonts w:hint="eastAsia" w:ascii="宋体" w:hAnsi="宋体"/>
          <w:sz w:val="24"/>
          <w:szCs w:val="24"/>
        </w:rPr>
        <w:t>（2）报价明细表（格式见附件）；</w:t>
      </w:r>
    </w:p>
    <w:p>
      <w:pPr>
        <w:pStyle w:val="33"/>
        <w:snapToGrid w:val="0"/>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bCs/>
          <w:sz w:val="24"/>
          <w:szCs w:val="24"/>
        </w:rPr>
        <w:t>投标人</w:t>
      </w:r>
      <w:r>
        <w:rPr>
          <w:rFonts w:hint="eastAsia" w:ascii="宋体" w:hAnsi="宋体"/>
          <w:sz w:val="24"/>
          <w:szCs w:val="24"/>
        </w:rPr>
        <w:t>针对报价需要说明的其他文件和说明（格式自拟）。</w:t>
      </w:r>
    </w:p>
    <w:p>
      <w:pPr>
        <w:spacing w:line="460" w:lineRule="exact"/>
        <w:ind w:firstLine="480" w:firstLineChars="200"/>
        <w:rPr>
          <w:rFonts w:hint="eastAsia"/>
          <w:color w:val="000000"/>
          <w:sz w:val="24"/>
          <w:szCs w:val="24"/>
        </w:rPr>
      </w:pPr>
      <w:r>
        <w:rPr>
          <w:rFonts w:hint="eastAsia"/>
          <w:color w:val="000000"/>
          <w:sz w:val="24"/>
          <w:szCs w:val="24"/>
        </w:rPr>
        <w:t>注：法定代表人授权委托书、投标声明书、开标一览表必须由相应代表人签名并加盖单位公章。</w:t>
      </w:r>
      <w:r>
        <w:rPr>
          <w:rFonts w:hint="eastAsia"/>
          <w:b/>
          <w:color w:val="000000"/>
          <w:sz w:val="24"/>
          <w:szCs w:val="24"/>
        </w:rPr>
        <w:t>资信及商务文件和技术文件中不得出现价格信息，否则以无效标处理。</w:t>
      </w:r>
    </w:p>
    <w:p>
      <w:pPr>
        <w:spacing w:line="460" w:lineRule="exact"/>
        <w:ind w:firstLine="477" w:firstLineChars="198"/>
        <w:rPr>
          <w:rFonts w:hint="eastAsia" w:ascii="宋体" w:hAnsi="宋体"/>
          <w:b/>
          <w:color w:val="000000"/>
          <w:sz w:val="24"/>
          <w:szCs w:val="24"/>
        </w:rPr>
      </w:pPr>
      <w:r>
        <w:rPr>
          <w:rFonts w:hint="eastAsia" w:ascii="宋体" w:hAnsi="宋体"/>
          <w:b/>
          <w:color w:val="000000"/>
          <w:sz w:val="24"/>
          <w:szCs w:val="24"/>
        </w:rPr>
        <w:t>4.资格后审等所需原件包括下列内容：</w:t>
      </w:r>
    </w:p>
    <w:p>
      <w:pPr>
        <w:spacing w:line="460" w:lineRule="exact"/>
        <w:ind w:firstLine="472" w:firstLineChars="197"/>
        <w:rPr>
          <w:rFonts w:hint="eastAsia"/>
          <w:color w:val="000000"/>
          <w:sz w:val="24"/>
          <w:szCs w:val="24"/>
        </w:rPr>
      </w:pPr>
      <w:r>
        <w:rPr>
          <w:rFonts w:hint="eastAsia" w:ascii="宋体" w:hAnsi="宋体"/>
          <w:color w:val="000000"/>
          <w:sz w:val="24"/>
          <w:szCs w:val="24"/>
        </w:rPr>
        <w:t>（1）</w:t>
      </w:r>
      <w:r>
        <w:rPr>
          <w:rFonts w:hint="eastAsia"/>
          <w:color w:val="000000"/>
          <w:sz w:val="24"/>
          <w:szCs w:val="24"/>
        </w:rPr>
        <w:t>投标人《企业法人营业执照》副本原件；</w:t>
      </w:r>
    </w:p>
    <w:p>
      <w:pPr>
        <w:spacing w:line="460" w:lineRule="exact"/>
        <w:ind w:firstLine="475" w:firstLineChars="198"/>
        <w:rPr>
          <w:rFonts w:hint="eastAsia"/>
          <w:color w:val="000000"/>
          <w:sz w:val="24"/>
          <w:szCs w:val="24"/>
        </w:rPr>
      </w:pPr>
      <w:r>
        <w:rPr>
          <w:rFonts w:hint="eastAsia" w:ascii="宋体" w:hAnsi="宋体"/>
          <w:color w:val="000000"/>
          <w:sz w:val="24"/>
          <w:szCs w:val="24"/>
        </w:rPr>
        <w:t>（2）评分办法或招标文件中</w:t>
      </w:r>
      <w:r>
        <w:rPr>
          <w:rFonts w:hint="eastAsia"/>
          <w:color w:val="000000"/>
          <w:sz w:val="24"/>
          <w:szCs w:val="24"/>
        </w:rPr>
        <w:t>其他要求提供的原件资料。</w:t>
      </w:r>
    </w:p>
    <w:p>
      <w:pPr>
        <w:spacing w:line="460" w:lineRule="exact"/>
        <w:ind w:firstLine="480" w:firstLineChars="200"/>
        <w:rPr>
          <w:rFonts w:hint="eastAsia"/>
          <w:color w:val="000000"/>
          <w:sz w:val="24"/>
          <w:szCs w:val="24"/>
        </w:rPr>
      </w:pPr>
      <w:r>
        <w:rPr>
          <w:rFonts w:hint="eastAsia"/>
          <w:color w:val="000000"/>
          <w:sz w:val="24"/>
          <w:szCs w:val="24"/>
        </w:rPr>
        <w:t>为便于专家评标：</w:t>
      </w:r>
    </w:p>
    <w:p>
      <w:pPr>
        <w:spacing w:line="460" w:lineRule="exact"/>
        <w:ind w:firstLine="480" w:firstLineChars="200"/>
        <w:rPr>
          <w:rFonts w:hint="eastAsia"/>
          <w:color w:val="000000"/>
          <w:sz w:val="24"/>
          <w:szCs w:val="24"/>
        </w:rPr>
      </w:pPr>
      <w:r>
        <w:rPr>
          <w:rFonts w:hint="eastAsia"/>
          <w:color w:val="000000"/>
          <w:sz w:val="24"/>
          <w:szCs w:val="24"/>
        </w:rPr>
        <w:t>A、以上资格后审、资信评审而要求投标人提供资料原件的，投标人应另袋单独密封包装在一个袋内，并在外密封袋上列明原件清单；</w:t>
      </w:r>
    </w:p>
    <w:p>
      <w:pPr>
        <w:spacing w:line="460" w:lineRule="exact"/>
        <w:ind w:firstLine="480" w:firstLineChars="200"/>
        <w:rPr>
          <w:rFonts w:hint="eastAsia"/>
          <w:color w:val="000000"/>
          <w:sz w:val="24"/>
          <w:szCs w:val="24"/>
        </w:rPr>
      </w:pPr>
      <w:r>
        <w:rPr>
          <w:rFonts w:hint="eastAsia"/>
          <w:color w:val="000000"/>
          <w:sz w:val="24"/>
          <w:szCs w:val="24"/>
        </w:rPr>
        <w:t>B、以上原件招标文件若要求提供复印件的仍需将复印件装订进投标文件。</w:t>
      </w:r>
    </w:p>
    <w:p>
      <w:pPr>
        <w:ind w:firstLine="360" w:firstLineChars="150"/>
        <w:rPr>
          <w:rFonts w:hint="eastAsia"/>
          <w:sz w:val="24"/>
          <w:szCs w:val="24"/>
        </w:rPr>
      </w:pPr>
      <w:r>
        <w:rPr>
          <w:rFonts w:hint="eastAsia"/>
          <w:sz w:val="24"/>
          <w:szCs w:val="24"/>
        </w:rPr>
        <w:t>（二）投标文件的语言及计量</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1.投标文件以及投标人与招标方就有关投标事宜的所有来往函电，均应以中文汉语书写。除签名、盖章、专用名称等特殊情形外，以中文汉语以外的文字表述的投标文件视同未提供。</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2．投标计量单位，招标文件已有明确规定的，使用招标文件规定的计量单位。</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招标文件没有规定的，应采用中华人民共和国法定计量单位（货币单位：人民币元），否则视同未响应。</w:t>
      </w:r>
    </w:p>
    <w:p>
      <w:pPr>
        <w:snapToGrid w:val="0"/>
        <w:spacing w:before="120" w:beforeLines="50" w:line="460" w:lineRule="exact"/>
        <w:ind w:firstLine="470" w:firstLineChars="196"/>
        <w:jc w:val="left"/>
        <w:outlineLvl w:val="0"/>
        <w:rPr>
          <w:rFonts w:hint="eastAsia" w:ascii="宋体" w:hAnsi="宋体"/>
          <w:sz w:val="24"/>
          <w:szCs w:val="24"/>
        </w:rPr>
      </w:pPr>
      <w:r>
        <w:rPr>
          <w:rFonts w:hint="eastAsia" w:ascii="宋体" w:hAnsi="宋体"/>
          <w:sz w:val="24"/>
          <w:szCs w:val="24"/>
        </w:rPr>
        <w:t>（三）投标报价</w:t>
      </w:r>
    </w:p>
    <w:p>
      <w:pPr>
        <w:tabs>
          <w:tab w:val="left" w:pos="525"/>
        </w:tabs>
        <w:snapToGrid w:val="0"/>
        <w:spacing w:line="460" w:lineRule="exact"/>
        <w:ind w:firstLine="480" w:firstLineChars="200"/>
        <w:jc w:val="left"/>
        <w:rPr>
          <w:rFonts w:hint="eastAsia" w:ascii="宋体" w:hAnsi="宋体"/>
          <w:sz w:val="24"/>
          <w:szCs w:val="24"/>
        </w:rPr>
      </w:pPr>
      <w:r>
        <w:rPr>
          <w:rFonts w:hint="eastAsia" w:ascii="宋体" w:hAnsi="宋体"/>
          <w:sz w:val="24"/>
          <w:szCs w:val="24"/>
        </w:rPr>
        <w:t>1．投标文件只允许有一个报价，投标报价应按招标文件中相关附表格式填报。</w:t>
      </w:r>
    </w:p>
    <w:p>
      <w:pPr>
        <w:snapToGrid w:val="0"/>
        <w:spacing w:before="120" w:after="120" w:line="460" w:lineRule="exact"/>
        <w:ind w:firstLine="480" w:firstLineChars="200"/>
        <w:jc w:val="left"/>
        <w:rPr>
          <w:rFonts w:hint="eastAsia" w:hAnsi="宋体"/>
          <w:sz w:val="24"/>
          <w:szCs w:val="24"/>
        </w:rPr>
      </w:pPr>
      <w:r>
        <w:rPr>
          <w:rFonts w:hint="eastAsia" w:hAnsi="宋体"/>
          <w:sz w:val="24"/>
          <w:szCs w:val="24"/>
        </w:rPr>
        <w:t>2．投标报价是履行合同的最终价格，应包括专用工具及中标服务费等一切税金和费用</w:t>
      </w:r>
      <w:r>
        <w:rPr>
          <w:rFonts w:hint="eastAsia" w:hAnsi="宋体" w:cs="宋体"/>
          <w:sz w:val="24"/>
          <w:szCs w:val="24"/>
        </w:rPr>
        <w:t>。</w:t>
      </w:r>
    </w:p>
    <w:p>
      <w:pPr>
        <w:ind w:firstLine="480" w:firstLineChars="200"/>
        <w:rPr>
          <w:rFonts w:hint="eastAsia" w:hAnsi="宋体"/>
          <w:sz w:val="24"/>
          <w:szCs w:val="24"/>
        </w:rPr>
      </w:pPr>
      <w:r>
        <w:rPr>
          <w:rFonts w:hint="eastAsia" w:hAnsi="宋体"/>
          <w:sz w:val="24"/>
          <w:szCs w:val="24"/>
        </w:rPr>
        <w:t>（四）投标文件的有效期</w:t>
      </w:r>
    </w:p>
    <w:p>
      <w:pPr>
        <w:ind w:firstLine="480" w:firstLineChars="200"/>
        <w:rPr>
          <w:rFonts w:hint="eastAsia" w:hAnsi="宋体"/>
          <w:sz w:val="24"/>
          <w:szCs w:val="24"/>
        </w:rPr>
      </w:pPr>
      <w:r>
        <w:rPr>
          <w:rFonts w:hint="eastAsia" w:ascii="宋体" w:hAnsi="宋体"/>
          <w:sz w:val="24"/>
          <w:szCs w:val="24"/>
        </w:rPr>
        <w:t>1.</w:t>
      </w:r>
      <w:r>
        <w:rPr>
          <w:rFonts w:hint="eastAsia" w:hAnsi="宋体"/>
          <w:sz w:val="24"/>
          <w:szCs w:val="24"/>
        </w:rPr>
        <w:t>自投标截止日起90天内投标文件应保持有效。有效期不足的投标文件将被拒绝。</w:t>
      </w:r>
    </w:p>
    <w:p>
      <w:pPr>
        <w:snapToGrid w:val="0"/>
        <w:spacing w:line="460" w:lineRule="exact"/>
        <w:ind w:firstLine="480" w:firstLineChars="200"/>
        <w:jc w:val="left"/>
        <w:outlineLvl w:val="0"/>
        <w:rPr>
          <w:rFonts w:hint="eastAsia" w:ascii="宋体" w:hAnsi="宋体"/>
          <w:sz w:val="24"/>
          <w:szCs w:val="24"/>
        </w:rPr>
      </w:pPr>
      <w:r>
        <w:rPr>
          <w:rFonts w:hint="eastAsia" w:ascii="宋体" w:hAnsi="宋体"/>
          <w:sz w:val="24"/>
          <w:szCs w:val="24"/>
        </w:rPr>
        <w:t>2.中标人的投标文件自开标之日起至合同履行完毕止均应保持有效。</w:t>
      </w:r>
    </w:p>
    <w:p>
      <w:pPr>
        <w:snapToGrid w:val="0"/>
        <w:spacing w:before="120" w:beforeLines="50" w:line="460" w:lineRule="exact"/>
        <w:ind w:firstLine="470" w:firstLineChars="196"/>
        <w:jc w:val="left"/>
        <w:outlineLvl w:val="0"/>
        <w:rPr>
          <w:rFonts w:hint="eastAsia" w:ascii="宋体" w:hAnsi="宋体"/>
          <w:sz w:val="24"/>
          <w:szCs w:val="24"/>
        </w:rPr>
      </w:pPr>
      <w:r>
        <w:rPr>
          <w:rFonts w:hint="eastAsia" w:ascii="宋体" w:hAnsi="宋体"/>
          <w:sz w:val="24"/>
          <w:szCs w:val="24"/>
        </w:rPr>
        <w:t>（五）投标保证金</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1.投标人须按规定提交投标保证金，否则，其投标将被拒绝。</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2.保证金形式：</w:t>
      </w:r>
      <w:r>
        <w:rPr>
          <w:rFonts w:ascii="宋体" w:hAnsi="宋体" w:cs="宋体"/>
          <w:color w:val="000000"/>
          <w:kern w:val="0"/>
          <w:sz w:val="24"/>
          <w:szCs w:val="24"/>
        </w:rPr>
        <w:t>以</w:t>
      </w:r>
      <w:r>
        <w:rPr>
          <w:rFonts w:hint="eastAsia" w:ascii="宋体" w:hAnsi="宋体" w:cs="宋体"/>
          <w:color w:val="000000"/>
          <w:kern w:val="0"/>
          <w:sz w:val="24"/>
          <w:szCs w:val="24"/>
        </w:rPr>
        <w:t>银行转帐、</w:t>
      </w:r>
      <w:r>
        <w:rPr>
          <w:rFonts w:ascii="宋体" w:hAnsi="宋体" w:cs="宋体"/>
          <w:color w:val="000000"/>
          <w:kern w:val="0"/>
          <w:sz w:val="24"/>
          <w:szCs w:val="24"/>
        </w:rPr>
        <w:t>支票、汇票</w:t>
      </w:r>
      <w:r>
        <w:rPr>
          <w:rFonts w:hint="eastAsia" w:ascii="宋体" w:hAnsi="宋体"/>
          <w:sz w:val="24"/>
          <w:szCs w:val="24"/>
        </w:rPr>
        <w:t xml:space="preserve">等非现金方式。 </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3.保证金不计息。</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4.投标保证金的交付时间以专户实际收到交纳资金为准。</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5.投标单位在交纳投标保证金时，需在进账凭证上注明投标单位名称，以便查实核对。</w:t>
      </w:r>
    </w:p>
    <w:p>
      <w:pPr>
        <w:snapToGrid w:val="0"/>
        <w:spacing w:line="460" w:lineRule="exact"/>
        <w:ind w:firstLine="470" w:firstLineChars="196"/>
        <w:jc w:val="left"/>
        <w:rPr>
          <w:rFonts w:hint="eastAsia" w:ascii="宋体" w:hAnsi="宋体"/>
          <w:bCs/>
          <w:sz w:val="24"/>
          <w:szCs w:val="24"/>
        </w:rPr>
      </w:pPr>
      <w:r>
        <w:rPr>
          <w:rFonts w:hint="eastAsia" w:ascii="宋体" w:hAnsi="宋体"/>
          <w:bCs/>
          <w:sz w:val="24"/>
          <w:szCs w:val="24"/>
        </w:rPr>
        <w:t>6.投标人有下列情形之一的，投标保证金将不予退还：</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（1）投标人在投标截止时间后撤回投标文件的；</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（2）投标人在投标过程中弄虚作假，提供虚假材料的；</w:t>
      </w:r>
    </w:p>
    <w:p>
      <w:pPr>
        <w:snapToGrid w:val="0"/>
        <w:spacing w:line="460" w:lineRule="exact"/>
        <w:ind w:firstLine="470" w:firstLineChars="196"/>
        <w:rPr>
          <w:rFonts w:hint="eastAsia" w:ascii="宋体" w:hAnsi="宋体"/>
          <w:sz w:val="24"/>
          <w:szCs w:val="24"/>
        </w:rPr>
      </w:pPr>
      <w:r>
        <w:rPr>
          <w:rFonts w:hint="eastAsia" w:ascii="宋体" w:hAnsi="宋体"/>
          <w:sz w:val="24"/>
          <w:szCs w:val="24"/>
        </w:rPr>
        <w:t>（3）中标人无故放弃或无正当理由不与采购人签订合同的；</w:t>
      </w:r>
    </w:p>
    <w:p>
      <w:pPr>
        <w:snapToGrid w:val="0"/>
        <w:spacing w:line="460" w:lineRule="exact"/>
        <w:ind w:firstLine="470" w:firstLineChars="196"/>
        <w:rPr>
          <w:rFonts w:hint="eastAsia" w:ascii="宋体" w:hAnsi="宋体"/>
          <w:bCs/>
          <w:sz w:val="24"/>
          <w:szCs w:val="24"/>
        </w:rPr>
      </w:pPr>
      <w:r>
        <w:rPr>
          <w:rFonts w:hint="eastAsia" w:ascii="宋体" w:hAnsi="宋体"/>
          <w:sz w:val="24"/>
          <w:szCs w:val="24"/>
        </w:rPr>
        <w:t>（4）</w:t>
      </w:r>
      <w:r>
        <w:rPr>
          <w:rFonts w:hint="eastAsia" w:ascii="宋体" w:hAnsi="宋体"/>
          <w:bCs/>
          <w:sz w:val="24"/>
          <w:szCs w:val="24"/>
        </w:rPr>
        <w:t>将中标项目转让给他人或者在投标文件中未说明且未经招标采购单位同意，将中标项目分包给他人的；</w:t>
      </w:r>
    </w:p>
    <w:p>
      <w:pPr>
        <w:snapToGrid w:val="0"/>
        <w:spacing w:line="460" w:lineRule="exact"/>
        <w:ind w:firstLine="475" w:firstLineChars="198"/>
        <w:rPr>
          <w:rFonts w:hint="eastAsia" w:ascii="宋体" w:hAnsi="宋体"/>
          <w:sz w:val="24"/>
          <w:szCs w:val="24"/>
        </w:rPr>
      </w:pPr>
      <w:r>
        <w:rPr>
          <w:rFonts w:hint="eastAsia" w:ascii="宋体" w:hAnsi="宋体"/>
          <w:sz w:val="24"/>
          <w:szCs w:val="24"/>
        </w:rPr>
        <w:t>（5）其他严重扰乱招投标程序的；</w:t>
      </w:r>
    </w:p>
    <w:p>
      <w:pPr>
        <w:snapToGrid w:val="0"/>
        <w:spacing w:line="460" w:lineRule="exact"/>
        <w:ind w:firstLine="475" w:firstLineChars="198"/>
        <w:rPr>
          <w:rFonts w:hint="eastAsia" w:ascii="宋体" w:hAnsi="宋体"/>
          <w:sz w:val="24"/>
          <w:szCs w:val="24"/>
        </w:rPr>
      </w:pPr>
      <w:r>
        <w:rPr>
          <w:rFonts w:hint="eastAsia" w:ascii="宋体" w:hAnsi="宋体"/>
          <w:sz w:val="24"/>
          <w:szCs w:val="24"/>
        </w:rPr>
        <w:t>（6）拒绝履行合同义务的。</w:t>
      </w:r>
    </w:p>
    <w:p>
      <w:pPr>
        <w:snapToGrid w:val="0"/>
        <w:spacing w:line="380" w:lineRule="exact"/>
        <w:ind w:firstLine="475" w:firstLineChars="198"/>
        <w:rPr>
          <w:rFonts w:hint="eastAsia" w:ascii="宋体" w:hAnsi="宋体"/>
          <w:sz w:val="24"/>
          <w:szCs w:val="24"/>
        </w:rPr>
      </w:pPr>
      <w:r>
        <w:rPr>
          <w:rFonts w:hint="eastAsia" w:ascii="宋体" w:hAnsi="宋体"/>
          <w:sz w:val="24"/>
          <w:szCs w:val="24"/>
        </w:rPr>
        <w:t>7.投标保证金的退还：</w:t>
      </w:r>
      <w:r>
        <w:rPr>
          <w:rFonts w:hint="eastAsia" w:ascii="宋体" w:hAnsi="宋体"/>
          <w:sz w:val="24"/>
          <w:szCs w:val="24"/>
          <w:lang w:val="zh-CN"/>
        </w:rPr>
        <w:t>未成交人投标保证金在成交通知书发出后5个工作日内退还。成交人的投标保证金在合同签订后5个工作日内凭鉴证合同退还。</w:t>
      </w:r>
    </w:p>
    <w:p>
      <w:pPr>
        <w:snapToGrid w:val="0"/>
        <w:spacing w:before="120" w:beforeLines="50" w:line="460" w:lineRule="exact"/>
        <w:ind w:firstLine="470" w:firstLineChars="196"/>
        <w:jc w:val="left"/>
        <w:outlineLvl w:val="0"/>
        <w:rPr>
          <w:rFonts w:hint="eastAsia" w:ascii="宋体" w:hAnsi="宋体"/>
          <w:sz w:val="24"/>
          <w:szCs w:val="24"/>
        </w:rPr>
      </w:pPr>
      <w:r>
        <w:rPr>
          <w:rFonts w:hint="eastAsia" w:ascii="宋体" w:hAnsi="宋体"/>
          <w:sz w:val="24"/>
          <w:szCs w:val="24"/>
        </w:rPr>
        <w:t>（六）投标文件的签署和份数</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1.投标人应按本招标文件规定的格式和顺序编制、装订投标文件并标注页码，投标文件内容不完整、编排混乱导致投标文件被误读、漏读或者查找不到相关内容的，是投标人的责任。</w:t>
      </w:r>
    </w:p>
    <w:p>
      <w:pPr>
        <w:tabs>
          <w:tab w:val="left" w:pos="900"/>
        </w:tabs>
        <w:snapToGrid w:val="0"/>
        <w:spacing w:line="460" w:lineRule="exact"/>
        <w:ind w:firstLine="480" w:firstLineChars="200"/>
        <w:jc w:val="left"/>
        <w:rPr>
          <w:rFonts w:hint="eastAsia" w:ascii="宋体" w:hAnsi="宋体"/>
          <w:color w:val="000000"/>
          <w:sz w:val="24"/>
          <w:szCs w:val="24"/>
        </w:rPr>
      </w:pPr>
      <w:r>
        <w:rPr>
          <w:rFonts w:hint="eastAsia" w:ascii="宋体" w:hAnsi="宋体"/>
          <w:color w:val="000000"/>
          <w:sz w:val="24"/>
          <w:szCs w:val="24"/>
        </w:rPr>
        <w:t>2.</w:t>
      </w:r>
      <w:r>
        <w:rPr>
          <w:rFonts w:hint="eastAsia" w:ascii="宋体" w:hAnsi="宋体"/>
          <w:b/>
          <w:color w:val="000000"/>
          <w:sz w:val="24"/>
          <w:szCs w:val="24"/>
        </w:rPr>
        <w:t>投标人应按投标报价文件、资信及商务文件、技术文件正本、副本规定的份数分别编制并单独装订成册</w:t>
      </w:r>
      <w:r>
        <w:rPr>
          <w:rFonts w:hint="eastAsia" w:ascii="宋体" w:hAnsi="宋体"/>
          <w:color w:val="000000"/>
          <w:sz w:val="24"/>
          <w:szCs w:val="24"/>
        </w:rPr>
        <w:t>，投标文件的封面应注明“正本”、“副本”字样。</w:t>
      </w:r>
      <w:r>
        <w:rPr>
          <w:rFonts w:hint="eastAsia" w:ascii="宋体" w:hAnsi="宋体"/>
          <w:b/>
          <w:color w:val="000000"/>
          <w:sz w:val="24"/>
          <w:szCs w:val="24"/>
          <w:u w:val="single"/>
        </w:rPr>
        <w:t>活页装订（活页装订是指用卡条、抽杆夹、订书机等形式装订，使标书可以拆卸或者在翻动过程中易脱落的一种装订方式）的投标文件按无效标处理。</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3.投标文件的正本需打印或用不褪色的墨水填写，投标文件正本除《投标人须知》中规定的可提供复印件外均须提供原件。副本为正本的复印件。</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4.投标文件须由投标人在规定位置盖章并由法定代表人或法定代表人的授权委托人签署，投标人应写全称。</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5.投标文件不得涂改，若有修改错漏处，须加盖单位公章或者法定代表人或授权委托人签字或盖章。投标文件因字迹潦草或表达不清所引起的后果由投标人负责。</w:t>
      </w:r>
    </w:p>
    <w:p>
      <w:pPr>
        <w:snapToGrid w:val="0"/>
        <w:spacing w:before="120" w:beforeLines="50" w:line="460" w:lineRule="exact"/>
        <w:ind w:firstLine="352" w:firstLineChars="147"/>
        <w:jc w:val="left"/>
        <w:rPr>
          <w:rFonts w:hint="eastAsia" w:ascii="宋体" w:hAnsi="宋体"/>
          <w:color w:val="000000"/>
          <w:sz w:val="24"/>
          <w:szCs w:val="24"/>
        </w:rPr>
      </w:pPr>
      <w:r>
        <w:rPr>
          <w:rFonts w:hint="eastAsia" w:ascii="宋体" w:hAnsi="宋体"/>
          <w:color w:val="000000"/>
          <w:sz w:val="24"/>
          <w:szCs w:val="24"/>
        </w:rPr>
        <w:t>（七）投标文件的包装</w:t>
      </w:r>
    </w:p>
    <w:p>
      <w:pPr>
        <w:snapToGrid w:val="0"/>
        <w:spacing w:line="380" w:lineRule="exact"/>
        <w:ind w:firstLine="456" w:firstLineChars="190"/>
        <w:jc w:val="left"/>
        <w:rPr>
          <w:rFonts w:hint="eastAsia" w:hAnsi="宋体"/>
          <w:color w:val="000000"/>
          <w:sz w:val="24"/>
          <w:szCs w:val="24"/>
        </w:rPr>
      </w:pPr>
      <w:r>
        <w:rPr>
          <w:rFonts w:hint="eastAsia" w:ascii="宋体" w:hAnsi="宋体"/>
          <w:sz w:val="24"/>
          <w:szCs w:val="24"/>
        </w:rPr>
        <w:t>投标人应密封封装投标文件（报价文件</w:t>
      </w:r>
      <w:r>
        <w:rPr>
          <w:rFonts w:hint="eastAsia" w:ascii="宋体" w:hAnsi="宋体" w:cs="Arial"/>
          <w:sz w:val="24"/>
          <w:szCs w:val="24"/>
        </w:rPr>
        <w:t>、</w:t>
      </w:r>
      <w:r>
        <w:rPr>
          <w:rFonts w:hint="eastAsia" w:ascii="宋体" w:hAnsi="宋体"/>
          <w:sz w:val="24"/>
          <w:szCs w:val="24"/>
        </w:rPr>
        <w:t>资信及商务文件、技术文件）及资格后审等原件资料单独包装。投标文件的包装封面上应注明投标人名称、地址、投标文件名称、项目名称、项目编号，</w:t>
      </w:r>
      <w:r>
        <w:rPr>
          <w:sz w:val="24"/>
          <w:szCs w:val="24"/>
        </w:rPr>
        <w:t>同时</w:t>
      </w:r>
      <w:r>
        <w:rPr>
          <w:rFonts w:hAnsi="宋体"/>
          <w:snapToGrid w:val="0"/>
          <w:sz w:val="24"/>
          <w:szCs w:val="24"/>
        </w:rPr>
        <w:t>在包装袋所有接</w:t>
      </w:r>
      <w:r>
        <w:rPr>
          <w:sz w:val="24"/>
          <w:szCs w:val="24"/>
        </w:rPr>
        <w:t>缝处由法定代表人（或委托代理人）签字</w:t>
      </w:r>
      <w:r>
        <w:rPr>
          <w:rFonts w:hint="eastAsia"/>
          <w:sz w:val="24"/>
          <w:szCs w:val="24"/>
        </w:rPr>
        <w:t>或</w:t>
      </w:r>
      <w:r>
        <w:rPr>
          <w:sz w:val="24"/>
          <w:szCs w:val="24"/>
        </w:rPr>
        <w:t>盖公章</w:t>
      </w:r>
      <w:r>
        <w:rPr>
          <w:rFonts w:hint="eastAsia" w:ascii="宋体" w:hAnsi="宋体"/>
          <w:sz w:val="24"/>
          <w:szCs w:val="24"/>
        </w:rPr>
        <w:t>，</w:t>
      </w:r>
      <w:r>
        <w:rPr>
          <w:rFonts w:hint="eastAsia" w:hAnsi="宋体"/>
          <w:color w:val="000000"/>
          <w:sz w:val="24"/>
          <w:szCs w:val="24"/>
        </w:rPr>
        <w:t>并注明“在    年   月   日   时之前不得启封”。</w:t>
      </w:r>
    </w:p>
    <w:p>
      <w:pPr>
        <w:snapToGrid w:val="0"/>
        <w:spacing w:line="380" w:lineRule="exact"/>
        <w:ind w:firstLine="456" w:firstLineChars="190"/>
        <w:jc w:val="left"/>
        <w:rPr>
          <w:rFonts w:hint="eastAsia" w:ascii="宋体" w:hAnsi="宋体"/>
          <w:sz w:val="24"/>
          <w:szCs w:val="24"/>
        </w:rPr>
      </w:pPr>
      <w:r>
        <w:rPr>
          <w:rFonts w:hint="eastAsia" w:ascii="宋体" w:hAnsi="宋体"/>
          <w:sz w:val="24"/>
          <w:szCs w:val="24"/>
        </w:rPr>
        <w:t>未按规定密封或标记的投标文件将被拒绝，由此造成的投标文件被误读或提前拆封的风险由投标人承担。</w:t>
      </w:r>
    </w:p>
    <w:p>
      <w:pPr>
        <w:pStyle w:val="12"/>
        <w:snapToGrid w:val="0"/>
        <w:spacing w:line="460" w:lineRule="exact"/>
        <w:ind w:left="0" w:leftChars="0"/>
        <w:outlineLvl w:val="1"/>
        <w:rPr>
          <w:rFonts w:hint="eastAsia" w:ascii="宋体" w:hAnsi="宋体"/>
          <w:snapToGrid w:val="0"/>
          <w:sz w:val="24"/>
          <w:szCs w:val="24"/>
        </w:rPr>
      </w:pPr>
      <w:r>
        <w:rPr>
          <w:rFonts w:hint="eastAsia" w:ascii="宋体" w:hAnsi="宋体"/>
          <w:sz w:val="24"/>
          <w:szCs w:val="24"/>
        </w:rPr>
        <w:t>三、开标</w:t>
      </w:r>
    </w:p>
    <w:p>
      <w:pPr>
        <w:pStyle w:val="22"/>
        <w:snapToGrid w:val="0"/>
        <w:spacing w:line="380" w:lineRule="exact"/>
        <w:ind w:firstLine="466" w:firstLineChars="200"/>
        <w:outlineLvl w:val="1"/>
        <w:rPr>
          <w:rFonts w:hint="eastAsia" w:hAnsi="宋体"/>
          <w:b/>
          <w:sz w:val="24"/>
          <w:szCs w:val="24"/>
        </w:rPr>
      </w:pPr>
      <w:r>
        <w:rPr>
          <w:rFonts w:hint="eastAsia" w:hAnsi="宋体"/>
          <w:b/>
          <w:sz w:val="24"/>
          <w:szCs w:val="24"/>
        </w:rPr>
        <w:t>（一）开标准备</w:t>
      </w:r>
    </w:p>
    <w:p>
      <w:pPr>
        <w:pStyle w:val="22"/>
        <w:snapToGrid w:val="0"/>
        <w:spacing w:line="380" w:lineRule="exact"/>
        <w:ind w:firstLine="480" w:firstLineChars="200"/>
        <w:outlineLvl w:val="1"/>
        <w:rPr>
          <w:rFonts w:hint="eastAsia" w:hAnsi="宋体"/>
          <w:spacing w:val="0"/>
          <w:sz w:val="24"/>
          <w:szCs w:val="24"/>
        </w:rPr>
      </w:pPr>
      <w:r>
        <w:rPr>
          <w:rFonts w:hint="eastAsia" w:hAnsi="宋体"/>
          <w:spacing w:val="0"/>
          <w:sz w:val="24"/>
          <w:szCs w:val="24"/>
        </w:rPr>
        <w:t>采购机构将在规定的时间和地点进行开标，投标人的法定代表人或其委托代理人须参加开标会。</w:t>
      </w:r>
    </w:p>
    <w:p>
      <w:pPr>
        <w:pStyle w:val="34"/>
        <w:spacing w:line="380" w:lineRule="exact"/>
        <w:ind w:firstLine="482" w:firstLineChars="200"/>
        <w:rPr>
          <w:rFonts w:hint="eastAsia" w:ascii="宋体" w:hAnsi="宋体"/>
          <w:b/>
          <w:sz w:val="24"/>
          <w:szCs w:val="24"/>
        </w:rPr>
      </w:pPr>
      <w:r>
        <w:rPr>
          <w:rFonts w:hint="eastAsia" w:ascii="宋体" w:hAnsi="宋体"/>
          <w:b/>
          <w:sz w:val="24"/>
          <w:szCs w:val="24"/>
        </w:rPr>
        <w:t>（二） 开标程序：</w:t>
      </w:r>
    </w:p>
    <w:p>
      <w:pPr>
        <w:pStyle w:val="34"/>
        <w:spacing w:line="380" w:lineRule="exact"/>
        <w:ind w:left="752" w:leftChars="301" w:hanging="120" w:hangingChars="50"/>
        <w:outlineLvl w:val="1"/>
        <w:rPr>
          <w:rFonts w:hint="eastAsia" w:ascii="宋体" w:hAnsi="宋体"/>
          <w:sz w:val="24"/>
          <w:szCs w:val="24"/>
        </w:rPr>
      </w:pPr>
      <w:bookmarkStart w:id="8" w:name="_Toc177870554"/>
      <w:r>
        <w:rPr>
          <w:rFonts w:hint="eastAsia" w:ascii="宋体" w:hAnsi="宋体"/>
          <w:sz w:val="24"/>
          <w:szCs w:val="24"/>
        </w:rPr>
        <w:t>1.采购机构宣布开标会议开始和有关开标纪律，介绍到会人员；</w:t>
      </w:r>
    </w:p>
    <w:p>
      <w:pPr>
        <w:pStyle w:val="34"/>
        <w:spacing w:line="380" w:lineRule="exact"/>
        <w:ind w:left="752" w:leftChars="301" w:hanging="120" w:hangingChars="50"/>
        <w:outlineLvl w:val="1"/>
        <w:rPr>
          <w:rFonts w:hint="eastAsia" w:ascii="宋体" w:hAnsi="宋体"/>
          <w:sz w:val="24"/>
          <w:szCs w:val="24"/>
        </w:rPr>
      </w:pPr>
      <w:r>
        <w:rPr>
          <w:rFonts w:hint="eastAsia" w:ascii="宋体" w:hAnsi="宋体"/>
          <w:sz w:val="24"/>
          <w:szCs w:val="24"/>
        </w:rPr>
        <w:t>2.采购机构校验投标文件的递交时间；</w:t>
      </w:r>
    </w:p>
    <w:p>
      <w:pPr>
        <w:pStyle w:val="34"/>
        <w:spacing w:line="380" w:lineRule="exact"/>
        <w:ind w:left="752" w:leftChars="301" w:hanging="120" w:hangingChars="50"/>
        <w:outlineLvl w:val="1"/>
        <w:rPr>
          <w:rFonts w:hint="eastAsia" w:ascii="宋体" w:hAnsi="宋体"/>
          <w:sz w:val="24"/>
          <w:szCs w:val="24"/>
        </w:rPr>
      </w:pPr>
      <w:r>
        <w:rPr>
          <w:rFonts w:hint="eastAsia" w:ascii="宋体" w:hAnsi="宋体"/>
          <w:sz w:val="24"/>
          <w:szCs w:val="24"/>
        </w:rPr>
        <w:t>3.采购机构对投标人的法定代表人或其委托代理人进行到场验证；</w:t>
      </w:r>
    </w:p>
    <w:p>
      <w:pPr>
        <w:pStyle w:val="28"/>
        <w:snapToGrid w:val="0"/>
        <w:spacing w:before="0" w:beforeLines="0" w:after="0" w:afterLines="0" w:line="380" w:lineRule="exact"/>
        <w:ind w:firstLine="480" w:firstLineChars="200"/>
        <w:rPr>
          <w:rFonts w:hint="eastAsia" w:hAnsi="宋体"/>
        </w:rPr>
      </w:pPr>
      <w:r>
        <w:rPr>
          <w:rFonts w:hint="eastAsia" w:hAnsi="宋体"/>
        </w:rPr>
        <w:t>4.工作人员按照投标后到先开惯例打开投标人提交的文件外包装，公布投标人名称，清点投标文件正本、副本数量，并记录在案，由投标人签字确认，符合采购文件要求的送评标委员会评审；</w:t>
      </w:r>
    </w:p>
    <w:p>
      <w:pPr>
        <w:pStyle w:val="28"/>
        <w:snapToGrid w:val="0"/>
        <w:spacing w:before="0" w:beforeLines="0" w:after="0" w:afterLines="0" w:line="460" w:lineRule="exact"/>
        <w:ind w:firstLine="480" w:firstLineChars="200"/>
        <w:rPr>
          <w:rFonts w:hint="eastAsia" w:hAnsi="宋体"/>
        </w:rPr>
      </w:pPr>
      <w:r>
        <w:rPr>
          <w:rFonts w:hint="eastAsia" w:hAnsi="宋体"/>
        </w:rPr>
        <w:t>5.采用两阶段评分法的资信及商务、技术评审结束后，由主持人公布无效投标的投标人名单、投标无效的原因及有效投标的评分结果。如投标有效供应商不足三家，经评标委员会确定为废标。</w:t>
      </w:r>
    </w:p>
    <w:p>
      <w:pPr>
        <w:pStyle w:val="28"/>
        <w:snapToGrid w:val="0"/>
        <w:spacing w:before="0" w:beforeLines="0" w:after="0" w:afterLines="0" w:line="460" w:lineRule="exact"/>
        <w:ind w:firstLine="480" w:firstLineChars="200"/>
        <w:rPr>
          <w:rFonts w:hint="eastAsia" w:hAnsi="宋体"/>
        </w:rPr>
      </w:pPr>
      <w:r>
        <w:rPr>
          <w:rFonts w:hint="eastAsia" w:hAnsi="宋体"/>
        </w:rPr>
        <w:t>6．工作人员拆开并宣读《投标报价一览表》，如报价文件不符合要求的，提交评标委员会审定。</w:t>
      </w:r>
    </w:p>
    <w:p>
      <w:pPr>
        <w:pStyle w:val="34"/>
        <w:spacing w:line="380" w:lineRule="exact"/>
        <w:ind w:firstLine="480" w:firstLineChars="200"/>
        <w:outlineLvl w:val="1"/>
        <w:rPr>
          <w:rFonts w:hint="eastAsia" w:ascii="宋体" w:hAnsi="宋体"/>
          <w:sz w:val="24"/>
          <w:szCs w:val="24"/>
        </w:rPr>
      </w:pPr>
      <w:r>
        <w:rPr>
          <w:rFonts w:hint="eastAsia" w:ascii="宋体" w:hAnsi="宋体"/>
          <w:sz w:val="24"/>
          <w:szCs w:val="24"/>
        </w:rPr>
        <w:t>7.</w:t>
      </w:r>
      <w:r>
        <w:rPr>
          <w:rFonts w:hint="eastAsia" w:ascii="宋体" w:hAnsi="宋体"/>
          <w:color w:val="000000"/>
          <w:sz w:val="24"/>
          <w:szCs w:val="24"/>
        </w:rPr>
        <w:t xml:space="preserve"> 根据各投标人的综合得分，</w:t>
      </w:r>
      <w:r>
        <w:rPr>
          <w:rFonts w:hint="eastAsia" w:ascii="宋体" w:hAnsi="宋体"/>
          <w:bCs/>
          <w:color w:val="000000"/>
          <w:sz w:val="24"/>
          <w:szCs w:val="24"/>
        </w:rPr>
        <w:t>由评标委员会推荐综合得分最高的投标人作为成交候选人，</w:t>
      </w:r>
      <w:r>
        <w:rPr>
          <w:rFonts w:hint="eastAsia" w:ascii="宋体" w:hAnsi="宋体"/>
          <w:sz w:val="24"/>
          <w:szCs w:val="24"/>
        </w:rPr>
        <w:t>宣布拟中标候选人。</w:t>
      </w:r>
    </w:p>
    <w:p>
      <w:pPr>
        <w:pStyle w:val="28"/>
        <w:snapToGrid w:val="0"/>
        <w:spacing w:before="0" w:beforeLines="0" w:after="0" w:afterLines="0" w:line="380" w:lineRule="exact"/>
        <w:ind w:firstLine="480" w:firstLineChars="200"/>
        <w:rPr>
          <w:rFonts w:hint="eastAsia" w:hAnsi="宋体"/>
        </w:rPr>
      </w:pPr>
      <w:r>
        <w:rPr>
          <w:rFonts w:hint="eastAsia" w:hAnsi="宋体"/>
        </w:rPr>
        <w:t>8.采购机构做好开标记录, 全权代表对开标记录进行当场核实并签字确认；同时由记录人、监督人当场签字确认，全权代表未到场签字确认或者拒绝签字确认的，不影响开标过程和结果。</w:t>
      </w:r>
    </w:p>
    <w:p>
      <w:pPr>
        <w:pStyle w:val="34"/>
        <w:spacing w:line="380" w:lineRule="exact"/>
        <w:ind w:left="724" w:leftChars="230" w:hanging="241" w:hangingChars="100"/>
        <w:outlineLvl w:val="1"/>
        <w:rPr>
          <w:rFonts w:hint="eastAsia" w:ascii="宋体" w:hAnsi="宋体"/>
          <w:b/>
          <w:sz w:val="24"/>
          <w:szCs w:val="24"/>
        </w:rPr>
      </w:pPr>
      <w:r>
        <w:rPr>
          <w:rFonts w:hint="eastAsia" w:ascii="宋体" w:hAnsi="宋体"/>
          <w:b/>
          <w:sz w:val="24"/>
          <w:szCs w:val="24"/>
        </w:rPr>
        <w:t>四、评标</w:t>
      </w:r>
      <w:bookmarkEnd w:id="8"/>
    </w:p>
    <w:p>
      <w:pPr>
        <w:pStyle w:val="34"/>
        <w:spacing w:line="380" w:lineRule="exact"/>
        <w:ind w:left="724" w:leftChars="230" w:hanging="241" w:hangingChars="100"/>
        <w:rPr>
          <w:rFonts w:hint="eastAsia" w:ascii="宋体" w:hAnsi="宋体"/>
          <w:b/>
          <w:sz w:val="24"/>
          <w:szCs w:val="24"/>
        </w:rPr>
      </w:pPr>
      <w:r>
        <w:rPr>
          <w:rFonts w:hint="eastAsia" w:ascii="宋体" w:hAnsi="宋体"/>
          <w:b/>
          <w:sz w:val="24"/>
          <w:szCs w:val="24"/>
        </w:rPr>
        <w:t>详见第三章评标办法及评标标准</w:t>
      </w:r>
    </w:p>
    <w:p>
      <w:pPr>
        <w:pStyle w:val="34"/>
        <w:spacing w:line="380" w:lineRule="exact"/>
        <w:ind w:left="724" w:leftChars="230" w:hanging="241" w:hangingChars="100"/>
        <w:rPr>
          <w:rFonts w:hint="eastAsia"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hint="eastAsia" w:ascii="宋体" w:hAnsi="宋体"/>
          <w:sz w:val="24"/>
          <w:szCs w:val="24"/>
        </w:rPr>
      </w:pPr>
      <w:r>
        <w:rPr>
          <w:rFonts w:hint="eastAsia" w:ascii="宋体" w:hAnsi="宋体"/>
          <w:sz w:val="24"/>
          <w:szCs w:val="24"/>
        </w:rPr>
        <w:t>（一）确定成交人。本项目由采购人确定成交人。</w:t>
      </w:r>
      <w:bookmarkStart w:id="9" w:name="_Toc107820051"/>
      <w:bookmarkStart w:id="10" w:name="_Toc170792772"/>
    </w:p>
    <w:p>
      <w:pPr>
        <w:snapToGrid w:val="0"/>
        <w:spacing w:line="380" w:lineRule="exact"/>
        <w:ind w:firstLine="436" w:firstLineChars="182"/>
        <w:rPr>
          <w:rFonts w:hint="eastAsia" w:ascii="宋体" w:hAnsi="宋体"/>
          <w:sz w:val="24"/>
          <w:szCs w:val="24"/>
        </w:rPr>
      </w:pPr>
      <w:r>
        <w:rPr>
          <w:rFonts w:hint="eastAsia" w:ascii="宋体" w:hAnsi="宋体"/>
          <w:sz w:val="24"/>
          <w:szCs w:val="24"/>
        </w:rPr>
        <w:t>1.评标结束，评审报告经采购人确认后，将采购结果发布采购公告的网站上，进行3个工作日的预成交公示。</w:t>
      </w:r>
    </w:p>
    <w:p>
      <w:pPr>
        <w:snapToGrid w:val="0"/>
        <w:spacing w:line="380" w:lineRule="exact"/>
        <w:ind w:firstLine="436" w:firstLineChars="182"/>
        <w:rPr>
          <w:rFonts w:hint="eastAsia" w:ascii="宋体" w:hAnsi="宋体"/>
          <w:sz w:val="24"/>
          <w:szCs w:val="24"/>
        </w:rPr>
      </w:pPr>
      <w:r>
        <w:rPr>
          <w:rFonts w:hint="eastAsia" w:ascii="宋体" w:hAnsi="宋体"/>
          <w:sz w:val="24"/>
          <w:szCs w:val="24"/>
        </w:rPr>
        <w:t>2.采购人对评标结果无异议的，采购人应在收到评标报告后5个工作日内对评标结果进行确认。如有投标人对评标结果提出质疑的，采购人可在质疑处理完毕后确定成交人。</w:t>
      </w:r>
    </w:p>
    <w:p>
      <w:pPr>
        <w:pStyle w:val="34"/>
        <w:spacing w:line="380" w:lineRule="exact"/>
        <w:ind w:firstLine="434" w:firstLineChars="181"/>
        <w:outlineLvl w:val="1"/>
        <w:rPr>
          <w:rFonts w:hint="eastAsia" w:ascii="宋体" w:hAnsi="宋体"/>
          <w:sz w:val="24"/>
          <w:szCs w:val="24"/>
        </w:rPr>
      </w:pPr>
      <w:r>
        <w:rPr>
          <w:rFonts w:hint="eastAsia" w:ascii="宋体" w:hAnsi="宋体"/>
          <w:sz w:val="24"/>
          <w:szCs w:val="24"/>
        </w:rPr>
        <w:t>3.质疑：相关投标人如对采购结果有异议需提出质疑的，应当在预成交公示结束前以书面形式向采购机构提出。</w:t>
      </w:r>
    </w:p>
    <w:p>
      <w:pPr>
        <w:snapToGrid w:val="0"/>
        <w:spacing w:line="380" w:lineRule="exact"/>
        <w:ind w:firstLine="436" w:firstLineChars="182"/>
        <w:rPr>
          <w:rFonts w:hint="eastAsia" w:ascii="宋体" w:hAnsi="宋体"/>
          <w:sz w:val="24"/>
          <w:szCs w:val="24"/>
        </w:rPr>
      </w:pPr>
      <w:r>
        <w:rPr>
          <w:rFonts w:hint="eastAsia" w:ascii="宋体" w:hAnsi="宋体"/>
          <w:sz w:val="24"/>
          <w:szCs w:val="24"/>
        </w:rPr>
        <w:t>4.质疑处理：相关投标人提出质疑后，采购人有权要求成交候选人提供相关证明材料。</w:t>
      </w:r>
    </w:p>
    <w:p>
      <w:pPr>
        <w:snapToGrid w:val="0"/>
        <w:spacing w:line="380" w:lineRule="exact"/>
        <w:ind w:firstLine="319" w:firstLineChars="133"/>
        <w:rPr>
          <w:rFonts w:hint="eastAsia" w:ascii="宋体" w:hAnsi="宋体"/>
          <w:sz w:val="24"/>
          <w:szCs w:val="24"/>
        </w:rPr>
      </w:pPr>
      <w:r>
        <w:rPr>
          <w:rFonts w:hint="eastAsia" w:ascii="宋体" w:hAnsi="宋体"/>
          <w:sz w:val="24"/>
          <w:szCs w:val="24"/>
        </w:rPr>
        <w:t>（二）采购人依法确定成交人后，采购机构以书面形式发出《成交通知书》。</w:t>
      </w:r>
    </w:p>
    <w:p>
      <w:pPr>
        <w:snapToGrid w:val="0"/>
        <w:spacing w:line="380" w:lineRule="exact"/>
        <w:ind w:firstLine="436" w:firstLineChars="181"/>
        <w:outlineLvl w:val="1"/>
        <w:rPr>
          <w:rFonts w:ascii="宋体" w:hAnsi="宋体"/>
          <w:b/>
          <w:sz w:val="24"/>
          <w:szCs w:val="24"/>
        </w:rPr>
      </w:pPr>
      <w:r>
        <w:rPr>
          <w:rFonts w:hint="eastAsia" w:ascii="宋体" w:hAnsi="宋体"/>
          <w:b/>
          <w:sz w:val="24"/>
          <w:szCs w:val="24"/>
        </w:rPr>
        <w:t>六、</w:t>
      </w:r>
      <w:bookmarkStart w:id="11" w:name="_Toc177870556"/>
      <w:r>
        <w:rPr>
          <w:rFonts w:hint="eastAsia" w:ascii="宋体" w:hAnsi="宋体"/>
          <w:b/>
          <w:sz w:val="24"/>
          <w:szCs w:val="24"/>
        </w:rPr>
        <w:t>合同</w:t>
      </w:r>
      <w:bookmarkEnd w:id="9"/>
      <w:bookmarkEnd w:id="10"/>
      <w:r>
        <w:rPr>
          <w:rFonts w:hint="eastAsia" w:ascii="宋体" w:hAnsi="宋体"/>
          <w:b/>
          <w:sz w:val="24"/>
          <w:szCs w:val="24"/>
        </w:rPr>
        <w:t>授予</w:t>
      </w:r>
      <w:bookmarkEnd w:id="11"/>
    </w:p>
    <w:p>
      <w:pPr>
        <w:snapToGrid w:val="0"/>
        <w:spacing w:line="380" w:lineRule="exact"/>
        <w:ind w:firstLine="319" w:firstLineChars="133"/>
        <w:rPr>
          <w:rFonts w:hint="eastAsia" w:ascii="宋体" w:hAnsi="宋体"/>
          <w:sz w:val="24"/>
          <w:szCs w:val="24"/>
        </w:rPr>
      </w:pPr>
      <w:r>
        <w:rPr>
          <w:rFonts w:hint="eastAsia" w:ascii="宋体" w:hAnsi="宋体"/>
          <w:sz w:val="24"/>
          <w:szCs w:val="24"/>
        </w:rPr>
        <w:t>（一）签订合同</w:t>
      </w:r>
    </w:p>
    <w:p>
      <w:pPr>
        <w:snapToGrid w:val="0"/>
        <w:spacing w:line="380" w:lineRule="exact"/>
        <w:ind w:firstLine="436" w:firstLineChars="182"/>
        <w:rPr>
          <w:rFonts w:hint="eastAsia" w:ascii="宋体" w:hAnsi="宋体"/>
          <w:sz w:val="24"/>
          <w:szCs w:val="24"/>
        </w:rPr>
      </w:pPr>
      <w:r>
        <w:rPr>
          <w:rFonts w:ascii="宋体" w:hAnsi="宋体"/>
          <w:sz w:val="24"/>
          <w:szCs w:val="24"/>
        </w:rPr>
        <w:t>1.</w:t>
      </w:r>
      <w:r>
        <w:rPr>
          <w:rFonts w:hint="eastAsia" w:ascii="宋体" w:hAnsi="宋体"/>
          <w:sz w:val="24"/>
          <w:szCs w:val="24"/>
        </w:rPr>
        <w:t>成交人应自成交通知书发出后</w:t>
      </w:r>
      <w:r>
        <w:rPr>
          <w:rFonts w:hint="eastAsia" w:ascii="宋体" w:hAnsi="宋体"/>
          <w:sz w:val="24"/>
          <w:szCs w:val="24"/>
          <w:u w:val="single"/>
        </w:rPr>
        <w:t>15</w:t>
      </w:r>
      <w:r>
        <w:rPr>
          <w:rFonts w:hint="eastAsia" w:ascii="宋体" w:hAnsi="宋体"/>
          <w:sz w:val="24"/>
          <w:szCs w:val="24"/>
        </w:rPr>
        <w:t>日内与采购人签定合同。</w:t>
      </w:r>
    </w:p>
    <w:p>
      <w:pPr>
        <w:snapToGrid w:val="0"/>
        <w:spacing w:line="380" w:lineRule="exact"/>
        <w:ind w:firstLine="436" w:firstLineChars="182"/>
        <w:rPr>
          <w:rFonts w:hint="eastAsia" w:ascii="宋体" w:hAnsi="宋体"/>
          <w:sz w:val="24"/>
          <w:szCs w:val="24"/>
        </w:rPr>
      </w:pPr>
      <w:r>
        <w:rPr>
          <w:rFonts w:hint="eastAsia" w:ascii="宋体" w:hAnsi="宋体"/>
          <w:sz w:val="24"/>
          <w:szCs w:val="24"/>
        </w:rPr>
        <w:t>2.成交人拖延、拒签合同的,将被扣罚投标保证金并取消成交资格。</w:t>
      </w:r>
    </w:p>
    <w:p>
      <w:pPr>
        <w:pStyle w:val="34"/>
        <w:spacing w:line="380" w:lineRule="exact"/>
        <w:ind w:firstLine="319" w:firstLineChars="133"/>
        <w:rPr>
          <w:rFonts w:hint="eastAsia" w:ascii="宋体" w:hAnsi="宋体"/>
          <w:sz w:val="24"/>
          <w:szCs w:val="24"/>
        </w:rPr>
      </w:pPr>
      <w:r>
        <w:rPr>
          <w:rFonts w:hint="eastAsia" w:ascii="宋体" w:hAnsi="宋体"/>
          <w:sz w:val="24"/>
          <w:szCs w:val="24"/>
        </w:rPr>
        <w:t>（二）履约保证金</w:t>
      </w:r>
    </w:p>
    <w:p>
      <w:pPr>
        <w:pStyle w:val="34"/>
        <w:spacing w:line="380" w:lineRule="exact"/>
        <w:ind w:firstLine="436" w:firstLineChars="182"/>
        <w:rPr>
          <w:rFonts w:hint="eastAsia" w:ascii="宋体" w:hAnsi="宋体"/>
          <w:sz w:val="24"/>
          <w:szCs w:val="24"/>
        </w:rPr>
      </w:pPr>
      <w:r>
        <w:rPr>
          <w:rFonts w:hint="eastAsia" w:ascii="宋体" w:hAnsi="宋体"/>
          <w:sz w:val="24"/>
          <w:szCs w:val="24"/>
        </w:rPr>
        <w:t>1.签订合同前，成交人应根据采购文件确定的履约保证金的金额，向采购人交纳履约保证金 。</w:t>
      </w:r>
    </w:p>
    <w:p>
      <w:pPr>
        <w:pStyle w:val="34"/>
        <w:spacing w:line="380" w:lineRule="exact"/>
        <w:ind w:firstLine="436" w:firstLineChars="182"/>
        <w:rPr>
          <w:rFonts w:hint="eastAsia" w:ascii="宋体" w:hAnsi="宋体"/>
          <w:sz w:val="24"/>
          <w:szCs w:val="24"/>
        </w:rPr>
      </w:pPr>
      <w:r>
        <w:rPr>
          <w:rFonts w:hint="eastAsia" w:ascii="宋体" w:hAnsi="宋体"/>
          <w:sz w:val="24"/>
          <w:szCs w:val="24"/>
        </w:rPr>
        <w:t>2.签订合同后，如成交人不按双方签订合同约定履约，则没收其全部履约保证金，履约保证金不足以赔偿损失的，按实际损失赔偿。</w:t>
      </w:r>
    </w:p>
    <w:p>
      <w:pPr>
        <w:pStyle w:val="28"/>
        <w:snapToGrid w:val="0"/>
        <w:spacing w:before="0" w:beforeLines="0" w:after="0" w:afterLines="0" w:line="380" w:lineRule="exact"/>
        <w:ind w:firstLine="475" w:firstLineChars="197"/>
        <w:outlineLvl w:val="1"/>
        <w:rPr>
          <w:rFonts w:hint="eastAsia" w:hAnsi="宋体"/>
          <w:b/>
        </w:rPr>
      </w:pPr>
      <w:r>
        <w:rPr>
          <w:rFonts w:hint="eastAsia" w:hAnsi="宋体"/>
          <w:b/>
        </w:rPr>
        <w:t>七、货款的结算</w:t>
      </w:r>
    </w:p>
    <w:p>
      <w:pPr>
        <w:snapToGrid w:val="0"/>
        <w:spacing w:line="380" w:lineRule="exact"/>
        <w:ind w:firstLine="480" w:firstLineChars="200"/>
        <w:jc w:val="left"/>
        <w:rPr>
          <w:rFonts w:hint="eastAsia" w:ascii="宋体" w:hAnsi="宋体"/>
          <w:sz w:val="24"/>
          <w:szCs w:val="24"/>
        </w:rPr>
      </w:pPr>
      <w:r>
        <w:rPr>
          <w:rFonts w:hint="eastAsia" w:ascii="宋体" w:hAnsi="宋体"/>
          <w:sz w:val="24"/>
          <w:szCs w:val="24"/>
        </w:rPr>
        <w:t>详见第四章采购需求。</w:t>
      </w:r>
    </w:p>
    <w:p>
      <w:pPr>
        <w:snapToGrid w:val="0"/>
        <w:spacing w:line="380" w:lineRule="exact"/>
        <w:ind w:firstLine="482" w:firstLineChars="200"/>
        <w:jc w:val="left"/>
        <w:rPr>
          <w:rFonts w:hint="eastAsia" w:ascii="宋体" w:hAnsi="宋体"/>
          <w:b/>
          <w:sz w:val="24"/>
          <w:szCs w:val="24"/>
        </w:rPr>
      </w:pPr>
      <w:r>
        <w:rPr>
          <w:rFonts w:hint="eastAsia" w:ascii="宋体" w:hAnsi="宋体"/>
          <w:b/>
          <w:sz w:val="24"/>
          <w:szCs w:val="24"/>
        </w:rPr>
        <w:t>八、其它</w:t>
      </w:r>
    </w:p>
    <w:p>
      <w:pPr>
        <w:widowControl/>
        <w:shd w:val="clear" w:color="auto" w:fill="FFFFFF"/>
        <w:spacing w:line="380" w:lineRule="exact"/>
        <w:ind w:firstLine="480"/>
        <w:jc w:val="left"/>
        <w:rPr>
          <w:rFonts w:ascii="宋体" w:hAnsi="宋体" w:cs="Arial"/>
          <w:kern w:val="0"/>
          <w:sz w:val="24"/>
          <w:szCs w:val="24"/>
        </w:rPr>
      </w:pPr>
      <w:r>
        <w:rPr>
          <w:rFonts w:hint="eastAsia" w:ascii="宋体" w:hAnsi="宋体" w:cs="Arial"/>
          <w:sz w:val="24"/>
          <w:szCs w:val="24"/>
        </w:rPr>
        <w:t>▲</w:t>
      </w:r>
      <w:r>
        <w:rPr>
          <w:rFonts w:ascii="宋体" w:hAnsi="宋体" w:cs="Arial"/>
          <w:sz w:val="24"/>
          <w:szCs w:val="24"/>
        </w:rPr>
        <w:t>《中华人民共和国政府采购法》</w:t>
      </w:r>
      <w:r>
        <w:rPr>
          <w:rFonts w:ascii="宋体" w:hAnsi="宋体" w:cs="Arial"/>
          <w:kern w:val="0"/>
          <w:sz w:val="24"/>
          <w:szCs w:val="24"/>
        </w:rPr>
        <w:t>第七十七条 供应商有下列情形之一的，处以采购金额千分之五以上千分之十以下的罚款，列入</w:t>
      </w:r>
      <w:r>
        <w:rPr>
          <w:rFonts w:ascii="宋体" w:hAnsi="宋体" w:cs="Arial"/>
          <w:kern w:val="0"/>
          <w:sz w:val="24"/>
          <w:szCs w:val="24"/>
        </w:rPr>
        <w:fldChar w:fldCharType="begin"/>
      </w:r>
      <w:r>
        <w:rPr>
          <w:rFonts w:ascii="宋体" w:hAnsi="宋体" w:cs="Arial"/>
          <w:kern w:val="0"/>
          <w:sz w:val="24"/>
          <w:szCs w:val="24"/>
        </w:rPr>
        <w:instrText xml:space="preserve"> HYPERLINK "http://baike.baidu.com/view/2183629.htm" \t "_blank" </w:instrText>
      </w:r>
      <w:r>
        <w:rPr>
          <w:rFonts w:ascii="宋体" w:hAnsi="宋体" w:cs="Arial"/>
          <w:kern w:val="0"/>
          <w:sz w:val="24"/>
          <w:szCs w:val="24"/>
        </w:rPr>
        <w:fldChar w:fldCharType="separate"/>
      </w:r>
      <w:r>
        <w:rPr>
          <w:rFonts w:ascii="宋体" w:hAnsi="宋体" w:cs="Arial"/>
          <w:kern w:val="0"/>
          <w:sz w:val="24"/>
          <w:szCs w:val="24"/>
        </w:rPr>
        <w:t>不良行为记录</w:t>
      </w:r>
      <w:r>
        <w:rPr>
          <w:rFonts w:ascii="宋体" w:hAnsi="宋体" w:cs="Arial"/>
          <w:kern w:val="0"/>
          <w:sz w:val="24"/>
          <w:szCs w:val="24"/>
        </w:rPr>
        <w:fldChar w:fldCharType="end"/>
      </w:r>
      <w:r>
        <w:rPr>
          <w:rFonts w:ascii="宋体" w:hAnsi="宋体" w:cs="Arial"/>
          <w:kern w:val="0"/>
          <w:sz w:val="24"/>
          <w:szCs w:val="24"/>
        </w:rPr>
        <w:t>名单，在一至三年内禁止参加政府采购活动，有违法所得的，并处没收违法所得，情节严重的，由</w:t>
      </w:r>
      <w:r>
        <w:rPr>
          <w:rFonts w:ascii="宋体" w:hAnsi="宋体" w:cs="Arial"/>
          <w:kern w:val="0"/>
          <w:sz w:val="24"/>
          <w:szCs w:val="24"/>
        </w:rPr>
        <w:fldChar w:fldCharType="begin"/>
      </w:r>
      <w:r>
        <w:rPr>
          <w:rFonts w:ascii="宋体" w:hAnsi="宋体" w:cs="Arial"/>
          <w:kern w:val="0"/>
          <w:sz w:val="24"/>
          <w:szCs w:val="24"/>
        </w:rPr>
        <w:instrText xml:space="preserve"> HYPERLINK "http://baike.baidu.com/view/2292396.htm" \t "_blank" </w:instrText>
      </w:r>
      <w:r>
        <w:rPr>
          <w:rFonts w:ascii="宋体" w:hAnsi="宋体" w:cs="Arial"/>
          <w:kern w:val="0"/>
          <w:sz w:val="24"/>
          <w:szCs w:val="24"/>
        </w:rPr>
        <w:fldChar w:fldCharType="separate"/>
      </w:r>
      <w:r>
        <w:rPr>
          <w:rFonts w:ascii="宋体" w:hAnsi="宋体" w:cs="Arial"/>
          <w:kern w:val="0"/>
          <w:sz w:val="24"/>
          <w:szCs w:val="24"/>
        </w:rPr>
        <w:t>工商行政管理机关</w:t>
      </w:r>
      <w:r>
        <w:rPr>
          <w:rFonts w:ascii="宋体" w:hAnsi="宋体" w:cs="Arial"/>
          <w:kern w:val="0"/>
          <w:sz w:val="24"/>
          <w:szCs w:val="24"/>
        </w:rPr>
        <w:fldChar w:fldCharType="end"/>
      </w:r>
      <w:r>
        <w:rPr>
          <w:rFonts w:ascii="宋体" w:hAnsi="宋体" w:cs="Arial"/>
          <w:kern w:val="0"/>
          <w:sz w:val="24"/>
          <w:szCs w:val="24"/>
        </w:rPr>
        <w:t>吊销营业执照；构成犯罪的，依法追究刑事责任：</w:t>
      </w:r>
    </w:p>
    <w:p>
      <w:pPr>
        <w:widowControl/>
        <w:shd w:val="clear" w:color="auto" w:fill="FFFFFF"/>
        <w:spacing w:line="380" w:lineRule="exact"/>
        <w:ind w:firstLine="480"/>
        <w:jc w:val="left"/>
        <w:rPr>
          <w:rFonts w:ascii="宋体" w:hAnsi="宋体" w:cs="Arial"/>
          <w:kern w:val="0"/>
          <w:sz w:val="24"/>
          <w:szCs w:val="24"/>
        </w:rPr>
      </w:pPr>
      <w:r>
        <w:rPr>
          <w:rFonts w:ascii="宋体" w:hAnsi="宋体" w:cs="Arial"/>
          <w:kern w:val="0"/>
          <w:sz w:val="24"/>
          <w:szCs w:val="24"/>
        </w:rPr>
        <w:t>（一）提供虚假材料谋取中标、成交的；</w:t>
      </w:r>
    </w:p>
    <w:p>
      <w:pPr>
        <w:widowControl/>
        <w:shd w:val="clear" w:color="auto" w:fill="FFFFFF"/>
        <w:spacing w:line="380" w:lineRule="exact"/>
        <w:ind w:firstLine="480"/>
        <w:jc w:val="left"/>
        <w:rPr>
          <w:rFonts w:ascii="宋体" w:hAnsi="宋体" w:cs="Arial"/>
          <w:kern w:val="0"/>
          <w:sz w:val="24"/>
          <w:szCs w:val="24"/>
        </w:rPr>
      </w:pPr>
      <w:r>
        <w:rPr>
          <w:rFonts w:ascii="宋体" w:hAnsi="宋体" w:cs="Arial"/>
          <w:kern w:val="0"/>
          <w:sz w:val="24"/>
          <w:szCs w:val="24"/>
        </w:rPr>
        <w:t>（二）采取不正当手段诋毁、排挤其他供应商的；</w:t>
      </w:r>
    </w:p>
    <w:p>
      <w:pPr>
        <w:widowControl/>
        <w:shd w:val="clear" w:color="auto" w:fill="FFFFFF"/>
        <w:spacing w:line="380" w:lineRule="exact"/>
        <w:ind w:firstLine="480"/>
        <w:jc w:val="left"/>
        <w:rPr>
          <w:rFonts w:ascii="宋体" w:hAnsi="宋体" w:cs="Arial"/>
          <w:kern w:val="0"/>
          <w:sz w:val="24"/>
          <w:szCs w:val="24"/>
        </w:rPr>
      </w:pPr>
      <w:r>
        <w:rPr>
          <w:rFonts w:ascii="宋体" w:hAnsi="宋体" w:cs="Arial"/>
          <w:kern w:val="0"/>
          <w:sz w:val="24"/>
          <w:szCs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szCs w:val="24"/>
        </w:rPr>
      </w:pPr>
      <w:r>
        <w:rPr>
          <w:rFonts w:ascii="宋体" w:hAnsi="宋体" w:cs="Arial"/>
          <w:kern w:val="0"/>
          <w:sz w:val="24"/>
          <w:szCs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szCs w:val="24"/>
        </w:rPr>
      </w:pPr>
      <w:r>
        <w:rPr>
          <w:rFonts w:ascii="宋体" w:hAnsi="宋体" w:cs="Arial"/>
          <w:kern w:val="0"/>
          <w:sz w:val="24"/>
          <w:szCs w:val="24"/>
        </w:rPr>
        <w:t>（五）在招标采购过程中与采购人进行协商谈判的；</w:t>
      </w:r>
    </w:p>
    <w:p>
      <w:pPr>
        <w:widowControl/>
        <w:shd w:val="clear" w:color="auto" w:fill="FFFFFF"/>
        <w:spacing w:line="380" w:lineRule="exact"/>
        <w:ind w:firstLine="480"/>
        <w:jc w:val="left"/>
        <w:rPr>
          <w:rFonts w:ascii="宋体" w:hAnsi="宋体" w:cs="Arial"/>
          <w:kern w:val="0"/>
          <w:sz w:val="24"/>
          <w:szCs w:val="24"/>
        </w:rPr>
      </w:pPr>
      <w:r>
        <w:rPr>
          <w:rFonts w:ascii="宋体" w:hAnsi="宋体" w:cs="Arial"/>
          <w:kern w:val="0"/>
          <w:sz w:val="24"/>
          <w:szCs w:val="24"/>
        </w:rPr>
        <w:t>（六）拒绝有关部门监督检查或者提供虚假情况的。</w:t>
      </w:r>
    </w:p>
    <w:p>
      <w:pPr>
        <w:widowControl/>
        <w:shd w:val="clear" w:color="auto" w:fill="FFFFFF"/>
        <w:spacing w:line="380" w:lineRule="exact"/>
        <w:ind w:firstLine="480"/>
        <w:jc w:val="left"/>
        <w:rPr>
          <w:rFonts w:hint="eastAsia" w:ascii="宋体" w:hAnsi="宋体" w:cs="Arial"/>
          <w:kern w:val="0"/>
          <w:sz w:val="24"/>
          <w:szCs w:val="24"/>
        </w:rPr>
      </w:pPr>
      <w:r>
        <w:rPr>
          <w:rFonts w:ascii="宋体" w:hAnsi="宋体" w:cs="Arial"/>
          <w:kern w:val="0"/>
          <w:sz w:val="24"/>
          <w:szCs w:val="24"/>
        </w:rPr>
        <w:t>供应商有前款第（一）至（五）项情形之一的，中标、成交无效。</w:t>
      </w:r>
    </w:p>
    <w:p>
      <w:pPr>
        <w:widowControl/>
        <w:spacing w:line="380" w:lineRule="exact"/>
        <w:ind w:firstLine="480" w:firstLineChars="200"/>
        <w:jc w:val="left"/>
        <w:rPr>
          <w:rFonts w:ascii="宋体" w:hAnsi="宋体" w:cs="宋体"/>
          <w:kern w:val="0"/>
          <w:sz w:val="24"/>
          <w:szCs w:val="24"/>
        </w:rPr>
      </w:pPr>
      <w:r>
        <w:rPr>
          <w:rFonts w:hint="eastAsia" w:ascii="宋体" w:hAnsi="宋体" w:cs="Arial"/>
          <w:sz w:val="24"/>
          <w:szCs w:val="24"/>
        </w:rPr>
        <w:t>▲</w:t>
      </w:r>
      <w:r>
        <w:rPr>
          <w:rFonts w:ascii="宋体" w:hAnsi="宋体"/>
          <w:sz w:val="24"/>
          <w:szCs w:val="24"/>
        </w:rPr>
        <w:t>《中华人民共和国政府采购法实施条例》</w:t>
      </w:r>
      <w:r>
        <w:rPr>
          <w:rFonts w:ascii="宋体" w:hAnsi="宋体" w:cs="宋体"/>
          <w:bCs/>
          <w:kern w:val="0"/>
          <w:sz w:val="24"/>
          <w:szCs w:val="24"/>
        </w:rPr>
        <w:t>第七十二条</w:t>
      </w:r>
      <w:r>
        <w:rPr>
          <w:rFonts w:ascii="宋体" w:hAnsi="宋体" w:cs="宋体"/>
          <w:kern w:val="0"/>
          <w:sz w:val="24"/>
          <w:szCs w:val="24"/>
        </w:rPr>
        <w:t>　供应商有下列情形之一的，依照政府采购法第七十七条第一款的规定追究法律责任：</w:t>
      </w:r>
    </w:p>
    <w:p>
      <w:pPr>
        <w:widowControl/>
        <w:spacing w:line="380" w:lineRule="exact"/>
        <w:jc w:val="left"/>
        <w:rPr>
          <w:rFonts w:ascii="宋体" w:hAnsi="宋体" w:cs="宋体"/>
          <w:kern w:val="0"/>
          <w:sz w:val="24"/>
          <w:szCs w:val="24"/>
        </w:rPr>
      </w:pPr>
      <w:r>
        <w:rPr>
          <w:rFonts w:ascii="宋体" w:hAnsi="宋体" w:cs="宋体"/>
          <w:kern w:val="0"/>
          <w:sz w:val="24"/>
          <w:szCs w:val="24"/>
        </w:rPr>
        <w:t>　　（一）向评标委员会、竞争性谈判小组或者询价小组成员行贿或者提供其他不正当利益；</w:t>
      </w:r>
    </w:p>
    <w:p>
      <w:pPr>
        <w:widowControl/>
        <w:spacing w:line="380" w:lineRule="exact"/>
        <w:jc w:val="left"/>
        <w:rPr>
          <w:rFonts w:ascii="宋体" w:hAnsi="宋体" w:cs="宋体"/>
          <w:kern w:val="0"/>
          <w:sz w:val="24"/>
          <w:szCs w:val="24"/>
        </w:rPr>
      </w:pPr>
      <w:r>
        <w:rPr>
          <w:rFonts w:ascii="宋体" w:hAnsi="宋体" w:cs="宋体"/>
          <w:kern w:val="0"/>
          <w:sz w:val="24"/>
          <w:szCs w:val="24"/>
        </w:rPr>
        <w:t>　　（二）中标或者成交后无正当理由拒不与采购人签订政府采购合同；</w:t>
      </w:r>
    </w:p>
    <w:p>
      <w:pPr>
        <w:widowControl/>
        <w:spacing w:line="380" w:lineRule="exact"/>
        <w:jc w:val="left"/>
        <w:rPr>
          <w:rFonts w:ascii="宋体" w:hAnsi="宋体" w:cs="宋体"/>
          <w:kern w:val="0"/>
          <w:sz w:val="24"/>
          <w:szCs w:val="24"/>
        </w:rPr>
      </w:pPr>
      <w:r>
        <w:rPr>
          <w:rFonts w:ascii="宋体" w:hAnsi="宋体" w:cs="宋体"/>
          <w:kern w:val="0"/>
          <w:sz w:val="24"/>
          <w:szCs w:val="24"/>
        </w:rPr>
        <w:t>　　（三）未按照采购文件确定的事项签订政府采购合同；</w:t>
      </w:r>
    </w:p>
    <w:p>
      <w:pPr>
        <w:widowControl/>
        <w:spacing w:line="380" w:lineRule="exact"/>
        <w:jc w:val="left"/>
        <w:rPr>
          <w:rFonts w:ascii="宋体" w:hAnsi="宋体" w:cs="宋体"/>
          <w:kern w:val="0"/>
          <w:sz w:val="24"/>
          <w:szCs w:val="24"/>
        </w:rPr>
      </w:pPr>
      <w:r>
        <w:rPr>
          <w:rFonts w:ascii="宋体" w:hAnsi="宋体" w:cs="宋体"/>
          <w:kern w:val="0"/>
          <w:sz w:val="24"/>
          <w:szCs w:val="24"/>
        </w:rPr>
        <w:t>　　（四）将政府采购合同转包；</w:t>
      </w:r>
    </w:p>
    <w:p>
      <w:pPr>
        <w:widowControl/>
        <w:spacing w:line="380" w:lineRule="exact"/>
        <w:jc w:val="left"/>
        <w:rPr>
          <w:rFonts w:ascii="宋体" w:hAnsi="宋体" w:cs="宋体"/>
          <w:kern w:val="0"/>
          <w:sz w:val="24"/>
          <w:szCs w:val="24"/>
        </w:rPr>
      </w:pPr>
      <w:r>
        <w:rPr>
          <w:rFonts w:ascii="宋体" w:hAnsi="宋体" w:cs="宋体"/>
          <w:kern w:val="0"/>
          <w:sz w:val="24"/>
          <w:szCs w:val="24"/>
        </w:rPr>
        <w:t>　　（五）提供假冒伪劣产品；</w:t>
      </w:r>
    </w:p>
    <w:p>
      <w:pPr>
        <w:widowControl/>
        <w:spacing w:line="380" w:lineRule="exact"/>
        <w:jc w:val="left"/>
        <w:rPr>
          <w:rFonts w:ascii="宋体" w:hAnsi="宋体" w:cs="宋体"/>
          <w:kern w:val="0"/>
          <w:sz w:val="24"/>
          <w:szCs w:val="24"/>
        </w:rPr>
      </w:pPr>
      <w:r>
        <w:rPr>
          <w:rFonts w:ascii="宋体" w:hAnsi="宋体" w:cs="宋体"/>
          <w:kern w:val="0"/>
          <w:sz w:val="24"/>
          <w:szCs w:val="24"/>
        </w:rPr>
        <w:t>　　（六）擅自变更、中止或者终止政府采购合同。</w:t>
      </w:r>
    </w:p>
    <w:p>
      <w:pPr>
        <w:widowControl/>
        <w:spacing w:line="380" w:lineRule="exact"/>
        <w:jc w:val="left"/>
        <w:rPr>
          <w:rFonts w:ascii="宋体" w:hAnsi="宋体" w:cs="宋体"/>
          <w:kern w:val="0"/>
          <w:sz w:val="24"/>
          <w:szCs w:val="24"/>
        </w:rPr>
      </w:pPr>
      <w:r>
        <w:rPr>
          <w:rFonts w:ascii="宋体" w:hAnsi="宋体" w:cs="宋体"/>
          <w:kern w:val="0"/>
          <w:sz w:val="24"/>
          <w:szCs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szCs w:val="24"/>
        </w:rPr>
      </w:pPr>
      <w:r>
        <w:rPr>
          <w:rFonts w:ascii="宋体" w:hAnsi="宋体" w:cs="宋体"/>
          <w:kern w:val="0"/>
          <w:sz w:val="24"/>
          <w:szCs w:val="24"/>
        </w:rPr>
        <w:t>　　</w:t>
      </w:r>
      <w:r>
        <w:rPr>
          <w:rFonts w:hint="eastAsia" w:ascii="宋体" w:hAnsi="宋体" w:cs="Arial"/>
          <w:sz w:val="24"/>
          <w:szCs w:val="24"/>
        </w:rPr>
        <w:t>▲</w:t>
      </w:r>
      <w:r>
        <w:rPr>
          <w:rFonts w:ascii="宋体" w:hAnsi="宋体"/>
          <w:sz w:val="24"/>
          <w:szCs w:val="24"/>
        </w:rPr>
        <w:t>《中华人民共和国政府采购法实施条例》</w:t>
      </w:r>
      <w:r>
        <w:rPr>
          <w:rFonts w:ascii="宋体" w:hAnsi="宋体" w:cs="宋体"/>
          <w:bCs/>
          <w:kern w:val="0"/>
          <w:sz w:val="24"/>
          <w:szCs w:val="24"/>
        </w:rPr>
        <w:t>第七十三条</w:t>
      </w:r>
      <w:r>
        <w:rPr>
          <w:rFonts w:ascii="宋体" w:hAnsi="宋体" w:cs="宋体"/>
          <w:kern w:val="0"/>
          <w:sz w:val="24"/>
          <w:szCs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szCs w:val="24"/>
        </w:rPr>
      </w:pPr>
      <w:r>
        <w:rPr>
          <w:rFonts w:ascii="宋体" w:hAnsi="宋体" w:cs="宋体"/>
          <w:kern w:val="0"/>
          <w:sz w:val="24"/>
          <w:szCs w:val="24"/>
        </w:rPr>
        <w:t>　　</w:t>
      </w:r>
      <w:r>
        <w:rPr>
          <w:rFonts w:hint="eastAsia" w:ascii="宋体" w:hAnsi="宋体" w:cs="Arial"/>
          <w:sz w:val="24"/>
          <w:szCs w:val="24"/>
        </w:rPr>
        <w:t>▲</w:t>
      </w:r>
      <w:r>
        <w:rPr>
          <w:rFonts w:ascii="宋体" w:hAnsi="宋体"/>
          <w:sz w:val="24"/>
          <w:szCs w:val="24"/>
        </w:rPr>
        <w:t>《中华人民共和国政府采购法实施条例》</w:t>
      </w:r>
      <w:r>
        <w:rPr>
          <w:rFonts w:ascii="宋体" w:hAnsi="宋体" w:cs="宋体"/>
          <w:bCs/>
          <w:kern w:val="0"/>
          <w:sz w:val="24"/>
          <w:szCs w:val="24"/>
        </w:rPr>
        <w:t>第七十四条</w:t>
      </w:r>
      <w:r>
        <w:rPr>
          <w:rFonts w:ascii="宋体" w:hAnsi="宋体" w:cs="宋体"/>
          <w:kern w:val="0"/>
          <w:sz w:val="24"/>
          <w:szCs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szCs w:val="24"/>
        </w:rPr>
      </w:pPr>
      <w:r>
        <w:rPr>
          <w:rFonts w:ascii="宋体" w:hAnsi="宋体" w:cs="宋体"/>
          <w:kern w:val="0"/>
          <w:sz w:val="24"/>
          <w:szCs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szCs w:val="24"/>
        </w:rPr>
      </w:pPr>
      <w:r>
        <w:rPr>
          <w:rFonts w:ascii="宋体" w:hAnsi="宋体" w:cs="宋体"/>
          <w:kern w:val="0"/>
          <w:sz w:val="24"/>
          <w:szCs w:val="24"/>
        </w:rPr>
        <w:t>　　（二）供应商按照采购人或者采购代理机构的授意撤换、修改投标文件或者响应文件；</w:t>
      </w:r>
    </w:p>
    <w:p>
      <w:pPr>
        <w:widowControl/>
        <w:spacing w:line="380" w:lineRule="exact"/>
        <w:jc w:val="left"/>
        <w:rPr>
          <w:rFonts w:ascii="宋体" w:hAnsi="宋体" w:cs="宋体"/>
          <w:kern w:val="0"/>
          <w:sz w:val="24"/>
          <w:szCs w:val="24"/>
        </w:rPr>
      </w:pPr>
      <w:r>
        <w:rPr>
          <w:rFonts w:ascii="宋体" w:hAnsi="宋体" w:cs="宋体"/>
          <w:kern w:val="0"/>
          <w:sz w:val="24"/>
          <w:szCs w:val="24"/>
        </w:rPr>
        <w:t>　　（三）供应商之间协商报价、技术方案等投标文件或者响应文件的实质性内容；</w:t>
      </w:r>
    </w:p>
    <w:p>
      <w:pPr>
        <w:widowControl/>
        <w:spacing w:line="380" w:lineRule="exact"/>
        <w:jc w:val="left"/>
        <w:rPr>
          <w:rFonts w:ascii="宋体" w:hAnsi="宋体" w:cs="宋体"/>
          <w:kern w:val="0"/>
          <w:sz w:val="24"/>
          <w:szCs w:val="24"/>
        </w:rPr>
      </w:pPr>
      <w:r>
        <w:rPr>
          <w:rFonts w:ascii="宋体" w:hAnsi="宋体" w:cs="宋体"/>
          <w:kern w:val="0"/>
          <w:sz w:val="24"/>
          <w:szCs w:val="24"/>
        </w:rPr>
        <w:t>　　（四）属于同一集团、协会、商会等组织成员的供应商按照该组织要求协同参加政府采购活动；</w:t>
      </w:r>
    </w:p>
    <w:p>
      <w:pPr>
        <w:widowControl/>
        <w:spacing w:line="380" w:lineRule="exact"/>
        <w:jc w:val="left"/>
        <w:rPr>
          <w:rFonts w:ascii="宋体" w:hAnsi="宋体" w:cs="宋体"/>
          <w:kern w:val="0"/>
          <w:sz w:val="24"/>
          <w:szCs w:val="24"/>
        </w:rPr>
      </w:pPr>
      <w:r>
        <w:rPr>
          <w:rFonts w:ascii="宋体" w:hAnsi="宋体" w:cs="宋体"/>
          <w:kern w:val="0"/>
          <w:sz w:val="24"/>
          <w:szCs w:val="24"/>
        </w:rPr>
        <w:t>　　（五）供应商之间事先约定由某一特定供应商中标、成交；</w:t>
      </w:r>
    </w:p>
    <w:p>
      <w:pPr>
        <w:widowControl/>
        <w:spacing w:line="380" w:lineRule="exact"/>
        <w:jc w:val="left"/>
        <w:rPr>
          <w:rFonts w:ascii="宋体" w:hAnsi="宋体" w:cs="宋体"/>
          <w:kern w:val="0"/>
          <w:sz w:val="24"/>
          <w:szCs w:val="24"/>
        </w:rPr>
      </w:pPr>
      <w:r>
        <w:rPr>
          <w:rFonts w:ascii="宋体" w:hAnsi="宋体" w:cs="宋体"/>
          <w:kern w:val="0"/>
          <w:sz w:val="24"/>
          <w:szCs w:val="24"/>
        </w:rPr>
        <w:t>　　（六）供应商之间商定部分供应商放弃参加政府采购活动或者放弃中标、成交；</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（七）供应商与采购人或者采购代理机构之间、供应商相互之间，为谋求特定供应商中标、成交或者排斥其他供应商的其他串通行为。</w:t>
      </w:r>
    </w:p>
    <w:p>
      <w:pPr>
        <w:widowControl/>
        <w:spacing w:line="380" w:lineRule="exact"/>
        <w:jc w:val="center"/>
        <w:rPr>
          <w:rFonts w:hint="eastAsia" w:hAnsi="宋体"/>
          <w:b/>
          <w:bCs/>
          <w:sz w:val="28"/>
          <w:szCs w:val="28"/>
        </w:rPr>
      </w:pPr>
      <w:r>
        <w:rPr>
          <w:rFonts w:ascii="宋体" w:hAnsi="宋体" w:cs="宋体"/>
          <w:kern w:val="0"/>
          <w:sz w:val="24"/>
          <w:szCs w:val="24"/>
        </w:rPr>
        <w:br w:type="page"/>
      </w:r>
      <w:r>
        <w:rPr>
          <w:rFonts w:hint="eastAsia" w:hAnsi="宋体"/>
          <w:b/>
          <w:bCs/>
          <w:sz w:val="28"/>
          <w:szCs w:val="28"/>
        </w:rPr>
        <w:t>第三章  评标办法及评分标准</w:t>
      </w:r>
    </w:p>
    <w:p>
      <w:pPr>
        <w:widowControl/>
        <w:spacing w:line="380" w:lineRule="exact"/>
        <w:jc w:val="center"/>
        <w:rPr>
          <w:rFonts w:hint="eastAsia" w:hAnsi="宋体"/>
          <w:b/>
          <w:bCs/>
          <w:sz w:val="28"/>
          <w:szCs w:val="28"/>
        </w:rPr>
      </w:pPr>
    </w:p>
    <w:p>
      <w:pPr>
        <w:spacing w:line="400" w:lineRule="exact"/>
        <w:ind w:firstLine="482" w:firstLineChars="200"/>
        <w:rPr>
          <w:rFonts w:hint="eastAsia" w:ascii="宋体" w:hAnsi="宋体"/>
          <w:sz w:val="24"/>
          <w:szCs w:val="24"/>
        </w:rPr>
      </w:pPr>
      <w:r>
        <w:rPr>
          <w:rFonts w:hint="eastAsia" w:ascii="宋体" w:hAnsi="宋体"/>
          <w:b/>
          <w:sz w:val="24"/>
          <w:szCs w:val="24"/>
        </w:rPr>
        <w:t xml:space="preserve">第一条  </w:t>
      </w:r>
      <w:r>
        <w:rPr>
          <w:rFonts w:hint="eastAsia" w:ascii="宋体" w:hAnsi="宋体"/>
          <w:sz w:val="24"/>
          <w:szCs w:val="24"/>
        </w:rPr>
        <w:t>评标按下列程序进行：</w:t>
      </w:r>
    </w:p>
    <w:p>
      <w:pPr>
        <w:spacing w:line="400" w:lineRule="exact"/>
        <w:ind w:firstLine="480" w:firstLineChars="200"/>
        <w:rPr>
          <w:rFonts w:hint="eastAsia" w:ascii="宋体" w:hAnsi="宋体"/>
          <w:sz w:val="24"/>
          <w:szCs w:val="24"/>
        </w:rPr>
      </w:pPr>
      <w:r>
        <w:rPr>
          <w:rFonts w:hint="eastAsia" w:ascii="宋体" w:hAnsi="宋体"/>
          <w:sz w:val="24"/>
          <w:szCs w:val="24"/>
        </w:rPr>
        <w:t>（一）依法组建评标委员会；</w:t>
      </w:r>
    </w:p>
    <w:p>
      <w:pPr>
        <w:spacing w:line="400" w:lineRule="exact"/>
        <w:ind w:firstLine="480" w:firstLineChars="200"/>
        <w:rPr>
          <w:rFonts w:hint="eastAsia" w:ascii="宋体" w:hAnsi="宋体"/>
          <w:sz w:val="24"/>
          <w:szCs w:val="24"/>
        </w:rPr>
      </w:pPr>
      <w:r>
        <w:rPr>
          <w:rFonts w:hint="eastAsia" w:ascii="宋体" w:hAnsi="宋体"/>
          <w:sz w:val="24"/>
          <w:szCs w:val="24"/>
        </w:rPr>
        <w:t>（二）评标前准备；</w:t>
      </w:r>
    </w:p>
    <w:p>
      <w:pPr>
        <w:spacing w:line="400" w:lineRule="exact"/>
        <w:ind w:firstLine="480" w:firstLineChars="200"/>
        <w:rPr>
          <w:rFonts w:hint="eastAsia" w:ascii="宋体" w:hAnsi="宋体"/>
          <w:sz w:val="24"/>
          <w:szCs w:val="24"/>
        </w:rPr>
      </w:pPr>
      <w:r>
        <w:rPr>
          <w:rFonts w:hint="eastAsia" w:ascii="宋体" w:hAnsi="宋体"/>
          <w:sz w:val="24"/>
          <w:szCs w:val="24"/>
        </w:rPr>
        <w:t>（三）资格审查；</w:t>
      </w:r>
    </w:p>
    <w:p>
      <w:pPr>
        <w:spacing w:line="400" w:lineRule="exact"/>
        <w:ind w:firstLine="480" w:firstLineChars="200"/>
        <w:rPr>
          <w:rFonts w:hint="eastAsia" w:ascii="宋体" w:hAnsi="宋体"/>
          <w:sz w:val="24"/>
          <w:szCs w:val="24"/>
        </w:rPr>
      </w:pPr>
      <w:r>
        <w:rPr>
          <w:rFonts w:hint="eastAsia" w:ascii="宋体" w:hAnsi="宋体"/>
          <w:sz w:val="24"/>
          <w:szCs w:val="24"/>
        </w:rPr>
        <w:t>（四）技术标评审；</w:t>
      </w:r>
    </w:p>
    <w:p>
      <w:pPr>
        <w:spacing w:line="400" w:lineRule="exact"/>
        <w:ind w:firstLine="480" w:firstLineChars="200"/>
        <w:rPr>
          <w:rFonts w:hint="eastAsia" w:ascii="宋体" w:hAnsi="宋体"/>
          <w:sz w:val="24"/>
          <w:szCs w:val="24"/>
        </w:rPr>
      </w:pPr>
      <w:r>
        <w:rPr>
          <w:rFonts w:hint="eastAsia" w:ascii="宋体" w:hAnsi="宋体"/>
          <w:sz w:val="24"/>
          <w:szCs w:val="24"/>
        </w:rPr>
        <w:t>（五）报价评审</w:t>
      </w:r>
    </w:p>
    <w:p>
      <w:pPr>
        <w:spacing w:line="400" w:lineRule="exact"/>
        <w:ind w:firstLine="480" w:firstLineChars="200"/>
        <w:rPr>
          <w:rFonts w:hint="eastAsia" w:ascii="宋体" w:hAnsi="宋体"/>
          <w:sz w:val="24"/>
          <w:szCs w:val="24"/>
        </w:rPr>
      </w:pPr>
      <w:r>
        <w:rPr>
          <w:rFonts w:hint="eastAsia" w:ascii="宋体" w:hAnsi="宋体"/>
          <w:sz w:val="24"/>
          <w:szCs w:val="24"/>
        </w:rPr>
        <w:t>（六）完成评标报告。</w:t>
      </w:r>
    </w:p>
    <w:p>
      <w:pPr>
        <w:pStyle w:val="34"/>
        <w:spacing w:line="40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5人以上（含）奇数的人员组成的评标委员会，负责对投标文件进行审查、质询、评审和比较等。谈判小组由采购单位代表和政府采购专家组成，其中政府采购专家人数不少于成员总数的三分之二。</w:t>
      </w:r>
    </w:p>
    <w:p>
      <w:pPr>
        <w:pStyle w:val="34"/>
        <w:spacing w:line="40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hint="eastAsia" w:ascii="宋体" w:hAnsi="宋体"/>
          <w:b/>
          <w:sz w:val="24"/>
          <w:szCs w:val="24"/>
        </w:rPr>
      </w:pPr>
      <w:r>
        <w:rPr>
          <w:rFonts w:hint="eastAsia" w:ascii="宋体" w:hAnsi="宋体"/>
          <w:b/>
          <w:sz w:val="24"/>
          <w:szCs w:val="24"/>
        </w:rPr>
        <w:t>第四条</w:t>
      </w:r>
      <w:r>
        <w:rPr>
          <w:rFonts w:hint="eastAsia" w:ascii="宋体" w:hAnsi="宋体"/>
          <w:sz w:val="24"/>
          <w:szCs w:val="24"/>
        </w:rPr>
        <w:t xml:space="preserve">  </w:t>
      </w:r>
      <w:r>
        <w:rPr>
          <w:rFonts w:hint="eastAsia" w:ascii="宋体" w:hAnsi="宋体"/>
          <w:b/>
          <w:sz w:val="24"/>
          <w:szCs w:val="24"/>
        </w:rPr>
        <w:t>本项目先开资信商务、技术文件，再开报价文件。满分为100分，其中资信商务和技术分占70分，报价分占30分。</w:t>
      </w:r>
    </w:p>
    <w:p>
      <w:pPr>
        <w:spacing w:line="400" w:lineRule="exact"/>
        <w:ind w:firstLine="463" w:firstLineChars="192"/>
        <w:rPr>
          <w:rFonts w:hint="eastAsia" w:ascii="宋体" w:hAnsi="宋体"/>
          <w:b/>
          <w:sz w:val="24"/>
          <w:szCs w:val="24"/>
        </w:rPr>
      </w:pPr>
      <w:r>
        <w:rPr>
          <w:rFonts w:hint="eastAsia" w:ascii="宋体" w:hAnsi="宋体"/>
          <w:b/>
          <w:sz w:val="24"/>
          <w:szCs w:val="24"/>
        </w:rPr>
        <w:t>第五条  本项目采用综合评分法。即在最大限度地满足招标文件实质性要求前提下，按照招标文件中规定的各项因素进行综合评审后，以评标总得分最高的投标人作为中标候选供应商。</w:t>
      </w:r>
    </w:p>
    <w:p>
      <w:pPr>
        <w:widowControl/>
        <w:numPr>
          <w:ilvl w:val="0"/>
          <w:numId w:val="1"/>
        </w:numPr>
        <w:spacing w:line="400" w:lineRule="exact"/>
        <w:rPr>
          <w:rFonts w:hint="eastAsia" w:ascii="宋体" w:hAnsi="宋体"/>
          <w:b/>
          <w:sz w:val="24"/>
          <w:szCs w:val="24"/>
        </w:rPr>
      </w:pPr>
      <w:r>
        <w:rPr>
          <w:rFonts w:hint="eastAsia" w:ascii="宋体" w:hAnsi="宋体"/>
          <w:b/>
          <w:sz w:val="24"/>
          <w:szCs w:val="24"/>
        </w:rPr>
        <w:t>资信及商务、技术评分表70分</w:t>
      </w:r>
    </w:p>
    <w:tbl>
      <w:tblPr>
        <w:tblStyle w:val="53"/>
        <w:tblW w:w="0" w:type="auto"/>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4"/>
        <w:gridCol w:w="1036"/>
        <w:gridCol w:w="7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48" w:hRule="atLeast"/>
          <w:tblCellSpacing w:w="0" w:type="dxa"/>
        </w:trPr>
        <w:tc>
          <w:tcPr>
            <w:tcW w:w="724"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r>
              <w:rPr>
                <w:rFonts w:hint="eastAsia" w:ascii="宋体" w:hAnsi="宋体" w:cs="宋体"/>
                <w:kern w:val="0"/>
                <w:sz w:val="24"/>
                <w:szCs w:val="24"/>
              </w:rPr>
              <w:t>序号</w:t>
            </w:r>
          </w:p>
        </w:tc>
        <w:tc>
          <w:tcPr>
            <w:tcW w:w="103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r>
              <w:rPr>
                <w:rFonts w:hint="eastAsia" w:ascii="宋体" w:hAnsi="宋体" w:cs="宋体"/>
                <w:kern w:val="0"/>
                <w:sz w:val="24"/>
                <w:szCs w:val="24"/>
              </w:rPr>
              <w:t>考评项目</w:t>
            </w: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r>
              <w:rPr>
                <w:rFonts w:hint="eastAsia" w:ascii="宋体" w:hAnsi="宋体" w:cs="宋体"/>
                <w:kern w:val="0"/>
                <w:sz w:val="24"/>
                <w:szCs w:val="24"/>
              </w:rPr>
              <w:t>评分标准（细则）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blCellSpacing w:w="0" w:type="dxa"/>
        </w:trPr>
        <w:tc>
          <w:tcPr>
            <w:tcW w:w="724" w:type="dxa"/>
            <w:vMerge w:val="restart"/>
            <w:tcBorders>
              <w:top w:val="outset" w:color="auto" w:sz="6" w:space="0"/>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r>
              <w:rPr>
                <w:rFonts w:hint="eastAsia" w:ascii="宋体" w:hAnsi="宋体" w:cs="宋体"/>
                <w:kern w:val="0"/>
                <w:sz w:val="24"/>
                <w:szCs w:val="24"/>
              </w:rPr>
              <w:t>1</w:t>
            </w:r>
          </w:p>
        </w:tc>
        <w:tc>
          <w:tcPr>
            <w:tcW w:w="1036" w:type="dxa"/>
            <w:vMerge w:val="restart"/>
            <w:tcBorders>
              <w:top w:val="outset" w:color="auto" w:sz="6" w:space="0"/>
              <w:left w:val="outset" w:color="auto" w:sz="6" w:space="0"/>
              <w:right w:val="outset" w:color="auto" w:sz="6" w:space="0"/>
            </w:tcBorders>
            <w:noWrap w:val="0"/>
            <w:vAlign w:val="center"/>
          </w:tcPr>
          <w:p>
            <w:pPr>
              <w:widowControl/>
              <w:snapToGrid w:val="0"/>
              <w:spacing w:line="360" w:lineRule="atLeast"/>
              <w:jc w:val="center"/>
              <w:rPr>
                <w:rFonts w:hint="eastAsia" w:ascii="宋体" w:hAnsi="宋体" w:cs="宋体"/>
                <w:b/>
                <w:kern w:val="0"/>
                <w:sz w:val="24"/>
                <w:szCs w:val="24"/>
              </w:rPr>
            </w:pPr>
            <w:r>
              <w:rPr>
                <w:rFonts w:hint="eastAsia" w:ascii="宋体" w:hAnsi="宋体" w:cs="宋体"/>
                <w:b/>
                <w:kern w:val="0"/>
                <w:sz w:val="24"/>
                <w:szCs w:val="24"/>
              </w:rPr>
              <w:t>技术</w:t>
            </w:r>
          </w:p>
          <w:p>
            <w:pPr>
              <w:widowControl/>
              <w:snapToGrid w:val="0"/>
              <w:spacing w:line="360" w:lineRule="atLeast"/>
              <w:jc w:val="center"/>
              <w:rPr>
                <w:rFonts w:ascii="宋体" w:hAnsi="宋体" w:cs="宋体"/>
                <w:b/>
                <w:kern w:val="0"/>
                <w:sz w:val="24"/>
                <w:szCs w:val="24"/>
              </w:rPr>
            </w:pPr>
            <w:r>
              <w:rPr>
                <w:rFonts w:hint="eastAsia" w:ascii="宋体" w:hAnsi="宋体" w:cs="宋体"/>
                <w:b/>
                <w:kern w:val="0"/>
                <w:sz w:val="24"/>
                <w:szCs w:val="24"/>
              </w:rPr>
              <w:t>方案</w:t>
            </w:r>
          </w:p>
          <w:p>
            <w:pPr>
              <w:widowControl/>
              <w:snapToGrid w:val="0"/>
              <w:spacing w:line="360" w:lineRule="atLeast"/>
              <w:jc w:val="center"/>
              <w:rPr>
                <w:rFonts w:hint="eastAsia" w:ascii="宋体" w:hAnsi="宋体" w:cs="宋体"/>
                <w:b/>
                <w:kern w:val="0"/>
                <w:sz w:val="24"/>
                <w:szCs w:val="24"/>
              </w:rPr>
            </w:pPr>
            <w:r>
              <w:rPr>
                <w:rFonts w:hint="eastAsia" w:ascii="宋体" w:hAnsi="宋体" w:cs="宋体"/>
                <w:b/>
                <w:kern w:val="0"/>
                <w:sz w:val="24"/>
                <w:szCs w:val="24"/>
              </w:rPr>
              <w:t>及</w:t>
            </w:r>
          </w:p>
          <w:p>
            <w:pPr>
              <w:widowControl/>
              <w:snapToGrid w:val="0"/>
              <w:spacing w:line="360" w:lineRule="atLeast"/>
              <w:jc w:val="center"/>
              <w:rPr>
                <w:rFonts w:hint="eastAsia" w:ascii="宋体" w:hAnsi="宋体" w:cs="宋体"/>
                <w:b/>
                <w:kern w:val="0"/>
                <w:sz w:val="24"/>
                <w:szCs w:val="24"/>
              </w:rPr>
            </w:pPr>
            <w:r>
              <w:rPr>
                <w:rFonts w:hint="eastAsia" w:ascii="宋体" w:hAnsi="宋体" w:cs="宋体"/>
                <w:b/>
                <w:kern w:val="0"/>
                <w:sz w:val="24"/>
                <w:szCs w:val="24"/>
              </w:rPr>
              <w:t>质量</w:t>
            </w:r>
          </w:p>
          <w:p>
            <w:pPr>
              <w:widowControl/>
              <w:snapToGrid w:val="0"/>
              <w:spacing w:line="360" w:lineRule="atLeast"/>
              <w:jc w:val="center"/>
              <w:rPr>
                <w:rFonts w:ascii="宋体" w:hAnsi="宋体" w:cs="宋体"/>
                <w:kern w:val="0"/>
                <w:sz w:val="24"/>
                <w:szCs w:val="24"/>
              </w:rPr>
            </w:pPr>
            <w:r>
              <w:rPr>
                <w:rFonts w:hint="eastAsia" w:ascii="宋体" w:hAnsi="宋体" w:cs="宋体"/>
                <w:b/>
                <w:kern w:val="0"/>
                <w:sz w:val="24"/>
                <w:szCs w:val="24"/>
              </w:rPr>
              <w:t>40分</w:t>
            </w: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ascii="宋体" w:hAnsi="宋体" w:cs="宋体"/>
                <w:color w:val="000000"/>
                <w:kern w:val="0"/>
                <w:sz w:val="24"/>
                <w:szCs w:val="24"/>
              </w:rPr>
            </w:pPr>
            <w:r>
              <w:rPr>
                <w:rFonts w:hint="eastAsia" w:ascii="宋体" w:hAnsi="宋体" w:cs="宋体"/>
                <w:b/>
                <w:color w:val="000000"/>
                <w:kern w:val="0"/>
                <w:sz w:val="24"/>
                <w:szCs w:val="24"/>
              </w:rPr>
              <w:t>管理计划 （10分）</w:t>
            </w:r>
            <w:r>
              <w:rPr>
                <w:rFonts w:hint="eastAsia" w:ascii="宋体" w:hAnsi="宋体" w:cs="宋体"/>
                <w:color w:val="000000"/>
                <w:kern w:val="0"/>
                <w:sz w:val="24"/>
                <w:szCs w:val="24"/>
              </w:rPr>
              <w:t>：</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a、清扫保洁、垃圾分类收运管理方案切合招标项目预定要求，针对性、操作性强，计划安排科学合理；好的5分，较好的3-4分，一般的1-2分；</w:t>
            </w:r>
          </w:p>
          <w:p>
            <w:pPr>
              <w:widowControl/>
              <w:snapToGrid w:val="0"/>
              <w:spacing w:line="360" w:lineRule="atLeast"/>
              <w:rPr>
                <w:rFonts w:ascii="宋体" w:hAnsi="宋体" w:cs="宋体"/>
                <w:color w:val="000000"/>
                <w:kern w:val="0"/>
                <w:sz w:val="24"/>
                <w:szCs w:val="24"/>
              </w:rPr>
            </w:pPr>
            <w:r>
              <w:rPr>
                <w:rFonts w:hint="eastAsia" w:ascii="宋体" w:hAnsi="宋体" w:cs="宋体"/>
                <w:color w:val="000000"/>
                <w:kern w:val="0"/>
                <w:sz w:val="24"/>
                <w:szCs w:val="24"/>
              </w:rPr>
              <w:t>b、突破传统运作模式，项目管理、作业措施有创新，使用设施设备及技术有创新方案适宜玲珑街道道路保洁、农村生活垃圾分类清运特点的酌情给分。好的5分，较好的3-4分，一般的1-2分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blCellSpacing w:w="0" w:type="dxa"/>
        </w:trPr>
        <w:tc>
          <w:tcPr>
            <w:tcW w:w="724"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ascii="宋体" w:hAnsi="宋体" w:cs="宋体"/>
                <w:b/>
                <w:color w:val="000000"/>
                <w:kern w:val="0"/>
                <w:sz w:val="24"/>
                <w:szCs w:val="24"/>
              </w:rPr>
            </w:pPr>
            <w:r>
              <w:rPr>
                <w:rFonts w:hint="eastAsia" w:ascii="宋体" w:hAnsi="宋体" w:cs="宋体"/>
                <w:b/>
                <w:color w:val="000000"/>
                <w:kern w:val="0"/>
                <w:sz w:val="24"/>
                <w:szCs w:val="24"/>
              </w:rPr>
              <w:t>管理制度、措施（8分）：</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 xml:space="preserve">a、质量管理体系完善，制定内部考核制度，有专门的机构负责对本项目进行质量监管，针对本项目制定具体质量管理考核细则，视制度完善情况酌情给分。（0-4分）； </w:t>
            </w:r>
          </w:p>
          <w:p>
            <w:pPr>
              <w:widowControl/>
              <w:snapToGrid w:val="0"/>
              <w:spacing w:line="360" w:lineRule="atLeast"/>
              <w:rPr>
                <w:rFonts w:ascii="宋体" w:hAnsi="宋体" w:cs="宋体"/>
                <w:color w:val="000000"/>
                <w:kern w:val="0"/>
                <w:sz w:val="24"/>
                <w:szCs w:val="24"/>
              </w:rPr>
            </w:pPr>
            <w:r>
              <w:rPr>
                <w:rFonts w:hint="eastAsia" w:ascii="宋体" w:hAnsi="宋体" w:cs="宋体"/>
                <w:color w:val="000000"/>
                <w:kern w:val="0"/>
                <w:sz w:val="24"/>
                <w:szCs w:val="24"/>
              </w:rPr>
              <w:t>b、组织管理体系完善，项目负责人、班组长等人员配备到位，项目管理、管理事项明确，能参照相关企业管理规范要求（0-4分）。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blCellSpacing w:w="0" w:type="dxa"/>
        </w:trPr>
        <w:tc>
          <w:tcPr>
            <w:tcW w:w="724"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hint="eastAsia" w:ascii="宋体" w:hAnsi="宋体" w:cs="宋体"/>
                <w:b/>
                <w:color w:val="000000"/>
                <w:kern w:val="0"/>
                <w:sz w:val="24"/>
                <w:szCs w:val="24"/>
              </w:rPr>
            </w:pPr>
            <w:r>
              <w:rPr>
                <w:rFonts w:hint="eastAsia" w:ascii="宋体" w:hAnsi="宋体" w:cs="宋体"/>
                <w:b/>
                <w:color w:val="000000"/>
                <w:kern w:val="0"/>
                <w:sz w:val="24"/>
                <w:szCs w:val="24"/>
              </w:rPr>
              <w:t>服务力量保障（13分）</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1．人员配置计划科学合理，得2分；人员配置计划一般，得1分，人员配置较差的不得分。</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2．机具配置计划表科学合理的，得2分；机具配置计划一般，得1分；未能提供的该项不得分。</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3．设备配置计划表中机具是公司自有得2分，设备是租赁使用的，该项不得分。</w:t>
            </w:r>
            <w:r>
              <w:rPr>
                <w:rFonts w:hint="eastAsia" w:ascii="宋体" w:hAnsi="宋体" w:cs="宋体"/>
                <w:b/>
                <w:color w:val="000000"/>
                <w:kern w:val="0"/>
                <w:sz w:val="24"/>
                <w:szCs w:val="24"/>
              </w:rPr>
              <w:t>审核相关证明材料。</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4．投标人能提供作业情况实时监控、数据信息传输平台得1分。</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5．作业应急预案的审核，对突发事故、自然灾害的处理和重大活动的应急预案合理可行的得2分，基本可行的得1分，不可行的不得分。</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6．对各级创建有服务承诺，能无条件完成各级创建活动中的突发性工作任务要求方案确保不失分的得2分，基本可行的得1分，不承诺的不得分。</w:t>
            </w:r>
          </w:p>
          <w:p>
            <w:pPr>
              <w:widowControl/>
              <w:snapToGrid w:val="0"/>
              <w:spacing w:line="360" w:lineRule="atLeast"/>
              <w:rPr>
                <w:rFonts w:ascii="宋体" w:hAnsi="宋体" w:cs="宋体"/>
                <w:b/>
                <w:color w:val="000000"/>
                <w:kern w:val="0"/>
                <w:sz w:val="24"/>
                <w:szCs w:val="24"/>
              </w:rPr>
            </w:pPr>
            <w:r>
              <w:rPr>
                <w:rFonts w:hint="eastAsia" w:ascii="宋体" w:hAnsi="宋体" w:cs="宋体"/>
                <w:color w:val="000000"/>
                <w:kern w:val="0"/>
                <w:sz w:val="24"/>
                <w:szCs w:val="24"/>
              </w:rPr>
              <w:t>7．对本项目服务有合理化建议和具体实施措施及方案的合理得2分，一般的得1分，不合理的不得分。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blCellSpacing w:w="0" w:type="dxa"/>
        </w:trPr>
        <w:tc>
          <w:tcPr>
            <w:tcW w:w="724"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ascii="宋体" w:hAnsi="宋体" w:cs="宋体"/>
                <w:b/>
                <w:color w:val="000000"/>
                <w:kern w:val="0"/>
                <w:sz w:val="24"/>
                <w:szCs w:val="24"/>
              </w:rPr>
            </w:pPr>
            <w:r>
              <w:rPr>
                <w:rFonts w:hint="eastAsia" w:ascii="宋体" w:hAnsi="宋体" w:cs="宋体"/>
                <w:b/>
                <w:color w:val="000000"/>
                <w:kern w:val="0"/>
                <w:sz w:val="24"/>
                <w:szCs w:val="24"/>
              </w:rPr>
              <w:t>企业内部管理（8分）：</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① 财务管理（2分）:视企业财务管理制度完善情况酌情得分（0-2分），未制定该项的不得分。</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② 员工管理（2分）:</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a、员工管理制度健全，员工劳动合同签订率和意外保险缴纳率100%的得1分，每下降5%扣0.2分，扣完为止；</w:t>
            </w:r>
          </w:p>
          <w:p>
            <w:pPr>
              <w:widowControl/>
              <w:snapToGrid w:val="0"/>
              <w:spacing w:line="360" w:lineRule="atLeast"/>
              <w:rPr>
                <w:rFonts w:hint="eastAsia" w:ascii="宋体" w:hAnsi="宋体" w:cs="宋体"/>
                <w:color w:val="000000"/>
                <w:kern w:val="0"/>
                <w:sz w:val="24"/>
                <w:szCs w:val="24"/>
              </w:rPr>
            </w:pPr>
            <w:r>
              <w:rPr>
                <w:rFonts w:hint="eastAsia" w:ascii="宋体" w:hAnsi="宋体" w:cs="宋体"/>
                <w:color w:val="000000"/>
                <w:kern w:val="0"/>
                <w:sz w:val="24"/>
                <w:szCs w:val="24"/>
              </w:rPr>
              <w:t>b、近三年内发生过因职工合法权益未得到保障等而出现群体性上访的，每发生一起扣0.5分，扣完为止，未发生过的得1分。</w:t>
            </w:r>
          </w:p>
          <w:p>
            <w:pPr>
              <w:widowControl/>
              <w:snapToGrid w:val="0"/>
              <w:spacing w:line="360" w:lineRule="atLeast"/>
              <w:rPr>
                <w:rFonts w:ascii="宋体" w:hAnsi="宋体" w:cs="宋体"/>
                <w:color w:val="000000"/>
                <w:kern w:val="0"/>
                <w:sz w:val="24"/>
                <w:szCs w:val="24"/>
              </w:rPr>
            </w:pPr>
            <w:r>
              <w:rPr>
                <w:rFonts w:hint="eastAsia" w:ascii="宋体" w:hAnsi="宋体" w:cs="宋体"/>
                <w:color w:val="000000"/>
                <w:kern w:val="0"/>
                <w:sz w:val="24"/>
                <w:szCs w:val="24"/>
              </w:rPr>
              <w:t>③ 安全生产管理（4分）：企业制定安全生产制度，定期开展安全生产培训，凭相关记录得（1-4分）；近三年内发生安全事故，造成人员死亡的，扣3分。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blCellSpacing w:w="0" w:type="dxa"/>
        </w:trPr>
        <w:tc>
          <w:tcPr>
            <w:tcW w:w="724" w:type="dxa"/>
            <w:vMerge w:val="continue"/>
            <w:tcBorders>
              <w:left w:val="outset" w:color="auto" w:sz="6" w:space="0"/>
              <w:bottom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bottom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hint="eastAsia" w:ascii="宋体" w:hAnsi="宋体" w:cs="宋体"/>
                <w:color w:val="FF0000"/>
                <w:kern w:val="0"/>
                <w:sz w:val="24"/>
                <w:szCs w:val="24"/>
              </w:rPr>
            </w:pPr>
            <w:r>
              <w:rPr>
                <w:rFonts w:hint="eastAsia" w:ascii="宋体" w:hAnsi="宋体" w:cs="宋体"/>
                <w:b/>
                <w:color w:val="000000"/>
                <w:kern w:val="0"/>
                <w:sz w:val="24"/>
                <w:szCs w:val="24"/>
              </w:rPr>
              <w:t>技术标投标书编制质量（1分）</w:t>
            </w:r>
            <w:r>
              <w:rPr>
                <w:rFonts w:hint="eastAsia" w:ascii="宋体" w:hAnsi="宋体" w:cs="宋体"/>
                <w:color w:val="000000"/>
                <w:kern w:val="0"/>
                <w:sz w:val="24"/>
                <w:szCs w:val="24"/>
              </w:rPr>
              <w:t>：投标文件编制完整，格式规范、装订整齐、符合招标文件要求的，得1分，投标文件存在其他错漏的，每项（次）扣 0.2分。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blCellSpacing w:w="0" w:type="dxa"/>
        </w:trPr>
        <w:tc>
          <w:tcPr>
            <w:tcW w:w="724" w:type="dxa"/>
            <w:vMerge w:val="restart"/>
            <w:tcBorders>
              <w:top w:val="outset" w:color="auto" w:sz="6" w:space="0"/>
              <w:left w:val="outset" w:color="auto" w:sz="6" w:space="0"/>
              <w:right w:val="outset" w:color="auto" w:sz="6" w:space="0"/>
            </w:tcBorders>
            <w:noWrap w:val="0"/>
            <w:vAlign w:val="center"/>
          </w:tcPr>
          <w:p>
            <w:pPr>
              <w:widowControl/>
              <w:snapToGrid w:val="0"/>
              <w:spacing w:line="360" w:lineRule="atLeast"/>
              <w:jc w:val="center"/>
              <w:rPr>
                <w:rFonts w:hint="eastAsia" w:ascii="宋体" w:hAnsi="宋体" w:cs="宋体"/>
                <w:kern w:val="0"/>
                <w:sz w:val="24"/>
                <w:szCs w:val="24"/>
              </w:rPr>
            </w:pPr>
            <w:r>
              <w:rPr>
                <w:rFonts w:hint="eastAsia" w:ascii="宋体" w:hAnsi="宋体" w:cs="宋体"/>
                <w:kern w:val="0"/>
                <w:sz w:val="24"/>
                <w:szCs w:val="24"/>
              </w:rPr>
              <w:t>2</w:t>
            </w:r>
          </w:p>
        </w:tc>
        <w:tc>
          <w:tcPr>
            <w:tcW w:w="1036" w:type="dxa"/>
            <w:vMerge w:val="restart"/>
            <w:tcBorders>
              <w:top w:val="outset" w:color="auto" w:sz="6" w:space="0"/>
              <w:left w:val="outset" w:color="auto" w:sz="6" w:space="0"/>
              <w:right w:val="outset" w:color="auto" w:sz="6" w:space="0"/>
            </w:tcBorders>
            <w:noWrap w:val="0"/>
            <w:vAlign w:val="center"/>
          </w:tcPr>
          <w:p>
            <w:pPr>
              <w:widowControl/>
              <w:snapToGrid w:val="0"/>
              <w:spacing w:line="360" w:lineRule="atLeast"/>
              <w:jc w:val="center"/>
              <w:rPr>
                <w:rFonts w:hint="eastAsia" w:ascii="宋体" w:hAnsi="宋体" w:cs="宋体"/>
                <w:kern w:val="0"/>
                <w:sz w:val="24"/>
                <w:szCs w:val="24"/>
              </w:rPr>
            </w:pPr>
            <w:r>
              <w:rPr>
                <w:rFonts w:hint="eastAsia" w:ascii="宋体" w:hAnsi="宋体" w:cs="宋体"/>
                <w:kern w:val="0"/>
                <w:sz w:val="24"/>
                <w:szCs w:val="24"/>
              </w:rPr>
              <w:t>资信</w:t>
            </w:r>
          </w:p>
          <w:p>
            <w:pPr>
              <w:widowControl/>
              <w:snapToGrid w:val="0"/>
              <w:spacing w:line="360" w:lineRule="atLeast"/>
              <w:jc w:val="center"/>
              <w:rPr>
                <w:rFonts w:hint="eastAsia" w:ascii="宋体" w:hAnsi="宋体" w:cs="宋体"/>
                <w:kern w:val="0"/>
                <w:sz w:val="24"/>
                <w:szCs w:val="24"/>
              </w:rPr>
            </w:pPr>
            <w:r>
              <w:rPr>
                <w:rFonts w:hint="eastAsia" w:ascii="宋体" w:hAnsi="宋体" w:cs="宋体"/>
                <w:kern w:val="0"/>
                <w:sz w:val="24"/>
                <w:szCs w:val="24"/>
              </w:rPr>
              <w:t>及</w:t>
            </w:r>
          </w:p>
          <w:p>
            <w:pPr>
              <w:widowControl/>
              <w:snapToGrid w:val="0"/>
              <w:spacing w:line="360" w:lineRule="atLeast"/>
              <w:jc w:val="center"/>
              <w:rPr>
                <w:rFonts w:hint="eastAsia" w:ascii="宋体" w:hAnsi="宋体" w:cs="宋体"/>
                <w:kern w:val="0"/>
                <w:sz w:val="24"/>
                <w:szCs w:val="24"/>
              </w:rPr>
            </w:pPr>
            <w:r>
              <w:rPr>
                <w:rFonts w:hint="eastAsia" w:ascii="宋体" w:hAnsi="宋体" w:cs="宋体"/>
                <w:kern w:val="0"/>
                <w:sz w:val="24"/>
                <w:szCs w:val="24"/>
              </w:rPr>
              <w:t>商务</w:t>
            </w:r>
          </w:p>
          <w:p>
            <w:pPr>
              <w:widowControl/>
              <w:snapToGrid w:val="0"/>
              <w:spacing w:line="360" w:lineRule="atLeast"/>
              <w:jc w:val="center"/>
              <w:rPr>
                <w:rFonts w:hint="eastAsia" w:ascii="宋体" w:hAnsi="宋体" w:cs="宋体"/>
                <w:kern w:val="0"/>
                <w:sz w:val="24"/>
                <w:szCs w:val="24"/>
              </w:rPr>
            </w:pPr>
            <w:r>
              <w:rPr>
                <w:rFonts w:hint="eastAsia" w:ascii="宋体" w:hAnsi="宋体" w:cs="宋体"/>
                <w:kern w:val="0"/>
                <w:sz w:val="24"/>
                <w:szCs w:val="24"/>
              </w:rPr>
              <w:t>分</w:t>
            </w:r>
          </w:p>
          <w:p>
            <w:pPr>
              <w:widowControl/>
              <w:snapToGrid w:val="0"/>
              <w:spacing w:line="360" w:lineRule="atLeast"/>
              <w:jc w:val="center"/>
              <w:rPr>
                <w:rFonts w:hint="eastAsia" w:ascii="宋体" w:hAnsi="宋体" w:cs="宋体"/>
                <w:kern w:val="0"/>
                <w:sz w:val="24"/>
                <w:szCs w:val="24"/>
              </w:rPr>
            </w:pPr>
            <w:r>
              <w:rPr>
                <w:rFonts w:hint="eastAsia" w:ascii="宋体" w:hAnsi="宋体" w:cs="宋体"/>
                <w:kern w:val="0"/>
                <w:sz w:val="24"/>
                <w:szCs w:val="24"/>
              </w:rPr>
              <w:t>30分</w:t>
            </w: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ascii="宋体" w:hAnsi="宋体" w:cs="宋体"/>
                <w:color w:val="000000"/>
                <w:kern w:val="0"/>
                <w:sz w:val="24"/>
                <w:szCs w:val="24"/>
              </w:rPr>
            </w:pPr>
            <w:r>
              <w:rPr>
                <w:rFonts w:hint="eastAsia" w:ascii="宋体" w:hAnsi="宋体" w:cs="宋体"/>
                <w:b/>
                <w:color w:val="000000"/>
                <w:kern w:val="0"/>
                <w:sz w:val="24"/>
                <w:szCs w:val="24"/>
              </w:rPr>
              <w:t>企业本地化服务能力（3分）</w:t>
            </w:r>
            <w:r>
              <w:rPr>
                <w:rFonts w:hint="eastAsia" w:ascii="宋体" w:hAnsi="宋体" w:cs="宋体"/>
                <w:color w:val="000000"/>
                <w:kern w:val="0"/>
                <w:sz w:val="24"/>
                <w:szCs w:val="24"/>
              </w:rPr>
              <w:t>：企业注册地在临安范围或在临安成立分公司的得3分，在杭州市地区范围的得2分；浙江省范围的得1分。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blCellSpacing w:w="0" w:type="dxa"/>
        </w:trPr>
        <w:tc>
          <w:tcPr>
            <w:tcW w:w="724"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hint="eastAsia" w:ascii="宋体" w:hAnsi="宋体" w:cs="宋体"/>
                <w:color w:val="000000"/>
                <w:kern w:val="0"/>
                <w:sz w:val="24"/>
                <w:szCs w:val="24"/>
              </w:rPr>
            </w:pPr>
            <w:r>
              <w:rPr>
                <w:rFonts w:hint="eastAsia" w:ascii="宋体" w:hAnsi="宋体" w:cs="宋体"/>
                <w:b/>
                <w:color w:val="000000"/>
                <w:kern w:val="0"/>
                <w:sz w:val="24"/>
                <w:szCs w:val="24"/>
              </w:rPr>
              <w:t>专业技术力量、能力（7分）</w:t>
            </w:r>
            <w:r>
              <w:rPr>
                <w:rFonts w:hint="eastAsia" w:ascii="宋体" w:hAnsi="宋体" w:cs="宋体"/>
                <w:color w:val="000000"/>
                <w:kern w:val="0"/>
                <w:sz w:val="24"/>
                <w:szCs w:val="24"/>
              </w:rPr>
              <w:t>：</w:t>
            </w:r>
          </w:p>
          <w:p>
            <w:pPr>
              <w:widowControl/>
              <w:snapToGrid w:val="0"/>
              <w:spacing w:line="360" w:lineRule="atLeast"/>
              <w:rPr>
                <w:rFonts w:hint="eastAsia" w:ascii="宋体" w:hAnsi="宋体" w:cs="宋体"/>
                <w:b/>
                <w:color w:val="000000"/>
                <w:kern w:val="0"/>
                <w:sz w:val="24"/>
                <w:szCs w:val="24"/>
              </w:rPr>
            </w:pPr>
            <w:r>
              <w:rPr>
                <w:rFonts w:hint="eastAsia" w:ascii="宋体" w:hAnsi="宋体" w:cs="宋体"/>
                <w:color w:val="000000"/>
                <w:kern w:val="0"/>
                <w:sz w:val="24"/>
                <w:szCs w:val="24"/>
              </w:rPr>
              <w:t>投标人取得《浙江省环境污染防治工程专项设计服务能力评价证书》得2分；取得《浙江省环境污染治理工程总承包服务能力评价证书》得2分。企业有垃圾处理专业工程师、固体废弃物处理专业技术人员,每1名得1分，最高得3分。</w:t>
            </w:r>
            <w:r>
              <w:rPr>
                <w:rFonts w:hint="eastAsia" w:ascii="宋体" w:hAnsi="宋体" w:cs="宋体"/>
                <w:b/>
                <w:color w:val="000000"/>
                <w:kern w:val="0"/>
                <w:sz w:val="24"/>
                <w:szCs w:val="24"/>
              </w:rPr>
              <w:t>（审核证书原件，未提供原件不得分）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623" w:hRule="atLeast"/>
          <w:tblCellSpacing w:w="0" w:type="dxa"/>
        </w:trPr>
        <w:tc>
          <w:tcPr>
            <w:tcW w:w="724"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ascii="宋体" w:hAnsi="宋体" w:cs="宋体"/>
                <w:color w:val="000000"/>
                <w:kern w:val="0"/>
                <w:sz w:val="24"/>
                <w:szCs w:val="24"/>
              </w:rPr>
            </w:pPr>
            <w:r>
              <w:rPr>
                <w:rFonts w:hint="eastAsia" w:ascii="宋体" w:hAnsi="宋体" w:cs="宋体"/>
                <w:b/>
                <w:color w:val="000000"/>
                <w:kern w:val="0"/>
                <w:sz w:val="24"/>
                <w:szCs w:val="24"/>
              </w:rPr>
              <w:t>从业经历（4分）</w:t>
            </w:r>
            <w:r>
              <w:rPr>
                <w:rFonts w:hint="eastAsia" w:ascii="宋体" w:hAnsi="宋体" w:cs="宋体"/>
                <w:color w:val="000000"/>
                <w:kern w:val="0"/>
                <w:sz w:val="24"/>
                <w:szCs w:val="24"/>
              </w:rPr>
              <w:t>：从事环卫行业3年-5年的得1分，5年及以上的得2分，以后每增加1年加1分，最高得4分。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622" w:hRule="atLeast"/>
          <w:tblCellSpacing w:w="0" w:type="dxa"/>
        </w:trPr>
        <w:tc>
          <w:tcPr>
            <w:tcW w:w="724"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ascii="宋体" w:hAnsi="宋体" w:cs="宋体"/>
                <w:color w:val="000000"/>
                <w:kern w:val="0"/>
                <w:sz w:val="24"/>
                <w:szCs w:val="24"/>
              </w:rPr>
            </w:pPr>
            <w:r>
              <w:rPr>
                <w:rFonts w:hint="eastAsia" w:ascii="宋体" w:hAnsi="宋体" w:cs="宋体"/>
                <w:b/>
                <w:color w:val="000000"/>
                <w:kern w:val="0"/>
                <w:sz w:val="24"/>
                <w:szCs w:val="24"/>
              </w:rPr>
              <w:t>公司荣誉（2分</w:t>
            </w:r>
            <w:r>
              <w:rPr>
                <w:rFonts w:hint="eastAsia" w:ascii="宋体" w:hAnsi="宋体" w:cs="宋体"/>
                <w:color w:val="000000"/>
                <w:kern w:val="0"/>
                <w:sz w:val="24"/>
                <w:szCs w:val="24"/>
              </w:rPr>
              <w:t>）：企业近年来获得临安市相关荣誉的每个得0.5分，获得杭州市相关荣誉的得1分，最高得2分。</w:t>
            </w:r>
            <w:r>
              <w:rPr>
                <w:rFonts w:hint="eastAsia" w:ascii="宋体" w:hAnsi="宋体" w:cs="宋体"/>
                <w:b/>
                <w:color w:val="000000"/>
                <w:kern w:val="0"/>
                <w:sz w:val="24"/>
                <w:szCs w:val="24"/>
              </w:rPr>
              <w:t>(审核荣誉表彰证明原件，未提供原件不得分)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blCellSpacing w:w="0" w:type="dxa"/>
        </w:trPr>
        <w:tc>
          <w:tcPr>
            <w:tcW w:w="724"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snapToGrid w:val="0"/>
              <w:spacing w:line="360" w:lineRule="atLeast"/>
              <w:rPr>
                <w:rFonts w:ascii="宋体" w:hAnsi="宋体" w:cs="宋体"/>
                <w:color w:val="000000"/>
                <w:kern w:val="0"/>
                <w:sz w:val="24"/>
                <w:szCs w:val="24"/>
              </w:rPr>
            </w:pPr>
            <w:r>
              <w:rPr>
                <w:rFonts w:hint="eastAsia" w:ascii="宋体" w:hAnsi="宋体" w:cs="宋体"/>
                <w:b/>
                <w:color w:val="000000"/>
                <w:kern w:val="0"/>
                <w:sz w:val="24"/>
                <w:szCs w:val="24"/>
              </w:rPr>
              <w:t>权威认证（6分）</w:t>
            </w:r>
            <w:r>
              <w:rPr>
                <w:rFonts w:hint="eastAsia" w:ascii="宋体" w:hAnsi="宋体" w:cs="宋体"/>
                <w:color w:val="000000"/>
                <w:kern w:val="0"/>
                <w:sz w:val="24"/>
                <w:szCs w:val="24"/>
              </w:rPr>
              <w:t>：投标人拥有城市生活垃圾清运服务许可证的得1分；拥有道路运输经营许可证的得1分；拥有环卫企业资格等级证书的得1分；通过ISO9001质量管理体系得1分；具有</w:t>
            </w:r>
            <w:r>
              <w:rPr>
                <w:rFonts w:hint="eastAsia" w:ascii="宋体" w:hAnsi="宋体"/>
                <w:color w:val="000000"/>
                <w:sz w:val="24"/>
                <w:szCs w:val="24"/>
              </w:rPr>
              <w:t>环境管理体系认证证书的得1分；具有职业健康管理体系认证证书的得1分，</w:t>
            </w:r>
            <w:r>
              <w:rPr>
                <w:rFonts w:hint="eastAsia" w:ascii="宋体" w:hAnsi="宋体" w:cs="宋体"/>
                <w:color w:val="000000"/>
                <w:kern w:val="0"/>
                <w:sz w:val="24"/>
                <w:szCs w:val="24"/>
              </w:rPr>
              <w:t>本项最高得6分。</w:t>
            </w:r>
            <w:r>
              <w:rPr>
                <w:rFonts w:hint="eastAsia" w:ascii="宋体" w:hAnsi="宋体" w:cs="宋体"/>
                <w:b/>
                <w:color w:val="000000"/>
                <w:kern w:val="0"/>
                <w:sz w:val="24"/>
                <w:szCs w:val="24"/>
              </w:rPr>
              <w:t>(审核证书原件，未提供原件不得分)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64" w:hRule="atLeast"/>
          <w:tblCellSpacing w:w="0" w:type="dxa"/>
        </w:trPr>
        <w:tc>
          <w:tcPr>
            <w:tcW w:w="724"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ascii="宋体" w:hAnsi="宋体" w:cs="宋体"/>
                <w:color w:val="000000"/>
                <w:kern w:val="0"/>
                <w:sz w:val="24"/>
                <w:szCs w:val="24"/>
              </w:rPr>
            </w:pPr>
            <w:r>
              <w:rPr>
                <w:rFonts w:hint="eastAsia" w:ascii="宋体" w:hAnsi="宋体" w:cs="宋体"/>
                <w:b/>
                <w:color w:val="000000"/>
                <w:kern w:val="0"/>
                <w:sz w:val="24"/>
                <w:szCs w:val="24"/>
              </w:rPr>
              <w:t>公司业绩（7分）</w:t>
            </w:r>
            <w:r>
              <w:rPr>
                <w:rFonts w:hint="eastAsia" w:ascii="宋体" w:hAnsi="宋体" w:cs="宋体"/>
                <w:color w:val="000000"/>
                <w:kern w:val="0"/>
                <w:sz w:val="24"/>
                <w:szCs w:val="24"/>
              </w:rPr>
              <w:t>：投标人2014年以来，提供的政府采购类似项目业绩，1个合同得 1 分，最高7分。</w:t>
            </w:r>
          </w:p>
          <w:p>
            <w:pPr>
              <w:widowControl/>
              <w:snapToGrid w:val="0"/>
              <w:spacing w:line="360" w:lineRule="atLeast"/>
              <w:rPr>
                <w:rFonts w:ascii="宋体" w:hAnsi="宋体" w:cs="宋体"/>
                <w:color w:val="000000"/>
                <w:kern w:val="0"/>
                <w:sz w:val="24"/>
                <w:szCs w:val="24"/>
              </w:rPr>
            </w:pPr>
            <w:r>
              <w:rPr>
                <w:rFonts w:hint="eastAsia" w:ascii="宋体" w:hAnsi="宋体" w:cs="宋体"/>
                <w:b/>
                <w:color w:val="000000"/>
                <w:kern w:val="0"/>
                <w:sz w:val="24"/>
                <w:szCs w:val="24"/>
              </w:rPr>
              <w:t xml:space="preserve"> (审核业绩合同原件，未提供原件不得分)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64" w:hRule="atLeast"/>
          <w:tblCellSpacing w:w="0" w:type="dxa"/>
        </w:trPr>
        <w:tc>
          <w:tcPr>
            <w:tcW w:w="724" w:type="dxa"/>
            <w:vMerge w:val="continue"/>
            <w:tcBorders>
              <w:left w:val="outset" w:color="auto" w:sz="6" w:space="0"/>
              <w:bottom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1036" w:type="dxa"/>
            <w:vMerge w:val="continue"/>
            <w:tcBorders>
              <w:left w:val="outset" w:color="auto" w:sz="6" w:space="0"/>
              <w:bottom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rPr>
                <w:rFonts w:hint="eastAsia" w:ascii="宋体" w:hAnsi="宋体" w:cs="宋体"/>
                <w:b/>
                <w:color w:val="000000"/>
                <w:kern w:val="0"/>
                <w:sz w:val="24"/>
                <w:szCs w:val="24"/>
              </w:rPr>
            </w:pPr>
            <w:r>
              <w:rPr>
                <w:rFonts w:hint="eastAsia" w:ascii="宋体" w:hAnsi="宋体" w:cs="宋体"/>
                <w:b/>
                <w:color w:val="000000"/>
                <w:kern w:val="0"/>
                <w:sz w:val="24"/>
                <w:szCs w:val="24"/>
              </w:rPr>
              <w:t>资信商务文件投标书编制质量（1分）</w:t>
            </w:r>
            <w:r>
              <w:rPr>
                <w:rFonts w:hint="eastAsia" w:ascii="宋体" w:hAnsi="宋体" w:cs="宋体"/>
                <w:color w:val="000000"/>
                <w:kern w:val="0"/>
                <w:sz w:val="24"/>
                <w:szCs w:val="24"/>
              </w:rPr>
              <w:t>：投标文件编制完整，格式规范、装订整齐、符合招标文件要求的，得1分，投标文件存在其他错漏的，每项（次）扣 0.2分。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66" w:hRule="atLeast"/>
          <w:tblCellSpacing w:w="0" w:type="dxa"/>
        </w:trPr>
        <w:tc>
          <w:tcPr>
            <w:tcW w:w="724"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jc w:val="center"/>
              <w:rPr>
                <w:rFonts w:ascii="宋体" w:hAnsi="宋体" w:cs="宋体"/>
                <w:kern w:val="0"/>
                <w:sz w:val="24"/>
                <w:szCs w:val="24"/>
              </w:rPr>
            </w:pPr>
            <w:r>
              <w:rPr>
                <w:rFonts w:hint="eastAsia" w:ascii="宋体" w:hAnsi="宋体" w:cs="宋体"/>
                <w:kern w:val="0"/>
                <w:sz w:val="24"/>
                <w:szCs w:val="24"/>
              </w:rPr>
              <w:t>合计</w:t>
            </w:r>
          </w:p>
        </w:tc>
        <w:tc>
          <w:tcPr>
            <w:tcW w:w="103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jc w:val="left"/>
              <w:rPr>
                <w:rFonts w:ascii="宋体" w:hAnsi="宋体" w:cs="宋体"/>
                <w:b/>
                <w:kern w:val="0"/>
                <w:sz w:val="24"/>
                <w:szCs w:val="24"/>
              </w:rPr>
            </w:pPr>
            <w:r>
              <w:rPr>
                <w:rFonts w:hint="eastAsia" w:ascii="宋体" w:hAnsi="宋体" w:cs="宋体"/>
                <w:b/>
                <w:kern w:val="0"/>
                <w:sz w:val="24"/>
                <w:szCs w:val="24"/>
              </w:rPr>
              <w:t xml:space="preserve">  70分</w:t>
            </w:r>
          </w:p>
        </w:tc>
        <w:tc>
          <w:tcPr>
            <w:tcW w:w="7186"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tLeast"/>
              <w:jc w:val="center"/>
              <w:rPr>
                <w:rFonts w:ascii="宋体" w:hAnsi="宋体" w:cs="宋体"/>
                <w:color w:val="000000"/>
                <w:kern w:val="0"/>
                <w:sz w:val="24"/>
                <w:szCs w:val="24"/>
              </w:rPr>
            </w:pPr>
          </w:p>
        </w:tc>
      </w:tr>
    </w:tbl>
    <w:p>
      <w:pPr>
        <w:autoSpaceDE w:val="0"/>
        <w:autoSpaceDN w:val="0"/>
        <w:adjustRightInd w:val="0"/>
        <w:spacing w:line="460" w:lineRule="exact"/>
        <w:ind w:firstLine="360" w:firstLineChars="150"/>
        <w:rPr>
          <w:rFonts w:hint="eastAsia" w:ascii="宋体" w:hAnsi="宋体"/>
          <w:color w:val="000000"/>
          <w:sz w:val="24"/>
          <w:szCs w:val="24"/>
        </w:rPr>
      </w:pPr>
      <w:r>
        <w:rPr>
          <w:rFonts w:hint="eastAsia" w:ascii="宋体" w:hAnsi="宋体"/>
          <w:color w:val="000000"/>
          <w:sz w:val="24"/>
          <w:szCs w:val="24"/>
        </w:rPr>
        <w:t>技术、资信分按照评标委员会成员的独立评分结果汇总，保留小数点后两位。</w:t>
      </w:r>
    </w:p>
    <w:p>
      <w:pPr>
        <w:adjustRightInd w:val="0"/>
        <w:snapToGrid w:val="0"/>
        <w:spacing w:line="400" w:lineRule="exact"/>
        <w:ind w:firstLine="472" w:firstLineChars="196"/>
        <w:rPr>
          <w:rFonts w:hint="eastAsia" w:ascii="宋体" w:hAnsi="宋体"/>
          <w:b/>
          <w:sz w:val="24"/>
          <w:szCs w:val="24"/>
        </w:rPr>
      </w:pPr>
      <w:r>
        <w:rPr>
          <w:rFonts w:hint="eastAsia" w:ascii="宋体" w:hAnsi="宋体"/>
          <w:b/>
          <w:sz w:val="24"/>
          <w:szCs w:val="24"/>
        </w:rPr>
        <w:t>第六条  评标步骤</w:t>
      </w:r>
    </w:p>
    <w:p>
      <w:pPr>
        <w:snapToGrid w:val="0"/>
        <w:spacing w:line="420" w:lineRule="exact"/>
        <w:ind w:firstLine="482" w:firstLineChars="200"/>
        <w:rPr>
          <w:rFonts w:hint="eastAsia" w:ascii="宋体" w:hAnsi="宋体"/>
          <w:b/>
          <w:sz w:val="24"/>
          <w:szCs w:val="24"/>
        </w:rPr>
      </w:pPr>
      <w:r>
        <w:rPr>
          <w:rFonts w:hint="eastAsia" w:ascii="宋体" w:hAnsi="宋体"/>
          <w:b/>
          <w:sz w:val="24"/>
          <w:szCs w:val="24"/>
        </w:rPr>
        <w:t>1、在资格审查时，如发现下列情形之一的，</w:t>
      </w:r>
      <w:r>
        <w:rPr>
          <w:rFonts w:hint="eastAsia" w:ascii="宋体" w:hAnsi="宋体" w:cs="Arial"/>
          <w:b/>
          <w:sz w:val="24"/>
          <w:szCs w:val="24"/>
        </w:rPr>
        <w:t>投标</w:t>
      </w:r>
      <w:r>
        <w:rPr>
          <w:rFonts w:hint="eastAsia" w:ascii="宋体" w:hAnsi="宋体"/>
          <w:b/>
          <w:sz w:val="24"/>
          <w:szCs w:val="24"/>
        </w:rPr>
        <w:t>文件将被视为无效投标：</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1）仅以非纸制文本形式的</w:t>
      </w:r>
      <w:r>
        <w:rPr>
          <w:rFonts w:hint="eastAsia" w:ascii="宋体" w:hAnsi="宋体" w:cs="Arial"/>
          <w:sz w:val="24"/>
          <w:szCs w:val="24"/>
        </w:rPr>
        <w:t>投标</w:t>
      </w:r>
      <w:r>
        <w:rPr>
          <w:rFonts w:hint="eastAsia" w:ascii="宋体" w:hAnsi="宋体"/>
          <w:sz w:val="24"/>
          <w:szCs w:val="24"/>
        </w:rPr>
        <w:t>文件；</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cs="Arial"/>
          <w:sz w:val="24"/>
          <w:szCs w:val="24"/>
        </w:rPr>
        <w:t>投标人</w:t>
      </w:r>
      <w:r>
        <w:rPr>
          <w:rFonts w:hint="eastAsia" w:ascii="宋体" w:hAnsi="宋体"/>
          <w:sz w:val="24"/>
          <w:szCs w:val="24"/>
        </w:rPr>
        <w:t>未能提供合格的资格文件的；</w:t>
      </w:r>
    </w:p>
    <w:p>
      <w:pPr>
        <w:snapToGrid w:val="0"/>
        <w:spacing w:line="420" w:lineRule="exact"/>
        <w:ind w:firstLine="480" w:firstLineChars="200"/>
        <w:rPr>
          <w:rFonts w:ascii="宋体" w:hAnsi="宋体"/>
          <w:sz w:val="24"/>
          <w:szCs w:val="24"/>
        </w:rPr>
      </w:pPr>
      <w:r>
        <w:rPr>
          <w:rFonts w:hint="eastAsia" w:ascii="宋体" w:hAnsi="宋体"/>
          <w:snapToGrid w:val="0"/>
          <w:sz w:val="24"/>
          <w:szCs w:val="24"/>
        </w:rPr>
        <w:t>3）</w:t>
      </w:r>
      <w:r>
        <w:rPr>
          <w:rFonts w:hint="eastAsia" w:ascii="宋体" w:hAnsi="宋体" w:cs="Arial"/>
          <w:sz w:val="24"/>
          <w:szCs w:val="24"/>
        </w:rPr>
        <w:t>投标人</w:t>
      </w:r>
      <w:r>
        <w:rPr>
          <w:rFonts w:hint="eastAsia" w:ascii="宋体" w:hAnsi="宋体"/>
          <w:sz w:val="24"/>
          <w:szCs w:val="24"/>
        </w:rPr>
        <w:t>应盖公章而未盖公章、未装订或活页</w:t>
      </w:r>
      <w:r>
        <w:rPr>
          <w:rFonts w:hint="eastAsia" w:ascii="宋体" w:hAnsi="宋体" w:cs="宋体"/>
          <w:sz w:val="24"/>
          <w:szCs w:val="24"/>
        </w:rPr>
        <w:t>装订、</w:t>
      </w:r>
      <w:r>
        <w:rPr>
          <w:rFonts w:hint="eastAsia" w:ascii="宋体" w:hAnsi="宋体"/>
          <w:sz w:val="24"/>
          <w:szCs w:val="24"/>
        </w:rPr>
        <w:t>正副本标书数量不足的、未有效授权、法定代表人授权书填写不完整或有涂改的；</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4）开标时</w:t>
      </w:r>
      <w:r>
        <w:rPr>
          <w:rFonts w:hint="eastAsia" w:ascii="宋体" w:hAnsi="宋体" w:cs="Arial"/>
          <w:sz w:val="24"/>
          <w:szCs w:val="24"/>
        </w:rPr>
        <w:t>投标人</w:t>
      </w:r>
      <w:r>
        <w:rPr>
          <w:rFonts w:hint="eastAsia" w:ascii="宋体" w:hAnsi="宋体"/>
          <w:sz w:val="24"/>
          <w:szCs w:val="24"/>
        </w:rPr>
        <w:t>全权代表未到开标现场或全权代表不能提供相应身份证明的；</w:t>
      </w:r>
    </w:p>
    <w:p>
      <w:pPr>
        <w:snapToGrid w:val="0"/>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5）投标人未按要求提交投标保证金或投标截止时投标保证金未到账的；</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6）</w:t>
      </w:r>
      <w:r>
        <w:rPr>
          <w:rFonts w:hint="eastAsia" w:ascii="宋体" w:hAnsi="宋体" w:cs="Arial"/>
          <w:sz w:val="24"/>
          <w:szCs w:val="24"/>
        </w:rPr>
        <w:t>投标</w:t>
      </w:r>
      <w:r>
        <w:rPr>
          <w:rFonts w:hint="eastAsia" w:ascii="宋体" w:hAnsi="宋体"/>
          <w:sz w:val="24"/>
          <w:szCs w:val="24"/>
        </w:rPr>
        <w:t>文件内容虚假的；</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7）</w:t>
      </w:r>
      <w:r>
        <w:rPr>
          <w:rFonts w:hint="eastAsia" w:ascii="宋体" w:hAnsi="宋体" w:cs="Arial"/>
          <w:sz w:val="24"/>
          <w:szCs w:val="24"/>
        </w:rPr>
        <w:t>投标</w:t>
      </w:r>
      <w:r>
        <w:rPr>
          <w:rFonts w:hint="eastAsia" w:ascii="宋体" w:hAnsi="宋体"/>
          <w:sz w:val="24"/>
          <w:szCs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8）</w:t>
      </w:r>
      <w:r>
        <w:rPr>
          <w:rFonts w:hint="eastAsia" w:ascii="宋体" w:hAnsi="宋体" w:cs="Arial"/>
          <w:sz w:val="24"/>
          <w:szCs w:val="24"/>
        </w:rPr>
        <w:t>投标</w:t>
      </w:r>
      <w:r>
        <w:rPr>
          <w:rFonts w:hint="eastAsia" w:ascii="宋体" w:hAnsi="宋体"/>
          <w:sz w:val="24"/>
          <w:szCs w:val="24"/>
        </w:rPr>
        <w:t>文件的关键内容字迹模糊、无法辨认的,或者</w:t>
      </w:r>
      <w:r>
        <w:rPr>
          <w:rFonts w:hint="eastAsia" w:ascii="宋体" w:hAnsi="宋体" w:cs="Arial"/>
          <w:sz w:val="24"/>
          <w:szCs w:val="24"/>
        </w:rPr>
        <w:t>投标</w:t>
      </w:r>
      <w:r>
        <w:rPr>
          <w:rFonts w:hint="eastAsia" w:ascii="宋体" w:hAnsi="宋体"/>
          <w:sz w:val="24"/>
          <w:szCs w:val="24"/>
        </w:rPr>
        <w:t>文件中经修正的内容字迹模糊难以辩认或者修改处未按规定签名盖章的；</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9）</w:t>
      </w:r>
      <w:r>
        <w:rPr>
          <w:rFonts w:hint="eastAsia" w:ascii="宋体" w:hAnsi="宋体" w:cs="Arial"/>
          <w:sz w:val="24"/>
          <w:szCs w:val="24"/>
        </w:rPr>
        <w:t>投标</w:t>
      </w:r>
      <w:r>
        <w:rPr>
          <w:rFonts w:hint="eastAsia" w:ascii="宋体" w:hAnsi="宋体"/>
          <w:sz w:val="24"/>
          <w:szCs w:val="24"/>
        </w:rPr>
        <w:t>有效期等不能满足采购文件实质性要求的；</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10）</w:t>
      </w:r>
      <w:r>
        <w:rPr>
          <w:rFonts w:hint="eastAsia" w:ascii="宋体" w:hAnsi="宋体" w:cs="Arial"/>
          <w:sz w:val="24"/>
          <w:szCs w:val="24"/>
        </w:rPr>
        <w:t>投标人</w:t>
      </w:r>
      <w:r>
        <w:rPr>
          <w:rFonts w:hint="eastAsia" w:ascii="宋体" w:hAnsi="宋体"/>
          <w:sz w:val="24"/>
          <w:szCs w:val="24"/>
        </w:rPr>
        <w:t>拒绝按采购文件修正原则对</w:t>
      </w:r>
      <w:r>
        <w:rPr>
          <w:rFonts w:hint="eastAsia" w:ascii="宋体" w:hAnsi="宋体" w:cs="Arial"/>
          <w:sz w:val="24"/>
          <w:szCs w:val="24"/>
        </w:rPr>
        <w:t>投标</w:t>
      </w:r>
      <w:r>
        <w:rPr>
          <w:rFonts w:hint="eastAsia" w:ascii="宋体" w:hAnsi="宋体"/>
          <w:sz w:val="24"/>
          <w:szCs w:val="24"/>
        </w:rPr>
        <w:t>文件进行修正的；</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11）不符合法律、法规和本采购文件规定的其他实质性要求的。</w:t>
      </w:r>
    </w:p>
    <w:p>
      <w:pPr>
        <w:pStyle w:val="28"/>
        <w:snapToGrid w:val="0"/>
        <w:spacing w:before="0" w:beforeLines="0" w:after="0" w:afterLines="0" w:line="420" w:lineRule="exact"/>
        <w:ind w:left="720" w:leftChars="228" w:hanging="241" w:hangingChars="100"/>
        <w:rPr>
          <w:rFonts w:hint="eastAsia" w:hAnsi="宋体"/>
          <w:b/>
        </w:rPr>
      </w:pPr>
      <w:r>
        <w:rPr>
          <w:rFonts w:hint="eastAsia" w:hAnsi="宋体"/>
          <w:b/>
        </w:rPr>
        <w:t>2、在技术评议时，如发现下列情形之一的，</w:t>
      </w:r>
      <w:r>
        <w:rPr>
          <w:rFonts w:hint="eastAsia" w:hAnsi="宋体" w:cs="Arial"/>
          <w:b/>
        </w:rPr>
        <w:t>投标</w:t>
      </w:r>
      <w:r>
        <w:rPr>
          <w:rFonts w:hint="eastAsia" w:hAnsi="宋体"/>
          <w:b/>
        </w:rPr>
        <w:t>文件将被视为无效：</w:t>
      </w:r>
    </w:p>
    <w:p>
      <w:pPr>
        <w:pStyle w:val="28"/>
        <w:snapToGrid w:val="0"/>
        <w:spacing w:before="0" w:beforeLines="0" w:after="0" w:afterLines="0" w:line="420" w:lineRule="exact"/>
        <w:ind w:left="719" w:leftChars="228" w:hanging="240" w:hangingChars="100"/>
        <w:rPr>
          <w:rFonts w:hint="eastAsia" w:hAnsi="宋体"/>
        </w:rPr>
      </w:pPr>
      <w:r>
        <w:rPr>
          <w:rFonts w:hint="eastAsia" w:hAnsi="宋体"/>
        </w:rPr>
        <w:t>1）明显不符合采购文件中规定的采购需求的响应方案；</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2）与采购文件有重大偏离的</w:t>
      </w:r>
      <w:r>
        <w:rPr>
          <w:rFonts w:hint="eastAsia" w:ascii="宋体" w:hAnsi="宋体" w:cs="Arial"/>
          <w:sz w:val="24"/>
          <w:szCs w:val="24"/>
        </w:rPr>
        <w:t>谈判响应</w:t>
      </w:r>
      <w:r>
        <w:rPr>
          <w:rFonts w:hint="eastAsia" w:ascii="宋体" w:hAnsi="宋体"/>
          <w:sz w:val="24"/>
          <w:szCs w:val="24"/>
        </w:rPr>
        <w:t>文件；</w:t>
      </w:r>
    </w:p>
    <w:p>
      <w:pPr>
        <w:pStyle w:val="28"/>
        <w:snapToGrid w:val="0"/>
        <w:spacing w:before="0" w:beforeLines="0" w:after="0" w:afterLines="0" w:line="420" w:lineRule="exact"/>
        <w:ind w:left="719" w:leftChars="228" w:hanging="240" w:hangingChars="100"/>
        <w:jc w:val="left"/>
        <w:rPr>
          <w:rFonts w:hint="eastAsia" w:hAnsi="宋体"/>
        </w:rPr>
      </w:pPr>
      <w:r>
        <w:rPr>
          <w:rFonts w:hint="eastAsia" w:hAnsi="宋体"/>
        </w:rPr>
        <w:t>3）不响应或者擅自改变采购文件实质性要求或者</w:t>
      </w:r>
      <w:r>
        <w:rPr>
          <w:rFonts w:hint="eastAsia" w:hAnsi="宋体" w:cs="Arial"/>
        </w:rPr>
        <w:t>投标</w:t>
      </w:r>
      <w:r>
        <w:rPr>
          <w:rFonts w:hint="eastAsia" w:hAnsi="宋体"/>
        </w:rPr>
        <w:t>文件有采购人不能接受的附加条件的；</w:t>
      </w:r>
    </w:p>
    <w:p>
      <w:pPr>
        <w:pStyle w:val="28"/>
        <w:snapToGrid w:val="0"/>
        <w:spacing w:before="0" w:beforeLines="0" w:after="0" w:afterLines="0" w:line="420" w:lineRule="exact"/>
        <w:ind w:left="719" w:leftChars="228" w:hanging="240" w:hangingChars="100"/>
        <w:rPr>
          <w:rFonts w:hint="eastAsia" w:hAnsi="宋体"/>
        </w:rPr>
      </w:pPr>
      <w:r>
        <w:rPr>
          <w:rFonts w:hint="eastAsia" w:hAnsi="宋体"/>
        </w:rPr>
        <w:t>4）</w:t>
      </w:r>
      <w:r>
        <w:rPr>
          <w:rFonts w:hint="eastAsia" w:hAnsi="宋体" w:cs="Arial"/>
        </w:rPr>
        <w:t>投标人</w:t>
      </w:r>
      <w:r>
        <w:rPr>
          <w:rFonts w:hint="eastAsia" w:hAnsi="宋体"/>
        </w:rPr>
        <w:t>技术方案不明确，存在一个或一个以上备选（替代）方案的。</w:t>
      </w:r>
    </w:p>
    <w:p>
      <w:pPr>
        <w:pStyle w:val="247"/>
        <w:adjustRightInd w:val="0"/>
        <w:snapToGrid w:val="0"/>
        <w:spacing w:before="0" w:line="400" w:lineRule="exact"/>
        <w:ind w:firstLine="472" w:firstLineChars="196"/>
        <w:rPr>
          <w:rFonts w:hint="eastAsia" w:ascii="宋体" w:hAnsi="宋体"/>
          <w:b/>
          <w:szCs w:val="24"/>
        </w:rPr>
      </w:pPr>
      <w:r>
        <w:rPr>
          <w:rFonts w:hint="eastAsia" w:ascii="宋体" w:hAnsi="宋体"/>
          <w:b/>
          <w:szCs w:val="24"/>
        </w:rPr>
        <w:t>3、报价计算30分</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1）全部报价中，超过项目最高限价的报价无效。</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2）以全部有效报价的最低价作为评标基准价，其最低报价为满分；各投标方的投标报价分统一按照[投标报价得分=（评标基准价/投标报价）*价格权值30%*100]的计算公式计算。</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3）如得分相同，投标报价低者为中标供应商；如得分且投标报价相联同的，技术性能得分高者为中标供应商。</w:t>
      </w:r>
    </w:p>
    <w:p>
      <w:pPr>
        <w:snapToGrid w:val="0"/>
        <w:spacing w:line="400" w:lineRule="exact"/>
        <w:ind w:firstLine="482" w:firstLineChars="200"/>
        <w:outlineLvl w:val="2"/>
        <w:rPr>
          <w:rFonts w:hint="eastAsia" w:ascii="宋体" w:hAnsi="宋体"/>
          <w:b/>
          <w:sz w:val="24"/>
          <w:szCs w:val="24"/>
        </w:rPr>
      </w:pPr>
      <w:r>
        <w:rPr>
          <w:rFonts w:hint="eastAsia" w:ascii="宋体" w:hAnsi="宋体"/>
          <w:b/>
          <w:sz w:val="24"/>
          <w:szCs w:val="24"/>
        </w:rPr>
        <w:t>4、错误修正</w:t>
      </w:r>
    </w:p>
    <w:p>
      <w:pPr>
        <w:pStyle w:val="28"/>
        <w:snapToGrid w:val="0"/>
        <w:spacing w:before="0" w:beforeLines="0" w:after="0" w:afterLines="0"/>
        <w:ind w:left="719" w:leftChars="228" w:hanging="240" w:hangingChars="100"/>
        <w:rPr>
          <w:rFonts w:hint="eastAsia" w:hAnsi="宋体"/>
        </w:rPr>
      </w:pPr>
      <w:r>
        <w:rPr>
          <w:rFonts w:hint="eastAsia" w:hAnsi="宋体" w:cs="Arial"/>
        </w:rPr>
        <w:t>报价</w:t>
      </w:r>
      <w:r>
        <w:rPr>
          <w:rFonts w:hint="eastAsia" w:hAnsi="宋体"/>
        </w:rPr>
        <w:t>文件如果出现计算或表达上的错误，修正错误的原则如下：</w:t>
      </w:r>
    </w:p>
    <w:p>
      <w:pPr>
        <w:snapToGrid w:val="0"/>
        <w:spacing w:line="400" w:lineRule="exact"/>
        <w:ind w:firstLine="480" w:firstLineChars="200"/>
        <w:rPr>
          <w:rFonts w:hint="eastAsia" w:ascii="宋体" w:hAnsi="宋体" w:cs="Arial"/>
          <w:kern w:val="0"/>
          <w:sz w:val="24"/>
          <w:szCs w:val="24"/>
        </w:rPr>
      </w:pPr>
      <w:r>
        <w:rPr>
          <w:rFonts w:hint="eastAsia" w:ascii="宋体" w:hAnsi="宋体"/>
          <w:sz w:val="24"/>
          <w:szCs w:val="24"/>
        </w:rPr>
        <w:t>1.报价一览表总价与报价明细表汇总数不一致的，</w:t>
      </w:r>
      <w:r>
        <w:rPr>
          <w:rFonts w:hint="eastAsia" w:ascii="宋体" w:hAnsi="宋体" w:cs="Arial"/>
          <w:kern w:val="0"/>
          <w:sz w:val="24"/>
          <w:szCs w:val="24"/>
        </w:rPr>
        <w:t>以开标一览表为准；</w:t>
      </w:r>
    </w:p>
    <w:p>
      <w:pPr>
        <w:pStyle w:val="28"/>
        <w:snapToGrid w:val="0"/>
        <w:spacing w:before="0" w:beforeLines="0" w:after="0" w:afterLines="0"/>
        <w:ind w:firstLine="480" w:firstLineChars="200"/>
        <w:rPr>
          <w:rFonts w:hint="eastAsia" w:hAnsi="宋体"/>
        </w:rPr>
      </w:pPr>
      <w:r>
        <w:rPr>
          <w:rFonts w:hint="eastAsia" w:hAnsi="宋体"/>
        </w:rPr>
        <w:t>2.大写金额和小写金额不一致的，以大写金额为准；</w:t>
      </w:r>
    </w:p>
    <w:p>
      <w:pPr>
        <w:pStyle w:val="28"/>
        <w:snapToGrid w:val="0"/>
        <w:spacing w:before="0" w:beforeLines="0" w:after="0" w:afterLines="0"/>
        <w:ind w:firstLine="480" w:firstLineChars="200"/>
        <w:rPr>
          <w:rFonts w:hint="eastAsia" w:hAnsi="宋体"/>
        </w:rPr>
      </w:pPr>
      <w:r>
        <w:rPr>
          <w:rFonts w:hint="eastAsia" w:hAnsi="宋体"/>
        </w:rPr>
        <w:t>3.总价金额与单价汇总金额不一致的，以单价金额计算结果为准；</w:t>
      </w:r>
    </w:p>
    <w:p>
      <w:pPr>
        <w:pStyle w:val="28"/>
        <w:snapToGrid w:val="0"/>
        <w:spacing w:before="0" w:beforeLines="0" w:after="0" w:afterLines="0"/>
        <w:ind w:firstLine="480" w:firstLineChars="200"/>
        <w:rPr>
          <w:rFonts w:hint="eastAsia" w:hAnsi="宋体"/>
        </w:rPr>
      </w:pPr>
      <w:r>
        <w:rPr>
          <w:rFonts w:hint="eastAsia" w:hAnsi="宋体"/>
        </w:rPr>
        <w:t>4.对不同文字文本</w:t>
      </w:r>
      <w:r>
        <w:rPr>
          <w:rFonts w:hint="eastAsia" w:hAnsi="宋体" w:cs="Arial"/>
        </w:rPr>
        <w:t>投标</w:t>
      </w:r>
      <w:r>
        <w:rPr>
          <w:rFonts w:hint="eastAsia" w:hAnsi="宋体"/>
        </w:rPr>
        <w:t>文件的解释发生异议的，以中文正本为准。</w:t>
      </w:r>
    </w:p>
    <w:p>
      <w:pPr>
        <w:pStyle w:val="28"/>
        <w:snapToGrid w:val="0"/>
        <w:spacing w:before="0" w:beforeLines="0" w:after="0" w:afterLines="0"/>
        <w:ind w:firstLine="480" w:firstLineChars="200"/>
        <w:rPr>
          <w:rFonts w:hint="eastAsia" w:hAnsi="宋体"/>
          <w:bCs/>
        </w:rPr>
      </w:pPr>
      <w:r>
        <w:rPr>
          <w:rFonts w:hint="eastAsia" w:hAnsi="宋体"/>
          <w:bCs/>
        </w:rPr>
        <w:t>按上述修正错误的原则及方法调整或修正</w:t>
      </w:r>
      <w:r>
        <w:rPr>
          <w:rFonts w:hint="eastAsia" w:hAnsi="宋体" w:cs="Arial"/>
        </w:rPr>
        <w:t>投标</w:t>
      </w:r>
      <w:r>
        <w:rPr>
          <w:rFonts w:hint="eastAsia" w:hAnsi="宋体"/>
        </w:rPr>
        <w:t>文件</w:t>
      </w:r>
      <w:r>
        <w:rPr>
          <w:rFonts w:hint="eastAsia" w:hAnsi="宋体"/>
          <w:bCs/>
        </w:rPr>
        <w:t>的报价，</w:t>
      </w:r>
      <w:r>
        <w:rPr>
          <w:rFonts w:hint="eastAsia" w:hAnsi="宋体" w:cs="Arial"/>
        </w:rPr>
        <w:t>投标</w:t>
      </w:r>
      <w:r>
        <w:rPr>
          <w:rFonts w:hint="eastAsia" w:hAnsi="宋体"/>
        </w:rPr>
        <w:t>人</w:t>
      </w:r>
      <w:r>
        <w:rPr>
          <w:rFonts w:hint="eastAsia" w:hAnsi="宋体"/>
          <w:bCs/>
        </w:rPr>
        <w:t>同意并签字确认后，调整后的报价对</w:t>
      </w:r>
      <w:r>
        <w:rPr>
          <w:rFonts w:hint="eastAsia" w:hAnsi="宋体" w:cs="Arial"/>
        </w:rPr>
        <w:t>投标</w:t>
      </w:r>
      <w:r>
        <w:rPr>
          <w:rFonts w:hint="eastAsia" w:hAnsi="宋体"/>
        </w:rPr>
        <w:t>人</w:t>
      </w:r>
      <w:r>
        <w:rPr>
          <w:rFonts w:hint="eastAsia" w:hAnsi="宋体"/>
          <w:bCs/>
        </w:rPr>
        <w:t>具有约束作用。如果</w:t>
      </w:r>
      <w:r>
        <w:rPr>
          <w:rFonts w:hint="eastAsia" w:hAnsi="宋体" w:cs="Arial"/>
        </w:rPr>
        <w:t>投标</w:t>
      </w:r>
      <w:r>
        <w:rPr>
          <w:rFonts w:hint="eastAsia" w:hAnsi="宋体"/>
        </w:rPr>
        <w:t>人</w:t>
      </w:r>
      <w:r>
        <w:rPr>
          <w:rFonts w:hint="eastAsia" w:hAnsi="宋体"/>
          <w:bCs/>
        </w:rPr>
        <w:t>不接受修正后的报价，则其投标将作为无效处理。</w:t>
      </w:r>
    </w:p>
    <w:p>
      <w:pPr>
        <w:pStyle w:val="28"/>
        <w:snapToGrid w:val="0"/>
        <w:spacing w:before="0" w:beforeLines="0" w:after="0" w:afterLines="0"/>
        <w:ind w:left="720" w:leftChars="228" w:hanging="241" w:hangingChars="100"/>
        <w:rPr>
          <w:rFonts w:hint="eastAsia" w:hAnsi="宋体"/>
          <w:b/>
        </w:rPr>
      </w:pPr>
      <w:r>
        <w:rPr>
          <w:rFonts w:hint="eastAsia" w:hAnsi="宋体"/>
          <w:b/>
        </w:rPr>
        <w:t>5、在报价评议时，如发现下列情形之一的，</w:t>
      </w:r>
      <w:r>
        <w:rPr>
          <w:rFonts w:hint="eastAsia" w:hAnsi="宋体" w:cs="Arial"/>
          <w:b/>
        </w:rPr>
        <w:t>投标</w:t>
      </w:r>
      <w:r>
        <w:rPr>
          <w:rFonts w:hint="eastAsia" w:hAnsi="宋体"/>
          <w:b/>
        </w:rPr>
        <w:t>文件将被视为无效：</w:t>
      </w:r>
    </w:p>
    <w:p>
      <w:pPr>
        <w:pStyle w:val="28"/>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28"/>
        <w:snapToGrid w:val="0"/>
        <w:spacing w:before="0" w:beforeLines="0" w:after="0" w:afterLines="0"/>
        <w:ind w:left="719" w:leftChars="228" w:hanging="240" w:hangingChars="100"/>
        <w:rPr>
          <w:rFonts w:hint="eastAsia" w:hAnsi="宋体"/>
        </w:rPr>
      </w:pPr>
      <w:r>
        <w:rPr>
          <w:rFonts w:hint="eastAsia" w:hAnsi="宋体"/>
        </w:rPr>
        <w:t>2）投标报价超出最高限价的；</w:t>
      </w:r>
    </w:p>
    <w:p>
      <w:pPr>
        <w:pStyle w:val="28"/>
        <w:snapToGrid w:val="0"/>
        <w:spacing w:before="0" w:beforeLines="0" w:after="0" w:afterLines="0"/>
        <w:ind w:left="447" w:leftChars="213"/>
        <w:rPr>
          <w:rFonts w:hint="eastAsia" w:hAnsi="宋体"/>
        </w:rPr>
      </w:pPr>
      <w:r>
        <w:rPr>
          <w:rFonts w:hint="eastAsia" w:hAnsi="宋体"/>
        </w:rPr>
        <w:t>3）评审时如发现供应商的报价明显高于其市场报价或低于成本价的，应要求该供应商书面说明并提供相关证明材料。该供应商不能合理说明原因并提供证明材料的，评审小组应将该供应商的投标文件作无效处理。</w:t>
      </w:r>
    </w:p>
    <w:p>
      <w:pPr>
        <w:snapToGrid w:val="0"/>
        <w:spacing w:line="400" w:lineRule="exact"/>
        <w:ind w:firstLine="482" w:firstLineChars="200"/>
        <w:rPr>
          <w:rFonts w:hint="eastAsia" w:ascii="宋体" w:hAnsi="宋体"/>
          <w:bCs/>
          <w:sz w:val="24"/>
          <w:szCs w:val="24"/>
        </w:rPr>
      </w:pPr>
      <w:r>
        <w:rPr>
          <w:rFonts w:hint="eastAsia" w:ascii="宋体" w:hAnsi="宋体"/>
          <w:b/>
          <w:sz w:val="24"/>
          <w:szCs w:val="24"/>
        </w:rPr>
        <w:t>6、不符合法律、法规和本采购文件规定的其他实质性要求的（</w:t>
      </w:r>
      <w:r>
        <w:rPr>
          <w:rFonts w:hint="eastAsia" w:ascii="宋体" w:hAnsi="宋体"/>
          <w:bCs/>
          <w:sz w:val="24"/>
          <w:szCs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szCs w:val="24"/>
        </w:rPr>
        <w:t>）</w:t>
      </w:r>
      <w:r>
        <w:rPr>
          <w:rFonts w:hint="eastAsia" w:ascii="宋体" w:hAnsi="宋体"/>
          <w:bCs/>
          <w:sz w:val="24"/>
          <w:szCs w:val="24"/>
        </w:rPr>
        <w:t>。</w:t>
      </w:r>
    </w:p>
    <w:p>
      <w:pPr>
        <w:pStyle w:val="247"/>
        <w:adjustRightInd w:val="0"/>
        <w:snapToGrid w:val="0"/>
        <w:spacing w:before="0" w:line="400" w:lineRule="exact"/>
        <w:ind w:firstLine="482"/>
        <w:rPr>
          <w:rFonts w:hint="eastAsia" w:ascii="宋体" w:hAnsi="宋体"/>
          <w:b/>
          <w:szCs w:val="24"/>
        </w:rPr>
      </w:pPr>
      <w:bookmarkStart w:id="12" w:name="_Toc91899903"/>
      <w:r>
        <w:rPr>
          <w:rFonts w:hint="eastAsia" w:ascii="宋体" w:hAnsi="宋体"/>
          <w:b/>
          <w:szCs w:val="24"/>
        </w:rPr>
        <w:t>第七条  开标内容的保密</w:t>
      </w:r>
    </w:p>
    <w:p>
      <w:pPr>
        <w:pStyle w:val="247"/>
        <w:adjustRightInd w:val="0"/>
        <w:snapToGrid w:val="0"/>
        <w:spacing w:before="0" w:line="400" w:lineRule="exact"/>
        <w:ind w:firstLine="480"/>
        <w:rPr>
          <w:rFonts w:hint="eastAsia" w:ascii="宋体" w:hAnsi="宋体"/>
          <w:szCs w:val="24"/>
        </w:rPr>
      </w:pPr>
      <w:r>
        <w:rPr>
          <w:rFonts w:hint="eastAsia" w:ascii="宋体" w:hAnsi="宋体"/>
          <w:szCs w:val="24"/>
        </w:rPr>
        <w:t>1）开标开始后，直到宣布成交结果止，凡属于审查、澄清、评价和比较的所有资料，都不应向</w:t>
      </w:r>
      <w:r>
        <w:rPr>
          <w:rFonts w:hint="eastAsia" w:ascii="宋体" w:hAnsi="宋体"/>
          <w:bCs/>
          <w:szCs w:val="24"/>
        </w:rPr>
        <w:t>投标人</w:t>
      </w:r>
      <w:r>
        <w:rPr>
          <w:rFonts w:hint="eastAsia" w:ascii="宋体" w:hAnsi="宋体"/>
          <w:szCs w:val="24"/>
        </w:rPr>
        <w:t>或与开标无关的其他人泄露。</w:t>
      </w:r>
    </w:p>
    <w:p>
      <w:pPr>
        <w:pStyle w:val="247"/>
        <w:adjustRightInd w:val="0"/>
        <w:snapToGrid w:val="0"/>
        <w:spacing w:before="0" w:line="400" w:lineRule="exact"/>
        <w:ind w:firstLine="480"/>
        <w:rPr>
          <w:rFonts w:hint="eastAsia" w:ascii="宋体" w:hAnsi="宋体"/>
          <w:szCs w:val="24"/>
        </w:rPr>
      </w:pPr>
      <w:r>
        <w:rPr>
          <w:rFonts w:hint="eastAsia" w:ascii="宋体" w:hAnsi="宋体"/>
          <w:szCs w:val="24"/>
        </w:rPr>
        <w:t>2）在</w:t>
      </w:r>
      <w:r>
        <w:rPr>
          <w:rFonts w:hint="eastAsia" w:ascii="宋体" w:hAnsi="宋体"/>
          <w:bCs/>
          <w:szCs w:val="24"/>
        </w:rPr>
        <w:t>投标</w:t>
      </w:r>
      <w:r>
        <w:rPr>
          <w:rFonts w:hint="eastAsia" w:ascii="宋体" w:hAnsi="宋体"/>
          <w:szCs w:val="24"/>
        </w:rPr>
        <w:t>文件的审查、澄清、评价和比较以及确定成交供应商过程中，</w:t>
      </w:r>
      <w:r>
        <w:rPr>
          <w:rFonts w:hint="eastAsia" w:ascii="宋体" w:hAnsi="宋体"/>
          <w:bCs/>
          <w:szCs w:val="24"/>
        </w:rPr>
        <w:t>投标人</w:t>
      </w:r>
      <w:r>
        <w:rPr>
          <w:rFonts w:hint="eastAsia" w:ascii="宋体" w:hAnsi="宋体"/>
          <w:szCs w:val="24"/>
        </w:rPr>
        <w:t>对采购机构和评审小组施加影响的任何行为，都将导致取消资格。</w:t>
      </w:r>
    </w:p>
    <w:p>
      <w:pPr>
        <w:pStyle w:val="247"/>
        <w:adjustRightInd w:val="0"/>
        <w:snapToGrid w:val="0"/>
        <w:spacing w:before="0" w:line="400" w:lineRule="exact"/>
        <w:ind w:firstLine="482"/>
        <w:rPr>
          <w:rFonts w:hint="eastAsia" w:ascii="宋体" w:hAnsi="宋体"/>
          <w:b/>
          <w:szCs w:val="24"/>
        </w:rPr>
      </w:pPr>
      <w:r>
        <w:rPr>
          <w:rFonts w:hint="eastAsia" w:ascii="宋体" w:hAnsi="宋体"/>
          <w:b/>
          <w:szCs w:val="24"/>
        </w:rPr>
        <w:t xml:space="preserve">第八条  </w:t>
      </w:r>
      <w:r>
        <w:rPr>
          <w:rFonts w:hint="eastAsia" w:ascii="宋体" w:hAnsi="宋体"/>
          <w:b/>
          <w:bCs/>
          <w:szCs w:val="24"/>
        </w:rPr>
        <w:t>投标</w:t>
      </w:r>
      <w:r>
        <w:rPr>
          <w:rFonts w:hint="eastAsia" w:ascii="宋体" w:hAnsi="宋体"/>
          <w:b/>
          <w:szCs w:val="24"/>
        </w:rPr>
        <w:t>文件的澄清</w:t>
      </w:r>
    </w:p>
    <w:p>
      <w:pPr>
        <w:spacing w:line="460" w:lineRule="exact"/>
        <w:ind w:firstLine="480" w:firstLineChars="200"/>
        <w:rPr>
          <w:rFonts w:hint="eastAsia" w:ascii="宋体" w:hAnsi="宋体"/>
          <w:color w:val="000000"/>
          <w:sz w:val="24"/>
          <w:szCs w:val="24"/>
        </w:rPr>
      </w:pPr>
      <w:r>
        <w:rPr>
          <w:rFonts w:hint="eastAsia" w:ascii="宋体" w:hAnsi="宋体"/>
          <w:sz w:val="24"/>
          <w:szCs w:val="24"/>
        </w:rPr>
        <w:t>对</w:t>
      </w:r>
      <w:r>
        <w:rPr>
          <w:rFonts w:hint="eastAsia" w:ascii="宋体" w:hAnsi="宋体"/>
          <w:bCs/>
          <w:sz w:val="24"/>
          <w:szCs w:val="24"/>
        </w:rPr>
        <w:t>投标</w:t>
      </w:r>
      <w:r>
        <w:rPr>
          <w:rFonts w:hint="eastAsia" w:ascii="宋体" w:hAnsi="宋体"/>
          <w:sz w:val="24"/>
          <w:szCs w:val="24"/>
        </w:rPr>
        <w:t>文件中含义不明、表述不一致或有明显计算错误等内容，评审小组将对</w:t>
      </w:r>
      <w:r>
        <w:rPr>
          <w:rFonts w:hint="eastAsia" w:ascii="宋体" w:hAnsi="宋体"/>
          <w:bCs/>
          <w:sz w:val="24"/>
          <w:szCs w:val="24"/>
        </w:rPr>
        <w:t>投标人</w:t>
      </w:r>
      <w:r>
        <w:rPr>
          <w:rFonts w:hint="eastAsia" w:ascii="宋体" w:hAnsi="宋体"/>
          <w:sz w:val="24"/>
          <w:szCs w:val="24"/>
        </w:rPr>
        <w:t>进行询标，并要求</w:t>
      </w:r>
      <w:r>
        <w:rPr>
          <w:rFonts w:hint="eastAsia" w:ascii="宋体" w:hAnsi="宋体"/>
          <w:bCs/>
          <w:sz w:val="24"/>
          <w:szCs w:val="24"/>
        </w:rPr>
        <w:t>投标人</w:t>
      </w:r>
      <w:r>
        <w:rPr>
          <w:rFonts w:hint="eastAsia" w:ascii="宋体" w:hAnsi="宋体"/>
          <w:sz w:val="24"/>
          <w:szCs w:val="24"/>
        </w:rPr>
        <w:t>作书面澄清；</w:t>
      </w:r>
      <w:r>
        <w:rPr>
          <w:rFonts w:hint="eastAsia" w:ascii="宋体" w:hAnsi="宋体"/>
          <w:bCs/>
          <w:sz w:val="24"/>
          <w:szCs w:val="24"/>
        </w:rPr>
        <w:t>投标人</w:t>
      </w:r>
      <w:r>
        <w:rPr>
          <w:rFonts w:hint="eastAsia" w:ascii="宋体" w:hAnsi="宋体"/>
          <w:sz w:val="24"/>
          <w:szCs w:val="24"/>
        </w:rPr>
        <w:t>的书面澄清，应由法定代表人或授权代表签字，作为</w:t>
      </w:r>
      <w:r>
        <w:rPr>
          <w:rFonts w:hint="eastAsia" w:ascii="宋体" w:hAnsi="宋体"/>
          <w:bCs/>
          <w:sz w:val="24"/>
          <w:szCs w:val="24"/>
        </w:rPr>
        <w:t>投标</w:t>
      </w:r>
      <w:r>
        <w:rPr>
          <w:rFonts w:hint="eastAsia" w:ascii="宋体" w:hAnsi="宋体"/>
          <w:sz w:val="24"/>
          <w:szCs w:val="24"/>
        </w:rPr>
        <w:t>文件的补充部分。</w:t>
      </w:r>
      <w:bookmarkEnd w:id="12"/>
    </w:p>
    <w:p>
      <w:pPr>
        <w:ind w:firstLine="435"/>
        <w:rPr>
          <w:rFonts w:hint="eastAsia" w:ascii="宋体" w:hAnsi="宋体"/>
          <w:color w:val="FF0000"/>
          <w:kern w:val="0"/>
          <w:sz w:val="28"/>
          <w:szCs w:val="28"/>
        </w:rPr>
        <w:sectPr>
          <w:headerReference r:id="rId4" w:type="first"/>
          <w:footerReference r:id="rId7" w:type="first"/>
          <w:headerReference r:id="rId3" w:type="default"/>
          <w:footerReference r:id="rId5" w:type="default"/>
          <w:footerReference r:id="rId6" w:type="even"/>
          <w:pgSz w:w="11906" w:h="16838"/>
          <w:pgMar w:top="1474" w:right="1474" w:bottom="1091" w:left="1531" w:header="851" w:footer="851" w:gutter="0"/>
          <w:cols w:space="720" w:num="1"/>
          <w:titlePg/>
          <w:docGrid w:linePitch="312" w:charSpace="0"/>
        </w:sectPr>
      </w:pPr>
    </w:p>
    <w:p>
      <w:pPr>
        <w:ind w:firstLine="2811" w:firstLineChars="1000"/>
        <w:rPr>
          <w:rFonts w:hint="eastAsia" w:ascii="宋体" w:hAnsi="宋体"/>
          <w:b/>
          <w:sz w:val="28"/>
          <w:szCs w:val="28"/>
        </w:rPr>
      </w:pPr>
      <w:r>
        <w:rPr>
          <w:rFonts w:hint="eastAsia" w:ascii="宋体" w:hAnsi="宋体"/>
          <w:b/>
          <w:sz w:val="28"/>
          <w:szCs w:val="28"/>
        </w:rPr>
        <w:t>第四章  招标需求</w:t>
      </w:r>
    </w:p>
    <w:p>
      <w:pPr>
        <w:spacing w:line="460" w:lineRule="atLeast"/>
        <w:ind w:firstLine="482" w:firstLineChars="200"/>
        <w:rPr>
          <w:rFonts w:hint="eastAsia" w:ascii="宋体" w:hAnsi="宋体"/>
          <w:b/>
          <w:sz w:val="24"/>
          <w:szCs w:val="24"/>
        </w:rPr>
      </w:pPr>
      <w:r>
        <w:rPr>
          <w:rFonts w:hint="eastAsia" w:ascii="宋体" w:hAnsi="宋体"/>
          <w:b/>
          <w:sz w:val="24"/>
          <w:szCs w:val="24"/>
        </w:rPr>
        <w:t>一、招标说明</w:t>
      </w:r>
    </w:p>
    <w:p>
      <w:pPr>
        <w:spacing w:line="460" w:lineRule="atLeast"/>
        <w:ind w:firstLine="464" w:firstLineChars="200"/>
        <w:rPr>
          <w:rFonts w:hint="eastAsia" w:ascii="宋体" w:hAnsi="宋体"/>
          <w:spacing w:val="-4"/>
          <w:sz w:val="24"/>
        </w:rPr>
      </w:pPr>
      <w:r>
        <w:rPr>
          <w:rFonts w:hint="eastAsia" w:ascii="宋体" w:hAnsi="宋体"/>
          <w:spacing w:val="-4"/>
          <w:sz w:val="24"/>
        </w:rPr>
        <w:t>（1）项目名称：玲珑街道集镇、园区道路保洁、农村垃圾分类清运服务项目。</w:t>
      </w:r>
    </w:p>
    <w:p>
      <w:pPr>
        <w:spacing w:line="460" w:lineRule="atLeast"/>
        <w:ind w:firstLine="464" w:firstLineChars="200"/>
        <w:rPr>
          <w:rFonts w:hint="eastAsia" w:ascii="宋体" w:hAnsi="宋体"/>
          <w:spacing w:val="-4"/>
          <w:sz w:val="24"/>
        </w:rPr>
      </w:pPr>
      <w:r>
        <w:rPr>
          <w:rFonts w:hint="eastAsia" w:ascii="宋体" w:hAnsi="宋体"/>
          <w:spacing w:val="-4"/>
          <w:sz w:val="24"/>
        </w:rPr>
        <w:t>（2）质量依据及要求：《杭州市城市市容和环境卫生管理条例》、《杭州市城市环境卫生作业规范》、《临安市街镇生活垃圾清运管理考核细则》（详见考核细则）。</w:t>
      </w:r>
    </w:p>
    <w:p>
      <w:pPr>
        <w:spacing w:line="460" w:lineRule="atLeast"/>
        <w:ind w:firstLine="464" w:firstLineChars="200"/>
        <w:rPr>
          <w:rFonts w:hint="eastAsia" w:ascii="宋体" w:hAnsi="宋体"/>
          <w:spacing w:val="-4"/>
          <w:sz w:val="24"/>
        </w:rPr>
      </w:pPr>
      <w:r>
        <w:rPr>
          <w:rFonts w:hint="eastAsia" w:ascii="宋体" w:hAnsi="宋体"/>
          <w:spacing w:val="-4"/>
          <w:sz w:val="24"/>
        </w:rPr>
        <w:t>（3）招标内容：</w:t>
      </w:r>
    </w:p>
    <w:p>
      <w:pPr>
        <w:spacing w:line="460" w:lineRule="atLeast"/>
        <w:ind w:firstLine="464" w:firstLineChars="200"/>
        <w:rPr>
          <w:rFonts w:hint="eastAsia" w:ascii="宋体" w:hAnsi="宋体"/>
          <w:spacing w:val="-4"/>
          <w:sz w:val="24"/>
        </w:rPr>
      </w:pPr>
      <w:r>
        <w:rPr>
          <w:rFonts w:hint="eastAsia" w:ascii="宋体" w:hAnsi="宋体"/>
          <w:spacing w:val="-4"/>
          <w:sz w:val="24"/>
        </w:rPr>
        <w:t xml:space="preserve"> ①　玲珑街道集镇、园区道路保洁（保洁范围、面积见附件1）。</w:t>
      </w:r>
    </w:p>
    <w:p>
      <w:pPr>
        <w:spacing w:line="460" w:lineRule="atLeast"/>
        <w:ind w:firstLine="580" w:firstLineChars="250"/>
        <w:rPr>
          <w:rFonts w:hint="eastAsia" w:ascii="宋体" w:hAnsi="宋体"/>
          <w:spacing w:val="-4"/>
          <w:sz w:val="24"/>
        </w:rPr>
      </w:pPr>
      <w:r>
        <w:rPr>
          <w:rFonts w:hint="eastAsia" w:ascii="宋体" w:hAnsi="宋体"/>
          <w:spacing w:val="-4"/>
          <w:sz w:val="24"/>
        </w:rPr>
        <w:t>②　玲珑街道所辖16个行政村农村生活垃圾分类清运。</w:t>
      </w:r>
    </w:p>
    <w:p>
      <w:pPr>
        <w:spacing w:line="460" w:lineRule="atLeast"/>
        <w:ind w:firstLine="464" w:firstLineChars="200"/>
        <w:rPr>
          <w:rFonts w:hint="eastAsia" w:ascii="宋体" w:hAnsi="宋体"/>
          <w:bCs/>
          <w:color w:val="000000"/>
          <w:sz w:val="24"/>
          <w:szCs w:val="24"/>
        </w:rPr>
      </w:pPr>
      <w:r>
        <w:rPr>
          <w:rFonts w:hint="eastAsia" w:ascii="宋体" w:hAnsi="宋体"/>
          <w:spacing w:val="-4"/>
          <w:sz w:val="24"/>
        </w:rPr>
        <w:t>二、承包期限：二年。合同履行</w:t>
      </w:r>
      <w:r>
        <w:rPr>
          <w:rFonts w:hint="eastAsia" w:ascii="宋体" w:hAnsi="宋体"/>
          <w:bCs/>
          <w:color w:val="000000"/>
          <w:sz w:val="24"/>
          <w:szCs w:val="24"/>
        </w:rPr>
        <w:t>完毕后，在未找到接替公司前，中标人在服务期内考核达标可以延续服务至下一次招标前，费用按原合同签订的月度费用标准支付。</w:t>
      </w:r>
    </w:p>
    <w:p>
      <w:pPr>
        <w:spacing w:line="460" w:lineRule="atLeast"/>
        <w:ind w:firstLine="464" w:firstLineChars="200"/>
        <w:rPr>
          <w:rFonts w:hint="eastAsia" w:ascii="宋体" w:hAnsi="宋体"/>
          <w:spacing w:val="-4"/>
          <w:sz w:val="24"/>
        </w:rPr>
      </w:pPr>
      <w:r>
        <w:rPr>
          <w:rFonts w:hint="eastAsia" w:ascii="宋体" w:hAnsi="宋体"/>
          <w:spacing w:val="-4"/>
          <w:sz w:val="24"/>
        </w:rPr>
        <w:t>三、保洁作业质量标准：</w:t>
      </w:r>
    </w:p>
    <w:p>
      <w:pPr>
        <w:spacing w:line="460" w:lineRule="atLeast"/>
        <w:ind w:firstLine="464" w:firstLineChars="200"/>
        <w:rPr>
          <w:rFonts w:hint="eastAsia" w:ascii="宋体" w:hAnsi="宋体"/>
          <w:spacing w:val="-4"/>
          <w:sz w:val="24"/>
        </w:rPr>
      </w:pPr>
      <w:r>
        <w:rPr>
          <w:rFonts w:hint="eastAsia" w:ascii="宋体" w:hAnsi="宋体"/>
          <w:spacing w:val="-4"/>
          <w:sz w:val="24"/>
        </w:rPr>
        <w:t>按照《临安市环卫保洁作业标准及考核细则》、《城市环境卫生质量标准》和《城市道路清扫保洁质量与评价标准》执行，但最终解释权归临安市玲珑街道办事处。在考核保洁作业质量的同时，考核保洁作业人员落实（到位）情况，劳动纪律（规定）执行情况以及其他如综合治理、安全生产等情况。（承包方在招标区域的作业人员配备须按照招标文件的要求进行）。</w:t>
      </w:r>
    </w:p>
    <w:p>
      <w:pPr>
        <w:spacing w:line="460" w:lineRule="atLeast"/>
        <w:ind w:firstLine="464" w:firstLineChars="200"/>
        <w:rPr>
          <w:rFonts w:hint="eastAsia" w:ascii="宋体" w:hAnsi="宋体"/>
          <w:spacing w:val="-4"/>
          <w:sz w:val="24"/>
        </w:rPr>
      </w:pPr>
      <w:r>
        <w:rPr>
          <w:rFonts w:hint="eastAsia" w:ascii="宋体" w:hAnsi="宋体"/>
          <w:spacing w:val="-4"/>
          <w:sz w:val="24"/>
        </w:rPr>
        <w:t>三、项目要求：</w:t>
      </w:r>
    </w:p>
    <w:p>
      <w:pPr>
        <w:spacing w:line="460" w:lineRule="atLeast"/>
        <w:ind w:firstLine="464" w:firstLineChars="200"/>
        <w:rPr>
          <w:rFonts w:hint="eastAsia" w:ascii="宋体" w:hAnsi="宋体"/>
          <w:spacing w:val="-4"/>
          <w:sz w:val="24"/>
        </w:rPr>
      </w:pPr>
      <w:r>
        <w:rPr>
          <w:rFonts w:hint="eastAsia" w:ascii="宋体" w:hAnsi="宋体"/>
          <w:spacing w:val="-4"/>
          <w:sz w:val="24"/>
        </w:rPr>
        <w:t>中标方应确保合同签订之日后15日内作业车辆、设备及人员到位。中标方必须按照作业规范标准执行，服从管理部门的各项考核及检查并积极配合各项临时性任务。</w:t>
      </w:r>
    </w:p>
    <w:p>
      <w:pPr>
        <w:spacing w:line="460" w:lineRule="atLeast"/>
        <w:ind w:firstLine="464" w:firstLineChars="200"/>
        <w:rPr>
          <w:rFonts w:ascii="宋体" w:hAnsi="宋体"/>
          <w:spacing w:val="-4"/>
          <w:sz w:val="24"/>
        </w:rPr>
      </w:pPr>
      <w:r>
        <w:rPr>
          <w:rFonts w:hint="eastAsia" w:ascii="宋体" w:hAnsi="宋体"/>
          <w:spacing w:val="-4"/>
          <w:sz w:val="24"/>
        </w:rPr>
        <w:t>（一）、配置车辆、设施设备：</w:t>
      </w:r>
    </w:p>
    <w:p>
      <w:pPr>
        <w:spacing w:line="460" w:lineRule="atLeast"/>
        <w:ind w:firstLine="464" w:firstLineChars="200"/>
        <w:rPr>
          <w:rFonts w:hint="eastAsia" w:ascii="宋体" w:hAnsi="宋体"/>
          <w:spacing w:val="-4"/>
          <w:sz w:val="24"/>
        </w:rPr>
      </w:pPr>
      <w:r>
        <w:rPr>
          <w:rFonts w:hint="eastAsia" w:ascii="宋体" w:hAnsi="宋体"/>
          <w:spacing w:val="-4"/>
          <w:sz w:val="24"/>
        </w:rPr>
        <w:t>1．3吨钩臂车2辆</w:t>
      </w:r>
    </w:p>
    <w:p>
      <w:pPr>
        <w:spacing w:line="460" w:lineRule="atLeast"/>
        <w:ind w:firstLine="464" w:firstLineChars="200"/>
        <w:rPr>
          <w:rFonts w:hint="eastAsia" w:ascii="宋体" w:hAnsi="宋体"/>
          <w:spacing w:val="-4"/>
          <w:sz w:val="24"/>
        </w:rPr>
      </w:pPr>
      <w:r>
        <w:rPr>
          <w:rFonts w:hint="eastAsia" w:ascii="宋体" w:hAnsi="宋体"/>
          <w:spacing w:val="-4"/>
          <w:sz w:val="24"/>
        </w:rPr>
        <w:t>2．1吨钩臂车1辆</w:t>
      </w:r>
    </w:p>
    <w:p>
      <w:pPr>
        <w:spacing w:line="460" w:lineRule="atLeast"/>
        <w:ind w:firstLine="464" w:firstLineChars="200"/>
        <w:rPr>
          <w:rFonts w:hint="eastAsia" w:ascii="宋体" w:hAnsi="宋体"/>
          <w:spacing w:val="-4"/>
          <w:sz w:val="24"/>
        </w:rPr>
      </w:pPr>
      <w:r>
        <w:rPr>
          <w:rFonts w:hint="eastAsia" w:ascii="宋体" w:hAnsi="宋体"/>
          <w:spacing w:val="-4"/>
          <w:sz w:val="24"/>
        </w:rPr>
        <w:t>3．洒水车1辆</w:t>
      </w:r>
    </w:p>
    <w:p>
      <w:pPr>
        <w:spacing w:line="460" w:lineRule="atLeast"/>
        <w:ind w:firstLine="464" w:firstLineChars="200"/>
        <w:rPr>
          <w:rFonts w:hint="eastAsia" w:ascii="宋体" w:hAnsi="宋体"/>
          <w:spacing w:val="-4"/>
          <w:sz w:val="24"/>
        </w:rPr>
      </w:pPr>
      <w:r>
        <w:rPr>
          <w:rFonts w:hint="eastAsia" w:ascii="宋体" w:hAnsi="宋体"/>
          <w:spacing w:val="-4"/>
          <w:sz w:val="24"/>
        </w:rPr>
        <w:t>4．保洁三轮车17辆</w:t>
      </w:r>
    </w:p>
    <w:p>
      <w:pPr>
        <w:spacing w:line="460" w:lineRule="atLeast"/>
        <w:ind w:firstLine="464" w:firstLineChars="200"/>
        <w:rPr>
          <w:rFonts w:hint="eastAsia" w:ascii="宋体" w:hAnsi="宋体"/>
          <w:spacing w:val="-4"/>
          <w:sz w:val="24"/>
        </w:rPr>
      </w:pPr>
      <w:r>
        <w:rPr>
          <w:rFonts w:hint="eastAsia" w:ascii="宋体" w:hAnsi="宋体"/>
          <w:spacing w:val="-4"/>
          <w:sz w:val="24"/>
        </w:rPr>
        <w:t>5．电动翻桶收集车3辆</w:t>
      </w:r>
    </w:p>
    <w:p>
      <w:pPr>
        <w:spacing w:line="460" w:lineRule="atLeast"/>
        <w:ind w:firstLine="464" w:firstLineChars="200"/>
        <w:rPr>
          <w:rFonts w:hint="eastAsia" w:ascii="宋体" w:hAnsi="宋体"/>
          <w:spacing w:val="-4"/>
          <w:sz w:val="24"/>
        </w:rPr>
      </w:pPr>
      <w:r>
        <w:rPr>
          <w:rFonts w:hint="eastAsia" w:ascii="宋体" w:hAnsi="宋体"/>
          <w:spacing w:val="-4"/>
          <w:sz w:val="24"/>
        </w:rPr>
        <w:t>6．翻桶收运车2辆</w:t>
      </w:r>
    </w:p>
    <w:p>
      <w:pPr>
        <w:spacing w:line="460" w:lineRule="atLeast"/>
        <w:ind w:firstLine="464" w:firstLineChars="200"/>
        <w:rPr>
          <w:rFonts w:hint="eastAsia" w:ascii="宋体" w:hAnsi="宋体"/>
          <w:spacing w:val="-4"/>
          <w:sz w:val="24"/>
        </w:rPr>
      </w:pPr>
      <w:r>
        <w:rPr>
          <w:rFonts w:hint="eastAsia" w:ascii="宋体" w:hAnsi="宋体"/>
          <w:spacing w:val="-4"/>
          <w:sz w:val="24"/>
        </w:rPr>
        <w:t>（二）人员数量要求：</w:t>
      </w:r>
    </w:p>
    <w:p>
      <w:pPr>
        <w:spacing w:line="460" w:lineRule="atLeast"/>
        <w:ind w:firstLine="464" w:firstLineChars="200"/>
        <w:rPr>
          <w:rFonts w:hint="eastAsia" w:ascii="宋体" w:hAnsi="宋体"/>
          <w:spacing w:val="-4"/>
          <w:sz w:val="24"/>
        </w:rPr>
      </w:pPr>
      <w:r>
        <w:rPr>
          <w:rFonts w:hint="eastAsia" w:ascii="宋体" w:hAnsi="宋体"/>
          <w:spacing w:val="-4"/>
          <w:sz w:val="24"/>
        </w:rPr>
        <w:t>集镇、园区道路清扫保洁、农村垃圾分类收运，共计29名。</w:t>
      </w:r>
    </w:p>
    <w:p>
      <w:pPr>
        <w:spacing w:line="500" w:lineRule="atLeast"/>
        <w:ind w:firstLine="464" w:firstLineChars="200"/>
        <w:rPr>
          <w:rFonts w:hint="eastAsia" w:ascii="宋体" w:hAnsi="宋体"/>
          <w:spacing w:val="-4"/>
          <w:sz w:val="24"/>
        </w:rPr>
      </w:pPr>
      <w:r>
        <w:rPr>
          <w:rFonts w:hint="eastAsia" w:ascii="宋体" w:hAnsi="宋体"/>
          <w:spacing w:val="-4"/>
          <w:sz w:val="24"/>
        </w:rPr>
        <w:t>（三）项目服务要求：</w:t>
      </w:r>
    </w:p>
    <w:p>
      <w:pPr>
        <w:spacing w:line="500" w:lineRule="atLeast"/>
        <w:ind w:firstLine="472" w:firstLineChars="200"/>
        <w:rPr>
          <w:rFonts w:ascii="宋体"/>
          <w:spacing w:val="-2"/>
          <w:sz w:val="24"/>
        </w:rPr>
      </w:pPr>
      <w:r>
        <w:rPr>
          <w:rFonts w:hint="eastAsia" w:ascii="宋体" w:hAnsi="宋体"/>
          <w:spacing w:val="-2"/>
          <w:sz w:val="24"/>
        </w:rPr>
        <w:t>1．建立随机抽查考核，日常巡查考核制度；建立考核台帐，按月公布成绩。</w:t>
      </w:r>
    </w:p>
    <w:p>
      <w:pPr>
        <w:spacing w:line="500" w:lineRule="atLeast"/>
        <w:ind w:firstLine="616" w:firstLineChars="257"/>
        <w:rPr>
          <w:rFonts w:ascii="宋体"/>
          <w:sz w:val="24"/>
        </w:rPr>
      </w:pPr>
      <w:r>
        <w:rPr>
          <w:rFonts w:hint="eastAsia" w:ascii="宋体" w:hAnsi="宋体"/>
          <w:sz w:val="24"/>
        </w:rPr>
        <w:t>1.1清扫保洁标准：</w:t>
      </w:r>
      <w:r>
        <w:rPr>
          <w:rFonts w:hint="eastAsia" w:ascii="宋体" w:hAnsi="宋体"/>
          <w:spacing w:val="-4"/>
          <w:sz w:val="24"/>
        </w:rPr>
        <w:t>《城市环境卫生质量标准》、《城市道路清扫保洁质量与评价标准》</w:t>
      </w:r>
      <w:r>
        <w:rPr>
          <w:rFonts w:hint="eastAsia" w:ascii="宋体" w:hAnsi="宋体"/>
          <w:sz w:val="24"/>
        </w:rPr>
        <w:t>、《杭州市城市市容和环卫管理条例》、《杭州市生活垃圾处理办法》（市政府第</w:t>
      </w:r>
      <w:r>
        <w:rPr>
          <w:rFonts w:ascii="宋体" w:hAnsi="宋体"/>
          <w:sz w:val="24"/>
        </w:rPr>
        <w:t>105</w:t>
      </w:r>
      <w:r>
        <w:rPr>
          <w:rFonts w:hint="eastAsia" w:ascii="宋体" w:hAnsi="宋体"/>
          <w:sz w:val="24"/>
        </w:rPr>
        <w:t>号令），并确保在国家、省、市各类创建检查中不失责任分。</w:t>
      </w:r>
    </w:p>
    <w:p>
      <w:pPr>
        <w:spacing w:line="500" w:lineRule="atLeast"/>
        <w:ind w:firstLine="616" w:firstLineChars="257"/>
        <w:rPr>
          <w:rFonts w:ascii="宋体"/>
          <w:spacing w:val="-4"/>
          <w:sz w:val="24"/>
        </w:rPr>
      </w:pPr>
      <w:r>
        <w:rPr>
          <w:rFonts w:hint="eastAsia" w:ascii="宋体" w:hAnsi="宋体"/>
          <w:sz w:val="24"/>
        </w:rPr>
        <w:t>1.2</w:t>
      </w:r>
      <w:r>
        <w:rPr>
          <w:rFonts w:hint="eastAsia" w:ascii="宋体" w:hAnsi="宋体"/>
          <w:spacing w:val="-4"/>
          <w:sz w:val="24"/>
        </w:rPr>
        <w:t>清扫保洁方案中应包括质量保证及技术措施，劳动力安排，清扫保洁设备、计划表等。</w:t>
      </w:r>
    </w:p>
    <w:p>
      <w:pPr>
        <w:spacing w:line="500" w:lineRule="atLeast"/>
        <w:ind w:firstLine="616" w:firstLineChars="257"/>
        <w:rPr>
          <w:rFonts w:ascii="宋体"/>
          <w:color w:val="000000"/>
          <w:sz w:val="24"/>
        </w:rPr>
      </w:pPr>
      <w:r>
        <w:rPr>
          <w:rFonts w:hint="eastAsia" w:ascii="宋体" w:hAnsi="宋体"/>
          <w:color w:val="000000"/>
          <w:sz w:val="24"/>
        </w:rPr>
        <w:t>1.3合同期内，若承包区域内新增道路保洁面积，相关保洁费用由玲珑投资开发有限公司核拨，由发包方按时定期结算。</w:t>
      </w:r>
    </w:p>
    <w:p>
      <w:pPr>
        <w:spacing w:line="500" w:lineRule="atLeast"/>
        <w:ind w:firstLine="616" w:firstLineChars="257"/>
        <w:rPr>
          <w:rFonts w:ascii="宋体"/>
          <w:color w:val="000000"/>
          <w:sz w:val="24"/>
        </w:rPr>
      </w:pPr>
      <w:r>
        <w:rPr>
          <w:rFonts w:hint="eastAsia" w:ascii="宋体" w:hAnsi="宋体"/>
          <w:color w:val="000000"/>
          <w:sz w:val="24"/>
        </w:rPr>
        <w:t>1.4调价机制：在合同期内，若临安市最低工资标准上调，发包方向市政府提出提价申请，最终调价幅度由财审部门审定。</w:t>
      </w:r>
    </w:p>
    <w:p>
      <w:pPr>
        <w:spacing w:line="500" w:lineRule="atLeast"/>
        <w:ind w:firstLine="480" w:firstLineChars="200"/>
        <w:rPr>
          <w:rFonts w:hint="eastAsia" w:ascii="宋体" w:hAnsi="宋体"/>
          <w:bCs/>
          <w:color w:val="000000"/>
          <w:sz w:val="24"/>
        </w:rPr>
      </w:pPr>
      <w:r>
        <w:rPr>
          <w:rFonts w:hint="eastAsia" w:ascii="宋体" w:hAnsi="宋体"/>
          <w:bCs/>
          <w:color w:val="000000"/>
          <w:sz w:val="24"/>
        </w:rPr>
        <w:t>2、服务标准：</w:t>
      </w:r>
    </w:p>
    <w:p>
      <w:pPr>
        <w:spacing w:line="500" w:lineRule="atLeast"/>
        <w:ind w:left="105" w:leftChars="50" w:right="105" w:rightChars="50" w:firstLine="480" w:firstLineChars="200"/>
        <w:jc w:val="left"/>
        <w:rPr>
          <w:rFonts w:ascii="宋体"/>
          <w:sz w:val="24"/>
        </w:rPr>
      </w:pPr>
      <w:r>
        <w:rPr>
          <w:rFonts w:hint="eastAsia" w:ascii="宋体" w:hAnsi="宋体"/>
          <w:bCs/>
          <w:color w:val="000000"/>
          <w:sz w:val="24"/>
        </w:rPr>
        <w:t>2.1</w:t>
      </w:r>
      <w:r>
        <w:rPr>
          <w:rFonts w:hint="eastAsia" w:ascii="宋体" w:hAnsi="宋体"/>
          <w:sz w:val="24"/>
        </w:rPr>
        <w:t>集镇、园区道路保洁：</w:t>
      </w:r>
    </w:p>
    <w:p>
      <w:pPr>
        <w:spacing w:line="500" w:lineRule="atLeast"/>
        <w:ind w:left="105" w:leftChars="50" w:right="105" w:rightChars="50" w:firstLine="480" w:firstLineChars="200"/>
        <w:jc w:val="left"/>
        <w:rPr>
          <w:rFonts w:ascii="宋体"/>
          <w:sz w:val="24"/>
        </w:rPr>
      </w:pPr>
      <w:r>
        <w:rPr>
          <w:rFonts w:hint="eastAsia" w:ascii="宋体" w:hAnsi="宋体"/>
          <w:sz w:val="24"/>
        </w:rPr>
        <w:t>2</w:t>
      </w:r>
      <w:r>
        <w:rPr>
          <w:rFonts w:ascii="宋体" w:hAnsi="宋体"/>
          <w:sz w:val="24"/>
        </w:rPr>
        <w:t>.</w:t>
      </w:r>
      <w:r>
        <w:rPr>
          <w:rFonts w:hint="eastAsia" w:ascii="宋体" w:hAnsi="宋体"/>
          <w:sz w:val="24"/>
        </w:rPr>
        <w:t>1.</w:t>
      </w:r>
      <w:r>
        <w:rPr>
          <w:rFonts w:ascii="宋体" w:hAnsi="宋体"/>
          <w:sz w:val="24"/>
        </w:rPr>
        <w:t>1</w:t>
      </w:r>
      <w:r>
        <w:rPr>
          <w:rFonts w:hint="eastAsia" w:ascii="宋体" w:hAnsi="宋体"/>
          <w:sz w:val="24"/>
        </w:rPr>
        <w:t>主要道路每日普扫，循环保洁时间不少于</w:t>
      </w:r>
      <w:r>
        <w:rPr>
          <w:rFonts w:ascii="宋体" w:hAnsi="宋体"/>
          <w:sz w:val="24"/>
        </w:rPr>
        <w:t>8</w:t>
      </w:r>
      <w:r>
        <w:rPr>
          <w:rFonts w:hint="eastAsia" w:ascii="宋体" w:hAnsi="宋体"/>
          <w:sz w:val="24"/>
        </w:rPr>
        <w:t>小时，其中普扫在规定时间内（夏季上午</w:t>
      </w:r>
      <w:r>
        <w:rPr>
          <w:rFonts w:ascii="宋体" w:hAnsi="宋体"/>
          <w:sz w:val="24"/>
        </w:rPr>
        <w:t>8</w:t>
      </w:r>
      <w:r>
        <w:rPr>
          <w:rFonts w:hint="eastAsia" w:ascii="宋体" w:hAnsi="宋体"/>
          <w:sz w:val="24"/>
        </w:rPr>
        <w:t>点钟前，其他季节上午</w:t>
      </w:r>
      <w:r>
        <w:rPr>
          <w:rFonts w:ascii="宋体" w:hAnsi="宋体"/>
          <w:sz w:val="24"/>
        </w:rPr>
        <w:t>8</w:t>
      </w:r>
      <w:r>
        <w:rPr>
          <w:rFonts w:hint="eastAsia" w:ascii="宋体" w:hAnsi="宋体"/>
          <w:sz w:val="24"/>
        </w:rPr>
        <w:t>点</w:t>
      </w:r>
      <w:r>
        <w:rPr>
          <w:rFonts w:ascii="宋体" w:hAnsi="宋体"/>
          <w:sz w:val="24"/>
        </w:rPr>
        <w:t>30</w:t>
      </w:r>
      <w:r>
        <w:rPr>
          <w:rFonts w:hint="eastAsia" w:ascii="宋体" w:hAnsi="宋体"/>
          <w:sz w:val="24"/>
        </w:rPr>
        <w:t>分前）完成，道路完成普扫后其余时间巡回保洁。</w:t>
      </w:r>
    </w:p>
    <w:p>
      <w:pPr>
        <w:spacing w:line="500" w:lineRule="atLeast"/>
        <w:ind w:left="105" w:leftChars="50" w:right="105" w:rightChars="50" w:firstLine="480" w:firstLineChars="200"/>
        <w:jc w:val="left"/>
        <w:rPr>
          <w:rFonts w:ascii="宋体"/>
          <w:sz w:val="24"/>
        </w:rPr>
      </w:pPr>
      <w:r>
        <w:rPr>
          <w:rFonts w:hint="eastAsia" w:ascii="宋体" w:hAnsi="宋体"/>
          <w:sz w:val="24"/>
        </w:rPr>
        <w:t>2</w:t>
      </w:r>
      <w:r>
        <w:rPr>
          <w:rFonts w:ascii="宋体" w:hAnsi="宋体"/>
          <w:sz w:val="24"/>
        </w:rPr>
        <w:t>.</w:t>
      </w:r>
      <w:r>
        <w:rPr>
          <w:rFonts w:hint="eastAsia" w:ascii="宋体" w:hAnsi="宋体"/>
          <w:sz w:val="24"/>
        </w:rPr>
        <w:t>1.</w:t>
      </w:r>
      <w:r>
        <w:rPr>
          <w:rFonts w:ascii="宋体" w:hAnsi="宋体"/>
          <w:sz w:val="24"/>
        </w:rPr>
        <w:t>2</w:t>
      </w:r>
      <w:r>
        <w:rPr>
          <w:rFonts w:hint="eastAsia" w:ascii="宋体" w:hAnsi="宋体"/>
          <w:sz w:val="24"/>
        </w:rPr>
        <w:t>、次要道路、未硬化地面、里弄小巷每天一扫（捡）。</w:t>
      </w:r>
    </w:p>
    <w:p>
      <w:pPr>
        <w:spacing w:line="500" w:lineRule="atLeast"/>
        <w:ind w:left="105" w:leftChars="50" w:right="105" w:rightChars="50" w:firstLine="480" w:firstLineChars="200"/>
        <w:jc w:val="left"/>
        <w:rPr>
          <w:rFonts w:ascii="宋体"/>
          <w:sz w:val="24"/>
        </w:rPr>
      </w:pPr>
      <w:r>
        <w:rPr>
          <w:rFonts w:hint="eastAsia" w:ascii="宋体" w:hAnsi="宋体"/>
          <w:sz w:val="24"/>
        </w:rPr>
        <w:t>2</w:t>
      </w:r>
      <w:r>
        <w:rPr>
          <w:rFonts w:ascii="宋体" w:hAnsi="宋体"/>
          <w:sz w:val="24"/>
        </w:rPr>
        <w:t>.</w:t>
      </w:r>
      <w:r>
        <w:rPr>
          <w:rFonts w:hint="eastAsia" w:ascii="宋体" w:hAnsi="宋体"/>
          <w:sz w:val="24"/>
        </w:rPr>
        <w:t>1.</w:t>
      </w:r>
      <w:r>
        <w:rPr>
          <w:rFonts w:ascii="宋体" w:hAnsi="宋体"/>
          <w:sz w:val="24"/>
        </w:rPr>
        <w:t>3</w:t>
      </w:r>
      <w:r>
        <w:rPr>
          <w:rFonts w:hint="eastAsia" w:ascii="宋体" w:hAnsi="宋体"/>
          <w:sz w:val="24"/>
        </w:rPr>
        <w:t>、垃圾箱每周清洁一次，一般安排在周日，候车亭、桥梁栏杆、隔离栏杆清洁每月不少于</w:t>
      </w:r>
      <w:r>
        <w:rPr>
          <w:rFonts w:ascii="宋体" w:hAnsi="宋体"/>
          <w:sz w:val="24"/>
        </w:rPr>
        <w:t>1</w:t>
      </w:r>
      <w:r>
        <w:rPr>
          <w:rFonts w:hint="eastAsia" w:ascii="宋体" w:hAnsi="宋体"/>
          <w:sz w:val="24"/>
        </w:rPr>
        <w:t>次，一般安排在月中，特殊情况除外。</w:t>
      </w:r>
    </w:p>
    <w:p>
      <w:pPr>
        <w:spacing w:line="500" w:lineRule="atLeast"/>
        <w:ind w:left="105" w:leftChars="50" w:right="105" w:rightChars="50" w:firstLine="480" w:firstLineChars="20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w:t>
      </w:r>
      <w:r>
        <w:rPr>
          <w:rFonts w:ascii="宋体" w:hAnsi="宋体"/>
          <w:sz w:val="24"/>
        </w:rPr>
        <w:t>4</w:t>
      </w:r>
      <w:r>
        <w:rPr>
          <w:rFonts w:hint="eastAsia" w:ascii="宋体" w:hAnsi="宋体"/>
          <w:sz w:val="24"/>
        </w:rPr>
        <w:t>、垃圾应倾倒在规定地点，不得焚烧垃圾、树叶；落叶旺季做到及时清扫，并按指定地点堆放和转运树叶。</w:t>
      </w:r>
    </w:p>
    <w:p>
      <w:pPr>
        <w:spacing w:line="480" w:lineRule="atLeast"/>
        <w:ind w:firstLine="480" w:firstLineChars="200"/>
        <w:rPr>
          <w:rFonts w:ascii="宋体"/>
          <w:sz w:val="24"/>
        </w:rPr>
      </w:pPr>
      <w:r>
        <w:rPr>
          <w:rFonts w:hint="eastAsia" w:ascii="宋体" w:hAnsi="宋体"/>
          <w:sz w:val="24"/>
        </w:rPr>
        <w:t>2.1.5、道路人行道清扫保洁：路面清扫做到无遗留垃圾，无积泥，无窖井眼堵塞</w:t>
      </w:r>
      <w:r>
        <w:rPr>
          <w:rFonts w:hint="eastAsia" w:ascii="宋体"/>
          <w:sz w:val="24"/>
        </w:rPr>
        <w:t>，</w:t>
      </w:r>
      <w:r>
        <w:rPr>
          <w:rFonts w:hint="eastAsia" w:ascii="宋体" w:hAnsi="宋体" w:cs="楷体"/>
          <w:sz w:val="24"/>
        </w:rPr>
        <w:t>人行道做到无明显泥沙积沉、</w:t>
      </w:r>
      <w:r>
        <w:rPr>
          <w:rFonts w:hint="eastAsia" w:ascii="宋体" w:hAnsi="宋体"/>
          <w:sz w:val="24"/>
        </w:rPr>
        <w:t>树圈内无垃圾</w:t>
      </w:r>
      <w:r>
        <w:rPr>
          <w:rFonts w:hint="eastAsia" w:ascii="宋体" w:hAnsi="宋体" w:cs="楷体"/>
          <w:sz w:val="24"/>
        </w:rPr>
        <w:t>及杂草杂物，严禁垃圾倒入绿化带内</w:t>
      </w:r>
      <w:r>
        <w:rPr>
          <w:rFonts w:ascii="宋体" w:cs="楷体"/>
          <w:sz w:val="24"/>
        </w:rPr>
        <w:t>,</w:t>
      </w:r>
      <w:r>
        <w:rPr>
          <w:rFonts w:hint="eastAsia" w:ascii="宋体" w:hAnsi="宋体"/>
          <w:sz w:val="24"/>
        </w:rPr>
        <w:t>不得把垃圾反扫到绿地及窨井内，道路路面无积泥（沙石），晴天无积水，</w:t>
      </w:r>
      <w:r>
        <w:rPr>
          <w:rFonts w:hint="eastAsia" w:ascii="宋体" w:hAnsi="宋体" w:cs="楷体"/>
          <w:sz w:val="24"/>
        </w:rPr>
        <w:t>雨停后路面污水及时清扫干净。</w:t>
      </w:r>
    </w:p>
    <w:p>
      <w:pPr>
        <w:spacing w:line="480" w:lineRule="atLeast"/>
        <w:ind w:firstLine="480" w:firstLineChars="200"/>
        <w:rPr>
          <w:rFonts w:ascii="宋体"/>
          <w:sz w:val="24"/>
        </w:rPr>
      </w:pPr>
      <w:r>
        <w:rPr>
          <w:rFonts w:hint="eastAsia" w:ascii="宋体" w:hAnsi="宋体"/>
          <w:sz w:val="24"/>
        </w:rPr>
        <w:t>2.1.6、道路边果壳箱、垃圾房</w:t>
      </w:r>
      <w:r>
        <w:rPr>
          <w:rFonts w:ascii="宋体" w:hAnsi="宋体"/>
          <w:sz w:val="24"/>
        </w:rPr>
        <w:t>(</w:t>
      </w:r>
      <w:r>
        <w:rPr>
          <w:rFonts w:hint="eastAsia" w:ascii="宋体" w:hAnsi="宋体"/>
          <w:sz w:val="24"/>
        </w:rPr>
        <w:t>桶</w:t>
      </w:r>
      <w:r>
        <w:rPr>
          <w:rFonts w:ascii="宋体" w:hAnsi="宋体"/>
          <w:sz w:val="24"/>
        </w:rPr>
        <w:t>)</w:t>
      </w:r>
      <w:r>
        <w:rPr>
          <w:rFonts w:hint="eastAsia" w:ascii="宋体" w:hAnsi="宋体"/>
          <w:sz w:val="24"/>
        </w:rPr>
        <w:t>清运保洁，沿街袋装垃圾收运；果壳箱、</w:t>
      </w:r>
      <w:r>
        <w:rPr>
          <w:rFonts w:hint="eastAsia" w:ascii="宋体" w:hAnsi="宋体" w:cs="楷体"/>
          <w:sz w:val="24"/>
        </w:rPr>
        <w:t>垃圾桶每天必须常态化清洗，确保垃圾桶、果壳箱</w:t>
      </w:r>
      <w:r>
        <w:rPr>
          <w:rFonts w:hint="eastAsia" w:ascii="宋体" w:hAnsi="宋体"/>
          <w:sz w:val="24"/>
        </w:rPr>
        <w:t>外观整洁、无积尘、无污迹</w:t>
      </w:r>
      <w:r>
        <w:rPr>
          <w:rFonts w:hint="eastAsia" w:ascii="宋体" w:hAnsi="宋体" w:cs="楷体"/>
          <w:sz w:val="24"/>
        </w:rPr>
        <w:t>，垃圾桶桶盖复原无歪斜倾倒现象。</w:t>
      </w:r>
    </w:p>
    <w:p>
      <w:pPr>
        <w:spacing w:line="480" w:lineRule="atLeast"/>
        <w:ind w:firstLine="480" w:firstLineChars="200"/>
        <w:rPr>
          <w:rFonts w:ascii="宋体"/>
          <w:sz w:val="24"/>
        </w:rPr>
      </w:pPr>
      <w:r>
        <w:rPr>
          <w:rFonts w:hint="eastAsia" w:ascii="宋体" w:hAnsi="宋体"/>
          <w:sz w:val="24"/>
        </w:rPr>
        <w:t>2.1.7、道路附属绿化带（含花坛）保洁。</w:t>
      </w:r>
    </w:p>
    <w:p>
      <w:pPr>
        <w:spacing w:line="480" w:lineRule="atLeast"/>
        <w:ind w:firstLine="480" w:firstLineChars="200"/>
        <w:rPr>
          <w:rFonts w:ascii="宋体"/>
          <w:sz w:val="24"/>
        </w:rPr>
      </w:pPr>
      <w:r>
        <w:rPr>
          <w:rFonts w:hint="eastAsia" w:ascii="宋体" w:hAnsi="宋体"/>
          <w:sz w:val="24"/>
        </w:rPr>
        <w:t>2.1.8、及时制止偷倒乱倒行为，及时清除</w:t>
      </w:r>
      <w:r>
        <w:rPr>
          <w:rFonts w:ascii="宋体" w:hAnsi="宋体"/>
          <w:sz w:val="24"/>
        </w:rPr>
        <w:t>100</w:t>
      </w:r>
      <w:r>
        <w:rPr>
          <w:rFonts w:hint="eastAsia" w:ascii="宋体" w:hAnsi="宋体"/>
          <w:sz w:val="24"/>
        </w:rPr>
        <w:t>公斤以下建筑垃圾。</w:t>
      </w:r>
    </w:p>
    <w:p>
      <w:pPr>
        <w:spacing w:line="480" w:lineRule="atLeast"/>
        <w:ind w:firstLine="480" w:firstLineChars="200"/>
        <w:rPr>
          <w:rFonts w:ascii="宋体"/>
          <w:sz w:val="24"/>
        </w:rPr>
      </w:pPr>
      <w:r>
        <w:rPr>
          <w:rFonts w:hint="eastAsia" w:ascii="宋体" w:hAnsi="宋体"/>
          <w:sz w:val="24"/>
        </w:rPr>
        <w:t>2.1.9、垃圾清运：中标区域内的果壳箱、垃圾桶和垃圾房的垃圾进行清运或直运，不得随处乱倒和焚烧垃圾。直运、转运作业过程中严禁对周边环境造成“二次污染”。</w:t>
      </w:r>
      <w:r>
        <w:rPr>
          <w:rFonts w:ascii="宋体" w:hAnsi="宋体"/>
          <w:sz w:val="24"/>
        </w:rPr>
        <w:t xml:space="preserve"> </w:t>
      </w:r>
    </w:p>
    <w:p>
      <w:pPr>
        <w:spacing w:line="480" w:lineRule="atLeast"/>
        <w:ind w:firstLine="480" w:firstLineChars="200"/>
        <w:rPr>
          <w:rFonts w:ascii="宋体"/>
          <w:sz w:val="24"/>
        </w:rPr>
      </w:pPr>
      <w:r>
        <w:rPr>
          <w:rFonts w:hint="eastAsia" w:ascii="宋体" w:hAnsi="宋体"/>
          <w:sz w:val="24"/>
        </w:rPr>
        <w:t>2.1.10、视线范围内（</w:t>
      </w:r>
      <w:r>
        <w:rPr>
          <w:rFonts w:ascii="宋体" w:hAnsi="宋体"/>
          <w:sz w:val="24"/>
        </w:rPr>
        <w:t>2.5</w:t>
      </w:r>
      <w:r>
        <w:rPr>
          <w:rFonts w:hint="eastAsia" w:ascii="宋体" w:hAnsi="宋体"/>
          <w:sz w:val="24"/>
        </w:rPr>
        <w:t>米以内）不能有白色污染物（包括空地、水沟内白色污染物的清理），不形成任何卫生死角。</w:t>
      </w:r>
    </w:p>
    <w:p>
      <w:pPr>
        <w:spacing w:line="480" w:lineRule="atLeast"/>
        <w:ind w:firstLine="480" w:firstLineChars="200"/>
        <w:rPr>
          <w:rFonts w:ascii="宋体"/>
          <w:sz w:val="24"/>
        </w:rPr>
      </w:pPr>
      <w:r>
        <w:rPr>
          <w:rFonts w:hint="eastAsia" w:ascii="宋体" w:hAnsi="宋体"/>
          <w:sz w:val="24"/>
        </w:rPr>
        <w:t>2.1.11、配置专门车辆和人员进行沿街、沿路日常垃圾清运。</w:t>
      </w:r>
    </w:p>
    <w:p>
      <w:pPr>
        <w:spacing w:line="480" w:lineRule="atLeast"/>
        <w:ind w:firstLine="480" w:firstLineChars="200"/>
        <w:rPr>
          <w:rFonts w:ascii="宋体"/>
          <w:sz w:val="24"/>
        </w:rPr>
      </w:pPr>
      <w:r>
        <w:rPr>
          <w:rFonts w:hint="eastAsia" w:ascii="宋体" w:hAnsi="宋体"/>
          <w:sz w:val="24"/>
        </w:rPr>
        <w:t>2.1.12、道路清扫作业人员上岗必须统一着反光环卫标志服，作业人员都必须参加人身意外伤害保险。</w:t>
      </w:r>
      <w:r>
        <w:rPr>
          <w:rFonts w:hint="eastAsia" w:ascii="宋体" w:hAnsi="宋体" w:cs="楷体"/>
          <w:sz w:val="24"/>
        </w:rPr>
        <w:t>严禁酒后作业，作业时面向来车方向。发现工地施工污染道路时除及时汇报外积极参与清理。</w:t>
      </w:r>
    </w:p>
    <w:p>
      <w:pPr>
        <w:spacing w:line="480" w:lineRule="atLeast"/>
        <w:ind w:firstLine="480" w:firstLineChars="200"/>
        <w:rPr>
          <w:rFonts w:ascii="宋体"/>
          <w:sz w:val="24"/>
        </w:rPr>
      </w:pPr>
      <w:r>
        <w:rPr>
          <w:rFonts w:hint="eastAsia" w:ascii="宋体" w:hAnsi="宋体"/>
          <w:sz w:val="24"/>
        </w:rPr>
        <w:t>2.1.13、作业时遵守交通管理法规，确保车辆整洁，设施完好，密闭运输，如有破损及时修复。发生各种意外事故由承包方自行解决。</w:t>
      </w:r>
    </w:p>
    <w:p>
      <w:pPr>
        <w:spacing w:line="480" w:lineRule="atLeast"/>
        <w:ind w:firstLine="480" w:firstLineChars="200"/>
        <w:rPr>
          <w:rFonts w:ascii="宋体"/>
          <w:sz w:val="24"/>
        </w:rPr>
      </w:pPr>
      <w:r>
        <w:rPr>
          <w:rFonts w:hint="eastAsia" w:ascii="宋体" w:hAnsi="宋体"/>
          <w:sz w:val="24"/>
        </w:rPr>
        <w:t>2.1.14、接到承包地块投诉电话和新闻舆论批评，应在规定时间内处理完毕和信息反馈及社会舆论的监督。</w:t>
      </w:r>
    </w:p>
    <w:p>
      <w:pPr>
        <w:spacing w:line="480" w:lineRule="atLeast"/>
        <w:ind w:firstLine="480"/>
        <w:rPr>
          <w:rFonts w:ascii="宋体" w:cs="楷体"/>
          <w:sz w:val="24"/>
        </w:rPr>
      </w:pPr>
      <w:r>
        <w:rPr>
          <w:rFonts w:hint="eastAsia" w:ascii="宋体" w:hAnsi="宋体"/>
          <w:sz w:val="24"/>
        </w:rPr>
        <w:t>2.1.15、各类创建工作、</w:t>
      </w:r>
      <w:r>
        <w:rPr>
          <w:rFonts w:hint="eastAsia" w:ascii="宋体" w:hAnsi="宋体" w:cs="楷体"/>
          <w:sz w:val="24"/>
        </w:rPr>
        <w:t>重大活动或突发事件，必须服从甲方安排，及时组织力量做好清扫保洁等保障工作。</w:t>
      </w:r>
    </w:p>
    <w:p>
      <w:pPr>
        <w:spacing w:line="480" w:lineRule="atLeast"/>
        <w:ind w:firstLine="464" w:firstLineChars="200"/>
        <w:rPr>
          <w:rFonts w:hint="eastAsia" w:ascii="宋体" w:hAnsi="宋体"/>
          <w:spacing w:val="-4"/>
          <w:sz w:val="24"/>
        </w:rPr>
      </w:pPr>
      <w:r>
        <w:rPr>
          <w:rFonts w:hint="eastAsia" w:ascii="宋体" w:hAnsi="宋体"/>
          <w:spacing w:val="-4"/>
          <w:sz w:val="24"/>
        </w:rPr>
        <w:t>3、</w:t>
      </w:r>
      <w:r>
        <w:rPr>
          <w:rFonts w:hint="eastAsia" w:ascii="宋体" w:hAnsi="宋体"/>
          <w:sz w:val="24"/>
        </w:rPr>
        <w:t>农村垃圾分类清运：</w:t>
      </w:r>
    </w:p>
    <w:p>
      <w:pPr>
        <w:snapToGrid w:val="0"/>
        <w:spacing w:line="480" w:lineRule="atLeast"/>
        <w:ind w:firstLine="480" w:firstLineChars="200"/>
        <w:rPr>
          <w:rFonts w:hint="eastAsia" w:ascii="宋体" w:hAnsi="宋体"/>
          <w:bCs/>
          <w:sz w:val="24"/>
          <w:szCs w:val="24"/>
        </w:rPr>
      </w:pPr>
      <w:r>
        <w:rPr>
          <w:rFonts w:hint="eastAsia" w:ascii="宋体" w:hAnsi="宋体"/>
          <w:bCs/>
          <w:sz w:val="24"/>
          <w:szCs w:val="24"/>
        </w:rPr>
        <w:t>3.1、</w:t>
      </w:r>
      <w:r>
        <w:rPr>
          <w:rFonts w:ascii="宋体" w:hAnsi="宋体"/>
          <w:bCs/>
          <w:sz w:val="24"/>
          <w:szCs w:val="24"/>
        </w:rPr>
        <w:t xml:space="preserve">本项目所需的车辆由中标方自行购置。承包期限内车辆运输、作业工具等相关费用包含在本项目内。 </w:t>
      </w:r>
      <w:r>
        <w:rPr>
          <w:rFonts w:ascii="宋体" w:hAnsi="宋体"/>
          <w:bCs/>
          <w:sz w:val="24"/>
          <w:szCs w:val="24"/>
        </w:rPr>
        <w:br w:type="textWrapping"/>
      </w:r>
      <w:r>
        <w:rPr>
          <w:rFonts w:hint="eastAsia" w:ascii="宋体" w:hAnsi="宋体"/>
          <w:bCs/>
          <w:sz w:val="24"/>
          <w:szCs w:val="24"/>
        </w:rPr>
        <w:t xml:space="preserve">    3.2、农村垃圾收集运输车辆应进行管理（外观整洁，实行密闭化运输，无破损、无油污、无吊挂，无抛洒滴漏）。</w:t>
      </w:r>
    </w:p>
    <w:p>
      <w:pPr>
        <w:snapToGrid w:val="0"/>
        <w:spacing w:line="480" w:lineRule="atLeast"/>
        <w:ind w:firstLine="480" w:firstLineChars="200"/>
        <w:rPr>
          <w:rFonts w:hint="eastAsia" w:ascii="宋体" w:hAnsi="宋体"/>
          <w:bCs/>
          <w:sz w:val="24"/>
          <w:szCs w:val="24"/>
        </w:rPr>
      </w:pPr>
      <w:r>
        <w:rPr>
          <w:rFonts w:hint="eastAsia" w:hAnsi="宋体"/>
          <w:bCs/>
          <w:sz w:val="24"/>
          <w:szCs w:val="24"/>
        </w:rPr>
        <w:t>3．3、</w:t>
      </w:r>
      <w:r>
        <w:rPr>
          <w:rFonts w:hint="eastAsia" w:ascii="宋体" w:hAnsi="宋体"/>
          <w:bCs/>
          <w:sz w:val="24"/>
          <w:szCs w:val="24"/>
        </w:rPr>
        <w:t xml:space="preserve">垃圾清运车辆应印有编号、监督电话、责任单位等信息，清运垃圾的车辆要按规定的路线行驶，规定地点停放，确保运行安全。  </w:t>
      </w:r>
    </w:p>
    <w:p>
      <w:pPr>
        <w:pStyle w:val="22"/>
        <w:snapToGrid w:val="0"/>
        <w:spacing w:line="480" w:lineRule="atLeast"/>
        <w:ind w:firstLine="480" w:firstLineChars="200"/>
        <w:rPr>
          <w:rFonts w:hint="eastAsia" w:hAnsi="宋体"/>
          <w:bCs/>
          <w:spacing w:val="0"/>
          <w:sz w:val="24"/>
          <w:szCs w:val="24"/>
        </w:rPr>
      </w:pPr>
      <w:r>
        <w:rPr>
          <w:rFonts w:hint="eastAsia" w:hAnsi="宋体"/>
          <w:bCs/>
          <w:spacing w:val="0"/>
          <w:sz w:val="24"/>
          <w:szCs w:val="24"/>
        </w:rPr>
        <w:t>3．4、垃圾清运车辆车容车貌整洁，无破损，运输过程中应密闭运输，无吊挂，无抛、撒垃圾现象。垃圾应倾倒在指定地点，不得随处乱倒和焚烧垃圾，垃圾清运车辆作业完毕后应冲洗干净，做到车厢无积存垃圾、无污垢、无油污，底盘无垃圾、无污物、无油污、无泥浆。</w:t>
      </w:r>
    </w:p>
    <w:p>
      <w:pPr>
        <w:pStyle w:val="22"/>
        <w:snapToGrid w:val="0"/>
        <w:spacing w:line="480" w:lineRule="atLeast"/>
        <w:ind w:firstLine="480" w:firstLineChars="200"/>
        <w:rPr>
          <w:rFonts w:hint="eastAsia" w:hAnsi="宋体"/>
          <w:bCs/>
          <w:spacing w:val="0"/>
          <w:sz w:val="24"/>
          <w:szCs w:val="24"/>
        </w:rPr>
      </w:pPr>
      <w:r>
        <w:rPr>
          <w:rFonts w:hint="eastAsia" w:hAnsi="宋体"/>
          <w:bCs/>
          <w:spacing w:val="0"/>
          <w:sz w:val="24"/>
          <w:szCs w:val="24"/>
        </w:rPr>
        <w:t>3．5、垃圾清运车辆运输过程中不得滴漏污水。车辆应匀速行驶，不得急停急起，防止污水外溢。垃圾运输车在垃圾焚烧发电厂倾倒垃圾后须及时排空污水箱中的污水，并将污水排水口密闭。</w:t>
      </w:r>
    </w:p>
    <w:p>
      <w:pPr>
        <w:spacing w:line="480" w:lineRule="atLeast"/>
        <w:ind w:left="105" w:leftChars="50" w:right="105" w:rightChars="50" w:firstLine="482" w:firstLineChars="200"/>
        <w:rPr>
          <w:rFonts w:ascii="宋体"/>
          <w:b/>
          <w:sz w:val="24"/>
        </w:rPr>
      </w:pPr>
      <w:r>
        <w:rPr>
          <w:rFonts w:hint="eastAsia" w:ascii="宋体" w:hAnsi="宋体"/>
          <w:b/>
          <w:sz w:val="24"/>
        </w:rPr>
        <w:t>4、组织管理</w:t>
      </w:r>
    </w:p>
    <w:p>
      <w:pPr>
        <w:spacing w:line="480" w:lineRule="atLeast"/>
        <w:ind w:left="105" w:leftChars="50" w:right="105" w:rightChars="50" w:firstLine="480" w:firstLineChars="200"/>
        <w:rPr>
          <w:rFonts w:ascii="宋体"/>
          <w:sz w:val="24"/>
        </w:rPr>
      </w:pPr>
      <w:r>
        <w:rPr>
          <w:rFonts w:hint="eastAsia" w:ascii="宋体" w:hAnsi="宋体"/>
          <w:sz w:val="24"/>
        </w:rPr>
        <w:t>4</w:t>
      </w:r>
      <w:r>
        <w:rPr>
          <w:rFonts w:ascii="宋体" w:hAnsi="宋体"/>
          <w:sz w:val="24"/>
        </w:rPr>
        <w:t>.1</w:t>
      </w:r>
      <w:r>
        <w:rPr>
          <w:rFonts w:hint="eastAsia" w:ascii="宋体" w:hAnsi="宋体"/>
          <w:sz w:val="24"/>
        </w:rPr>
        <w:t>、负责日常监管和月度、季度、年度考核等工作。</w:t>
      </w:r>
    </w:p>
    <w:p>
      <w:pPr>
        <w:spacing w:line="480" w:lineRule="atLeast"/>
        <w:ind w:left="105" w:leftChars="50" w:right="105" w:rightChars="50" w:firstLine="480" w:firstLineChars="200"/>
        <w:rPr>
          <w:rFonts w:ascii="宋体"/>
          <w:sz w:val="24"/>
        </w:rPr>
      </w:pPr>
      <w:r>
        <w:rPr>
          <w:rFonts w:hint="eastAsia" w:ascii="宋体" w:hAnsi="宋体"/>
          <w:sz w:val="24"/>
        </w:rPr>
        <w:t>4</w:t>
      </w:r>
      <w:r>
        <w:rPr>
          <w:rFonts w:ascii="宋体" w:hAnsi="宋体"/>
          <w:sz w:val="24"/>
        </w:rPr>
        <w:t>.2</w:t>
      </w:r>
      <w:r>
        <w:rPr>
          <w:rFonts w:hint="eastAsia" w:ascii="宋体" w:hAnsi="宋体"/>
          <w:sz w:val="24"/>
        </w:rPr>
        <w:t>、应规范管理，文明作业，加强对内部人员的安全和责任教育，建立完善的作业和巡查登记制度，强化责任考核和整改制度，自觉接受政府、媒体和社会团体的监督。</w:t>
      </w:r>
    </w:p>
    <w:p>
      <w:pPr>
        <w:tabs>
          <w:tab w:val="left" w:pos="1050"/>
        </w:tabs>
        <w:spacing w:line="480" w:lineRule="atLeast"/>
        <w:ind w:left="105" w:leftChars="50" w:right="105" w:rightChars="50" w:firstLine="480" w:firstLineChars="200"/>
        <w:rPr>
          <w:rFonts w:ascii="宋体"/>
          <w:sz w:val="24"/>
        </w:rPr>
      </w:pPr>
      <w:r>
        <w:rPr>
          <w:rFonts w:hint="eastAsia" w:ascii="宋体" w:hAnsi="宋体"/>
          <w:sz w:val="24"/>
        </w:rPr>
        <w:t>4</w:t>
      </w:r>
      <w:r>
        <w:rPr>
          <w:rFonts w:ascii="宋体" w:hAnsi="宋体"/>
          <w:sz w:val="24"/>
        </w:rPr>
        <w:t>.3</w:t>
      </w:r>
      <w:r>
        <w:rPr>
          <w:rFonts w:hint="eastAsia" w:ascii="宋体" w:hAnsi="宋体"/>
          <w:sz w:val="24"/>
        </w:rPr>
        <w:t>、作业时应确保车辆整洁，设施完好，密闭运输，如有破损及时修复并遵守交通管理法规，保证安全。发生各种意外事故由乙方自行解决。</w:t>
      </w:r>
    </w:p>
    <w:p>
      <w:pPr>
        <w:spacing w:line="480" w:lineRule="atLeast"/>
        <w:ind w:left="105" w:leftChars="50" w:right="105" w:rightChars="50" w:firstLine="482" w:firstLineChars="200"/>
        <w:rPr>
          <w:rFonts w:ascii="宋体"/>
          <w:b/>
          <w:sz w:val="24"/>
        </w:rPr>
      </w:pPr>
      <w:r>
        <w:rPr>
          <w:rFonts w:hint="eastAsia" w:ascii="宋体" w:hAnsi="宋体"/>
          <w:b/>
          <w:sz w:val="24"/>
        </w:rPr>
        <w:t>5、台帐资料管理：</w:t>
      </w:r>
    </w:p>
    <w:p>
      <w:pPr>
        <w:spacing w:line="480" w:lineRule="atLeast"/>
        <w:ind w:left="105" w:leftChars="50" w:right="105" w:rightChars="50" w:firstLine="480" w:firstLineChars="200"/>
        <w:rPr>
          <w:rFonts w:ascii="宋体"/>
          <w:sz w:val="24"/>
        </w:rPr>
      </w:pPr>
      <w:r>
        <w:rPr>
          <w:rFonts w:hint="eastAsia" w:ascii="宋体" w:hAnsi="宋体"/>
          <w:sz w:val="24"/>
        </w:rPr>
        <w:t>4</w:t>
      </w:r>
      <w:r>
        <w:rPr>
          <w:rFonts w:ascii="宋体" w:hAnsi="宋体"/>
          <w:sz w:val="24"/>
        </w:rPr>
        <w:t>.1</w:t>
      </w:r>
      <w:r>
        <w:rPr>
          <w:rFonts w:hint="eastAsia" w:ascii="宋体" w:hAnsi="宋体"/>
          <w:sz w:val="24"/>
        </w:rPr>
        <w:t>、作业期间，需准备年度、季度、月度有报表、工作计划，年终有总结。</w:t>
      </w:r>
    </w:p>
    <w:p>
      <w:pPr>
        <w:spacing w:line="480" w:lineRule="atLeast"/>
        <w:ind w:left="105" w:leftChars="50" w:right="105" w:rightChars="50" w:firstLine="480" w:firstLineChars="200"/>
        <w:rPr>
          <w:rFonts w:ascii="宋体"/>
          <w:sz w:val="24"/>
        </w:rPr>
      </w:pPr>
      <w:r>
        <w:rPr>
          <w:rFonts w:hint="eastAsia" w:ascii="宋体" w:hAnsi="宋体"/>
          <w:sz w:val="24"/>
        </w:rPr>
        <w:t>4.2、制定工作联系单制度和并做好工作落实情况记录。</w:t>
      </w:r>
    </w:p>
    <w:p>
      <w:pPr>
        <w:spacing w:line="480" w:lineRule="atLeast"/>
        <w:ind w:left="105" w:leftChars="50" w:right="105" w:rightChars="50" w:firstLine="480" w:firstLineChars="200"/>
        <w:rPr>
          <w:rFonts w:ascii="宋体"/>
          <w:sz w:val="24"/>
        </w:rPr>
      </w:pPr>
      <w:r>
        <w:rPr>
          <w:rFonts w:hint="eastAsia" w:ascii="宋体" w:hAnsi="宋体"/>
          <w:sz w:val="24"/>
        </w:rPr>
        <w:t>4</w:t>
      </w:r>
      <w:r>
        <w:rPr>
          <w:rFonts w:ascii="宋体" w:hAnsi="宋体"/>
          <w:sz w:val="24"/>
        </w:rPr>
        <w:t>.3</w:t>
      </w:r>
      <w:r>
        <w:rPr>
          <w:rFonts w:hint="eastAsia" w:ascii="宋体" w:hAnsi="宋体"/>
          <w:sz w:val="24"/>
        </w:rPr>
        <w:t>、需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spacing w:line="480" w:lineRule="atLeast"/>
        <w:ind w:left="105" w:leftChars="50" w:right="105" w:rightChars="50" w:firstLine="480" w:firstLineChars="200"/>
        <w:rPr>
          <w:rFonts w:hint="eastAsia" w:ascii="宋体" w:hAnsi="宋体"/>
          <w:sz w:val="24"/>
        </w:rPr>
      </w:pPr>
      <w:r>
        <w:rPr>
          <w:rFonts w:hint="eastAsia" w:ascii="宋体" w:hAnsi="宋体"/>
          <w:sz w:val="24"/>
        </w:rPr>
        <w:t>4</w:t>
      </w:r>
      <w:r>
        <w:rPr>
          <w:rFonts w:ascii="宋体" w:hAnsi="宋体"/>
          <w:sz w:val="24"/>
        </w:rPr>
        <w:t>.4</w:t>
      </w:r>
      <w:r>
        <w:rPr>
          <w:rFonts w:hint="eastAsia" w:ascii="宋体" w:hAnsi="宋体"/>
          <w:sz w:val="24"/>
        </w:rPr>
        <w:t>、建立巡查制度和月报制度。</w:t>
      </w:r>
    </w:p>
    <w:p>
      <w:pPr>
        <w:spacing w:line="480" w:lineRule="atLeast"/>
        <w:ind w:firstLine="580" w:firstLineChars="242"/>
        <w:rPr>
          <w:rFonts w:ascii="宋体"/>
          <w:color w:val="000000"/>
          <w:sz w:val="24"/>
        </w:rPr>
      </w:pPr>
      <w:r>
        <w:rPr>
          <w:rFonts w:hint="eastAsia" w:ascii="宋体" w:hAnsi="宋体"/>
          <w:color w:val="000000"/>
          <w:sz w:val="24"/>
        </w:rPr>
        <w:t>6、履约担保</w:t>
      </w:r>
    </w:p>
    <w:p>
      <w:pPr>
        <w:spacing w:line="480" w:lineRule="atLeast"/>
        <w:ind w:firstLine="480" w:firstLineChars="200"/>
        <w:rPr>
          <w:rFonts w:hint="eastAsia" w:ascii="宋体" w:hAnsi="宋体"/>
          <w:color w:val="000000"/>
          <w:sz w:val="24"/>
        </w:rPr>
      </w:pPr>
      <w:r>
        <w:rPr>
          <w:rFonts w:hint="eastAsia" w:ascii="宋体" w:hAnsi="宋体"/>
          <w:color w:val="000000"/>
          <w:sz w:val="24"/>
        </w:rPr>
        <w:t>中标人应按规定向招标单位提交履约保证金或履约担保，担保金额为</w:t>
      </w:r>
      <w:r>
        <w:rPr>
          <w:rFonts w:hint="eastAsia" w:ascii="宋体" w:hAnsi="宋体"/>
          <w:sz w:val="24"/>
        </w:rPr>
        <w:t>每年合同价格的</w:t>
      </w:r>
      <w:r>
        <w:rPr>
          <w:rFonts w:ascii="宋体" w:hAnsi="宋体"/>
          <w:sz w:val="24"/>
        </w:rPr>
        <w:t>10%</w:t>
      </w:r>
      <w:r>
        <w:rPr>
          <w:rFonts w:hint="eastAsia" w:ascii="宋体" w:hAnsi="宋体"/>
          <w:color w:val="000000"/>
          <w:sz w:val="24"/>
        </w:rPr>
        <w:t>，招标单位要求中标单位提供履约保证金或履约担保的，招标单位应同时提供同等额度的款项支付担保。</w:t>
      </w:r>
    </w:p>
    <w:p>
      <w:pPr>
        <w:spacing w:line="480" w:lineRule="atLeast"/>
        <w:ind w:firstLine="480" w:firstLineChars="200"/>
        <w:rPr>
          <w:rFonts w:hint="eastAsia" w:ascii="宋体" w:hAnsi="宋体"/>
          <w:color w:val="000000"/>
          <w:sz w:val="24"/>
        </w:rPr>
      </w:pPr>
      <w:r>
        <w:rPr>
          <w:rFonts w:hint="eastAsia" w:ascii="宋体" w:hAnsi="宋体"/>
          <w:color w:val="000000"/>
          <w:sz w:val="24"/>
        </w:rPr>
        <w:t>7、其他：</w:t>
      </w:r>
    </w:p>
    <w:p>
      <w:pPr>
        <w:spacing w:line="480" w:lineRule="atLeast"/>
        <w:ind w:firstLine="480" w:firstLineChars="200"/>
        <w:rPr>
          <w:rFonts w:hint="eastAsia" w:ascii="宋体" w:hAnsi="宋体"/>
          <w:color w:val="000000"/>
          <w:sz w:val="24"/>
        </w:rPr>
      </w:pPr>
      <w:r>
        <w:rPr>
          <w:rFonts w:hint="eastAsia" w:ascii="宋体" w:hAnsi="宋体"/>
          <w:color w:val="000000"/>
          <w:sz w:val="24"/>
        </w:rPr>
        <w:t>7.1、中标方必须按照《杭州市城市市容和环境卫生管理条例》、《杭州市城市环境卫生作业规范》和本招标文件进行作业。如在合同期内，行业主管部门颁发新的检查考核标准则以最新文件标准作业为准。</w:t>
      </w:r>
    </w:p>
    <w:p>
      <w:pPr>
        <w:spacing w:line="500" w:lineRule="atLeast"/>
        <w:ind w:firstLine="480" w:firstLineChars="200"/>
        <w:rPr>
          <w:rFonts w:ascii="宋体"/>
          <w:sz w:val="24"/>
        </w:rPr>
      </w:pPr>
      <w:r>
        <w:rPr>
          <w:rFonts w:hint="eastAsia" w:ascii="宋体" w:hAnsi="宋体"/>
          <w:sz w:val="24"/>
        </w:rPr>
        <w:t>7.2、承包方应积极完成作业模式的分离工作，确保在中标之日起三个月内达到清扫保洁与垃圾清运作业分离覆盖</w:t>
      </w:r>
      <w:r>
        <w:rPr>
          <w:rFonts w:hint="eastAsia" w:ascii="宋体" w:hAnsi="宋体"/>
          <w:color w:val="000000"/>
          <w:sz w:val="24"/>
        </w:rPr>
        <w:t>率</w:t>
      </w:r>
      <w:r>
        <w:rPr>
          <w:rFonts w:ascii="宋体" w:hAnsi="宋体"/>
          <w:color w:val="000000"/>
          <w:sz w:val="24"/>
        </w:rPr>
        <w:t>65%</w:t>
      </w:r>
      <w:r>
        <w:rPr>
          <w:rFonts w:hint="eastAsia" w:ascii="宋体" w:hAnsi="宋体"/>
          <w:color w:val="000000"/>
          <w:sz w:val="24"/>
        </w:rPr>
        <w:t>以上</w:t>
      </w:r>
      <w:r>
        <w:rPr>
          <w:rFonts w:hint="eastAsia" w:ascii="宋体" w:hAnsi="宋体"/>
          <w:sz w:val="24"/>
        </w:rPr>
        <w:t>。</w:t>
      </w:r>
    </w:p>
    <w:p>
      <w:pPr>
        <w:spacing w:line="500" w:lineRule="atLeast"/>
        <w:ind w:firstLine="480" w:firstLineChars="200"/>
        <w:rPr>
          <w:rFonts w:ascii="宋体"/>
          <w:sz w:val="24"/>
        </w:rPr>
      </w:pPr>
      <w:r>
        <w:rPr>
          <w:rFonts w:hint="eastAsia" w:ascii="宋体" w:hAnsi="宋体"/>
          <w:sz w:val="24"/>
        </w:rPr>
        <w:t>7.3、鼓励使用本地区的失地或下岗人员，在同等条件下给予优先考虑。</w:t>
      </w:r>
    </w:p>
    <w:p>
      <w:pPr>
        <w:spacing w:line="500" w:lineRule="atLeast"/>
        <w:ind w:firstLine="480" w:firstLineChars="200"/>
        <w:rPr>
          <w:rFonts w:ascii="宋体"/>
          <w:sz w:val="24"/>
        </w:rPr>
      </w:pPr>
      <w:r>
        <w:rPr>
          <w:rFonts w:hint="eastAsia" w:ascii="宋体" w:hAnsi="宋体"/>
          <w:sz w:val="24"/>
        </w:rPr>
        <w:t>7.4、在原定垃圾清运点基础上新增垃圾清运点，作业任务按考核标准进行作业。</w:t>
      </w:r>
    </w:p>
    <w:p>
      <w:pPr>
        <w:spacing w:line="480" w:lineRule="atLeast"/>
        <w:ind w:firstLine="480" w:firstLineChars="200"/>
        <w:rPr>
          <w:rFonts w:hint="eastAsia" w:ascii="宋体" w:hAnsi="宋体"/>
          <w:color w:val="000000"/>
          <w:sz w:val="24"/>
        </w:rPr>
      </w:pPr>
      <w:r>
        <w:rPr>
          <w:rFonts w:hint="eastAsia" w:ascii="宋体" w:hAnsi="宋体"/>
          <w:color w:val="000000"/>
          <w:sz w:val="24"/>
        </w:rPr>
        <w:t>7.5、作业人员须参加养老、人身意外等保险。其中人身意外险必须在签订合同后一个月内办理完毕并提交招标人审核，否则招标人有权终止合同。</w:t>
      </w:r>
    </w:p>
    <w:p>
      <w:pPr>
        <w:spacing w:line="480" w:lineRule="atLeast"/>
        <w:ind w:firstLine="480" w:firstLineChars="200"/>
        <w:rPr>
          <w:rFonts w:hint="eastAsia" w:ascii="宋体" w:hAnsi="宋体"/>
          <w:color w:val="000000"/>
          <w:sz w:val="24"/>
        </w:rPr>
      </w:pPr>
      <w:r>
        <w:rPr>
          <w:rFonts w:hint="eastAsia" w:ascii="宋体" w:hAnsi="宋体"/>
          <w:color w:val="000000"/>
          <w:sz w:val="24"/>
        </w:rPr>
        <w:t>7.6、作业人员的收入待遇应按《杭州市人民政府办公厅关于进一步解决环卫工人实际困难保障其合法权益的意见》[2008]14号文件执行。足额发放人员工资、法定假日加班工资、夏季高温补贴。不得随意苛扣、拖延、漏发。</w:t>
      </w:r>
    </w:p>
    <w:p>
      <w:pPr>
        <w:spacing w:line="480" w:lineRule="atLeast"/>
        <w:ind w:firstLine="480" w:firstLineChars="200"/>
        <w:rPr>
          <w:rFonts w:hint="eastAsia" w:ascii="宋体" w:hAnsi="宋体"/>
          <w:color w:val="000000"/>
          <w:sz w:val="24"/>
        </w:rPr>
      </w:pPr>
      <w:r>
        <w:rPr>
          <w:rFonts w:hint="eastAsia" w:ascii="宋体" w:hAnsi="宋体"/>
          <w:color w:val="000000"/>
          <w:sz w:val="24"/>
        </w:rPr>
        <w:t>7.7、作业时遵守交通管理法规，保证安全。确保车辆整洁，设施完好，密闭运输，如有破损及时修复。发生各种事故由中标方自行解决，所产生的费用全部由承包方自行承担。</w:t>
      </w:r>
    </w:p>
    <w:p>
      <w:pPr>
        <w:spacing w:line="480" w:lineRule="atLeast"/>
        <w:ind w:firstLine="480" w:firstLineChars="200"/>
        <w:rPr>
          <w:rFonts w:hint="eastAsia" w:ascii="宋体" w:hAnsi="宋体"/>
          <w:color w:val="000000"/>
          <w:sz w:val="24"/>
        </w:rPr>
      </w:pPr>
      <w:r>
        <w:rPr>
          <w:rFonts w:hint="eastAsia" w:ascii="宋体" w:hAnsi="宋体"/>
          <w:color w:val="000000"/>
          <w:sz w:val="24"/>
        </w:rPr>
        <w:t>7.8、规范管理，文明作业，自觉接受各级领导的检查和社会舆论的监督。</w:t>
      </w:r>
    </w:p>
    <w:p>
      <w:pPr>
        <w:spacing w:line="480" w:lineRule="atLeast"/>
        <w:ind w:firstLine="480" w:firstLineChars="200"/>
        <w:rPr>
          <w:rFonts w:hint="eastAsia" w:ascii="宋体" w:hAnsi="宋体"/>
          <w:color w:val="000000"/>
          <w:sz w:val="24"/>
        </w:rPr>
      </w:pPr>
      <w:r>
        <w:rPr>
          <w:rFonts w:hint="eastAsia" w:ascii="宋体" w:hAnsi="宋体"/>
          <w:color w:val="000000"/>
          <w:sz w:val="24"/>
        </w:rPr>
        <w:t>7.9、重要宾客来访及上级检查，要确保车辆设备整洁。如造成不良后果的视情给予通报批评立即作出相应处罚。</w:t>
      </w:r>
    </w:p>
    <w:p>
      <w:pPr>
        <w:spacing w:line="480" w:lineRule="atLeast"/>
        <w:ind w:firstLine="480" w:firstLineChars="200"/>
        <w:rPr>
          <w:rFonts w:hint="eastAsia" w:ascii="宋体" w:hAnsi="宋体"/>
          <w:color w:val="000000"/>
          <w:sz w:val="24"/>
        </w:rPr>
      </w:pPr>
      <w:r>
        <w:rPr>
          <w:rFonts w:hint="eastAsia" w:ascii="宋体" w:hAnsi="宋体"/>
          <w:color w:val="000000"/>
          <w:sz w:val="24"/>
        </w:rPr>
        <w:t>8、付款方式：在签订合同时明确。</w:t>
      </w:r>
    </w:p>
    <w:p>
      <w:pPr>
        <w:spacing w:line="480" w:lineRule="atLeast"/>
        <w:ind w:firstLine="480" w:firstLineChars="200"/>
        <w:rPr>
          <w:rFonts w:hint="eastAsia" w:ascii="宋体" w:hAnsi="宋体"/>
          <w:color w:val="000000"/>
          <w:sz w:val="24"/>
        </w:rPr>
      </w:pPr>
    </w:p>
    <w:p>
      <w:pPr>
        <w:ind w:right="105" w:rightChars="50"/>
        <w:rPr>
          <w:rFonts w:hint="eastAsia" w:ascii="宋体" w:hAnsi="宋体" w:cs="宋体"/>
          <w:b/>
          <w:bCs/>
          <w:kern w:val="0"/>
          <w:sz w:val="24"/>
        </w:rPr>
      </w:pPr>
      <w:r>
        <w:rPr>
          <w:rFonts w:ascii="宋体" w:hAnsi="宋体"/>
          <w:spacing w:val="-4"/>
          <w:sz w:val="24"/>
        </w:rPr>
        <w:br w:type="page"/>
      </w:r>
      <w:r>
        <w:rPr>
          <w:rFonts w:hint="eastAsia" w:ascii="宋体" w:hAnsi="宋体" w:cs="宋体"/>
          <w:b/>
          <w:bCs/>
          <w:kern w:val="0"/>
          <w:sz w:val="24"/>
        </w:rPr>
        <w:t>附件1：</w:t>
      </w:r>
    </w:p>
    <w:p>
      <w:pPr>
        <w:snapToGrid w:val="0"/>
        <w:spacing w:line="600" w:lineRule="atLeast"/>
        <w:ind w:left="105" w:leftChars="50" w:right="105" w:rightChars="50" w:firstLine="480" w:firstLineChars="200"/>
        <w:rPr>
          <w:rFonts w:ascii="宋体"/>
          <w:sz w:val="24"/>
        </w:rPr>
      </w:pPr>
      <w:r>
        <w:rPr>
          <w:rFonts w:hint="eastAsia" w:ascii="宋体" w:hAnsi="宋体"/>
          <w:sz w:val="24"/>
        </w:rPr>
        <w:t>玲珑街道集镇、园区道路保洁总面积为：409630平方米</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112"/>
        <w:gridCol w:w="47"/>
        <w:gridCol w:w="236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top"/>
          </w:tcPr>
          <w:p>
            <w:pPr>
              <w:spacing w:line="400" w:lineRule="exact"/>
              <w:jc w:val="center"/>
              <w:rPr>
                <w:rFonts w:hint="eastAsia"/>
                <w:sz w:val="24"/>
              </w:rPr>
            </w:pPr>
          </w:p>
        </w:tc>
        <w:tc>
          <w:tcPr>
            <w:tcW w:w="8509" w:type="dxa"/>
            <w:gridSpan w:val="4"/>
            <w:noWrap w:val="0"/>
            <w:vAlign w:val="center"/>
          </w:tcPr>
          <w:p>
            <w:pPr>
              <w:spacing w:line="400" w:lineRule="exact"/>
              <w:jc w:val="center"/>
              <w:rPr>
                <w:sz w:val="24"/>
              </w:rPr>
            </w:pPr>
            <w:r>
              <w:rPr>
                <w:rFonts w:hint="eastAsia" w:ascii="宋体" w:hAnsi="宋体"/>
                <w:sz w:val="24"/>
              </w:rPr>
              <w:t>一、集镇道路保洁面积：</w:t>
            </w:r>
            <w:r>
              <w:rPr>
                <w:rFonts w:ascii="宋体" w:hAnsi="宋体"/>
                <w:sz w:val="24"/>
              </w:rPr>
              <w:t>200930</w:t>
            </w:r>
            <w:r>
              <w:rPr>
                <w:rFonts w:hint="eastAsia" w:ascii="宋体" w:hAnsi="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top"/>
          </w:tcPr>
          <w:p>
            <w:pPr>
              <w:spacing w:line="400" w:lineRule="exact"/>
              <w:jc w:val="center"/>
              <w:rPr>
                <w:rFonts w:hint="eastAsia"/>
                <w:sz w:val="24"/>
              </w:rPr>
            </w:pPr>
          </w:p>
        </w:tc>
        <w:tc>
          <w:tcPr>
            <w:tcW w:w="4159" w:type="dxa"/>
            <w:gridSpan w:val="2"/>
            <w:noWrap w:val="0"/>
            <w:vAlign w:val="center"/>
          </w:tcPr>
          <w:p>
            <w:pPr>
              <w:spacing w:line="400" w:lineRule="exact"/>
              <w:jc w:val="center"/>
              <w:rPr>
                <w:sz w:val="24"/>
              </w:rPr>
            </w:pPr>
            <w:r>
              <w:rPr>
                <w:rFonts w:hint="eastAsia"/>
                <w:sz w:val="24"/>
              </w:rPr>
              <w:t>道    路    名    称</w:t>
            </w:r>
          </w:p>
        </w:tc>
        <w:tc>
          <w:tcPr>
            <w:tcW w:w="2365" w:type="dxa"/>
            <w:noWrap w:val="0"/>
            <w:vAlign w:val="center"/>
          </w:tcPr>
          <w:p>
            <w:pPr>
              <w:spacing w:line="400" w:lineRule="exact"/>
              <w:jc w:val="center"/>
              <w:rPr>
                <w:sz w:val="24"/>
              </w:rPr>
            </w:pPr>
            <w:r>
              <w:rPr>
                <w:rFonts w:hint="eastAsia" w:ascii="宋体" w:cs="宋体"/>
                <w:color w:val="000000"/>
                <w:kern w:val="0"/>
                <w:sz w:val="24"/>
              </w:rPr>
              <w:t>道路长＊宽（米）</w:t>
            </w:r>
          </w:p>
        </w:tc>
        <w:tc>
          <w:tcPr>
            <w:tcW w:w="1985" w:type="dxa"/>
            <w:noWrap w:val="0"/>
            <w:vAlign w:val="center"/>
          </w:tcPr>
          <w:p>
            <w:pPr>
              <w:spacing w:line="400" w:lineRule="exact"/>
              <w:jc w:val="center"/>
              <w:rPr>
                <w:sz w:val="24"/>
              </w:rPr>
            </w:pPr>
            <w:r>
              <w:rPr>
                <w:rFonts w:hint="eastAsia"/>
                <w:sz w:val="24"/>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w:t>
            </w:r>
          </w:p>
        </w:tc>
        <w:tc>
          <w:tcPr>
            <w:tcW w:w="4159" w:type="dxa"/>
            <w:gridSpan w:val="2"/>
            <w:noWrap w:val="0"/>
            <w:vAlign w:val="center"/>
          </w:tcPr>
          <w:p>
            <w:pPr>
              <w:spacing w:line="400" w:lineRule="exact"/>
              <w:rPr>
                <w:sz w:val="24"/>
              </w:rPr>
            </w:pPr>
            <w:r>
              <w:rPr>
                <w:rFonts w:hint="eastAsia"/>
                <w:sz w:val="24"/>
              </w:rPr>
              <w:t>夏禹村桥</w:t>
            </w:r>
            <w:r>
              <w:rPr>
                <w:sz w:val="24"/>
              </w:rPr>
              <w:t>---</w:t>
            </w:r>
            <w:r>
              <w:rPr>
                <w:rFonts w:hint="eastAsia"/>
                <w:sz w:val="24"/>
              </w:rPr>
              <w:t>合庆村桥</w:t>
            </w:r>
          </w:p>
        </w:tc>
        <w:tc>
          <w:tcPr>
            <w:tcW w:w="2365" w:type="dxa"/>
            <w:noWrap w:val="0"/>
            <w:vAlign w:val="center"/>
          </w:tcPr>
          <w:p>
            <w:pPr>
              <w:jc w:val="center"/>
            </w:pPr>
            <w:r>
              <w:rPr>
                <w:sz w:val="24"/>
              </w:rPr>
              <w:t>765</w:t>
            </w:r>
            <w:r>
              <w:rPr>
                <w:rFonts w:hint="eastAsia"/>
                <w:sz w:val="24"/>
              </w:rPr>
              <w:t>*21</w:t>
            </w:r>
          </w:p>
        </w:tc>
        <w:tc>
          <w:tcPr>
            <w:tcW w:w="1985" w:type="dxa"/>
            <w:noWrap w:val="0"/>
            <w:vAlign w:val="center"/>
          </w:tcPr>
          <w:p>
            <w:pPr>
              <w:spacing w:line="400" w:lineRule="exact"/>
              <w:jc w:val="center"/>
              <w:rPr>
                <w:sz w:val="24"/>
              </w:rPr>
            </w:pPr>
            <w:r>
              <w:rPr>
                <w:sz w:val="24"/>
              </w:rPr>
              <w:t>16065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2</w:t>
            </w:r>
          </w:p>
        </w:tc>
        <w:tc>
          <w:tcPr>
            <w:tcW w:w="4159" w:type="dxa"/>
            <w:gridSpan w:val="2"/>
            <w:noWrap w:val="0"/>
            <w:vAlign w:val="center"/>
          </w:tcPr>
          <w:p>
            <w:pPr>
              <w:spacing w:line="400" w:lineRule="exact"/>
              <w:rPr>
                <w:sz w:val="24"/>
              </w:rPr>
            </w:pPr>
            <w:r>
              <w:rPr>
                <w:rFonts w:hint="eastAsia"/>
                <w:sz w:val="24"/>
              </w:rPr>
              <w:t>夏禹村桥</w:t>
            </w:r>
            <w:r>
              <w:rPr>
                <w:sz w:val="24"/>
              </w:rPr>
              <w:t>---</w:t>
            </w:r>
            <w:r>
              <w:rPr>
                <w:rFonts w:hint="eastAsia"/>
                <w:sz w:val="24"/>
              </w:rPr>
              <w:t>宏渡村口</w:t>
            </w:r>
          </w:p>
        </w:tc>
        <w:tc>
          <w:tcPr>
            <w:tcW w:w="2365" w:type="dxa"/>
            <w:noWrap w:val="0"/>
            <w:vAlign w:val="center"/>
          </w:tcPr>
          <w:p>
            <w:pPr>
              <w:spacing w:line="400" w:lineRule="exact"/>
              <w:jc w:val="center"/>
              <w:rPr>
                <w:sz w:val="24"/>
              </w:rPr>
            </w:pPr>
            <w:r>
              <w:rPr>
                <w:sz w:val="24"/>
              </w:rPr>
              <w:t>720</w:t>
            </w:r>
            <w:r>
              <w:rPr>
                <w:rFonts w:hint="eastAsia"/>
                <w:sz w:val="24"/>
              </w:rPr>
              <w:t>*24</w:t>
            </w:r>
          </w:p>
        </w:tc>
        <w:tc>
          <w:tcPr>
            <w:tcW w:w="1985" w:type="dxa"/>
            <w:noWrap w:val="0"/>
            <w:vAlign w:val="center"/>
          </w:tcPr>
          <w:p>
            <w:pPr>
              <w:spacing w:line="400" w:lineRule="exact"/>
              <w:jc w:val="center"/>
              <w:rPr>
                <w:sz w:val="24"/>
              </w:rPr>
            </w:pPr>
            <w:r>
              <w:rPr>
                <w:sz w:val="24"/>
              </w:rPr>
              <w:t>17280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3</w:t>
            </w:r>
          </w:p>
        </w:tc>
        <w:tc>
          <w:tcPr>
            <w:tcW w:w="4159" w:type="dxa"/>
            <w:gridSpan w:val="2"/>
            <w:noWrap w:val="0"/>
            <w:vAlign w:val="center"/>
          </w:tcPr>
          <w:p>
            <w:pPr>
              <w:spacing w:line="400" w:lineRule="exact"/>
              <w:rPr>
                <w:sz w:val="24"/>
              </w:rPr>
            </w:pPr>
            <w:r>
              <w:rPr>
                <w:rFonts w:hint="eastAsia"/>
                <w:sz w:val="24"/>
              </w:rPr>
              <w:t>夏禹村委</w:t>
            </w:r>
            <w:r>
              <w:rPr>
                <w:sz w:val="24"/>
              </w:rPr>
              <w:t>---</w:t>
            </w:r>
            <w:r>
              <w:rPr>
                <w:rFonts w:hint="eastAsia"/>
                <w:sz w:val="24"/>
              </w:rPr>
              <w:t>村变电所</w:t>
            </w:r>
          </w:p>
        </w:tc>
        <w:tc>
          <w:tcPr>
            <w:tcW w:w="2365" w:type="dxa"/>
            <w:noWrap w:val="0"/>
            <w:vAlign w:val="center"/>
          </w:tcPr>
          <w:p>
            <w:pPr>
              <w:spacing w:line="400" w:lineRule="exact"/>
              <w:ind w:firstLine="120" w:firstLineChars="50"/>
              <w:jc w:val="center"/>
              <w:rPr>
                <w:sz w:val="24"/>
              </w:rPr>
            </w:pPr>
            <w:r>
              <w:rPr>
                <w:sz w:val="24"/>
              </w:rPr>
              <w:t>224</w:t>
            </w:r>
            <w:r>
              <w:rPr>
                <w:rFonts w:hint="eastAsia"/>
                <w:sz w:val="24"/>
              </w:rPr>
              <w:t>*7-17</w:t>
            </w:r>
          </w:p>
        </w:tc>
        <w:tc>
          <w:tcPr>
            <w:tcW w:w="1985" w:type="dxa"/>
            <w:noWrap w:val="0"/>
            <w:vAlign w:val="center"/>
          </w:tcPr>
          <w:p>
            <w:pPr>
              <w:spacing w:line="400" w:lineRule="exact"/>
              <w:jc w:val="center"/>
              <w:rPr>
                <w:sz w:val="24"/>
              </w:rPr>
            </w:pPr>
            <w:r>
              <w:rPr>
                <w:sz w:val="24"/>
              </w:rPr>
              <w:t>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4</w:t>
            </w:r>
          </w:p>
        </w:tc>
        <w:tc>
          <w:tcPr>
            <w:tcW w:w="4159" w:type="dxa"/>
            <w:gridSpan w:val="2"/>
            <w:noWrap w:val="0"/>
            <w:vAlign w:val="center"/>
          </w:tcPr>
          <w:p>
            <w:pPr>
              <w:spacing w:line="400" w:lineRule="exact"/>
              <w:rPr>
                <w:sz w:val="24"/>
              </w:rPr>
            </w:pPr>
            <w:r>
              <w:rPr>
                <w:rFonts w:hint="eastAsia"/>
                <w:sz w:val="24"/>
              </w:rPr>
              <w:t>新桥毛路（南洋公司前）</w:t>
            </w:r>
          </w:p>
        </w:tc>
        <w:tc>
          <w:tcPr>
            <w:tcW w:w="2365" w:type="dxa"/>
            <w:noWrap w:val="0"/>
            <w:vAlign w:val="center"/>
          </w:tcPr>
          <w:p>
            <w:pPr>
              <w:spacing w:line="400" w:lineRule="exact"/>
              <w:jc w:val="center"/>
              <w:rPr>
                <w:sz w:val="24"/>
              </w:rPr>
            </w:pPr>
            <w:r>
              <w:rPr>
                <w:sz w:val="24"/>
              </w:rPr>
              <w:t>205</w:t>
            </w:r>
            <w:r>
              <w:rPr>
                <w:rFonts w:hint="eastAsia"/>
                <w:sz w:val="24"/>
              </w:rPr>
              <w:t>*26</w:t>
            </w:r>
          </w:p>
        </w:tc>
        <w:tc>
          <w:tcPr>
            <w:tcW w:w="1985" w:type="dxa"/>
            <w:noWrap w:val="0"/>
            <w:vAlign w:val="center"/>
          </w:tcPr>
          <w:p>
            <w:pPr>
              <w:spacing w:line="400" w:lineRule="exact"/>
              <w:jc w:val="center"/>
              <w:rPr>
                <w:sz w:val="24"/>
              </w:rPr>
            </w:pPr>
            <w:r>
              <w:rPr>
                <w:sz w:val="24"/>
              </w:rPr>
              <w:t>5330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5</w:t>
            </w:r>
          </w:p>
        </w:tc>
        <w:tc>
          <w:tcPr>
            <w:tcW w:w="4159" w:type="dxa"/>
            <w:gridSpan w:val="2"/>
            <w:noWrap w:val="0"/>
            <w:vAlign w:val="center"/>
          </w:tcPr>
          <w:p>
            <w:pPr>
              <w:spacing w:line="400" w:lineRule="exact"/>
              <w:rPr>
                <w:sz w:val="24"/>
              </w:rPr>
            </w:pPr>
            <w:r>
              <w:rPr>
                <w:rFonts w:hint="eastAsia"/>
                <w:sz w:val="24"/>
              </w:rPr>
              <w:t>宏渡村口</w:t>
            </w:r>
            <w:r>
              <w:rPr>
                <w:sz w:val="24"/>
              </w:rPr>
              <w:t>----</w:t>
            </w:r>
            <w:r>
              <w:rPr>
                <w:rFonts w:hint="eastAsia"/>
                <w:sz w:val="24"/>
              </w:rPr>
              <w:t>高坎（胥高线）</w:t>
            </w:r>
          </w:p>
        </w:tc>
        <w:tc>
          <w:tcPr>
            <w:tcW w:w="2365" w:type="dxa"/>
            <w:noWrap w:val="0"/>
            <w:vAlign w:val="center"/>
          </w:tcPr>
          <w:p>
            <w:pPr>
              <w:spacing w:line="400" w:lineRule="exact"/>
              <w:jc w:val="center"/>
              <w:rPr>
                <w:sz w:val="24"/>
              </w:rPr>
            </w:pPr>
            <w:r>
              <w:rPr>
                <w:sz w:val="24"/>
              </w:rPr>
              <w:t>2600</w:t>
            </w:r>
            <w:r>
              <w:rPr>
                <w:rFonts w:hint="eastAsia"/>
                <w:sz w:val="24"/>
              </w:rPr>
              <w:t>*35</w:t>
            </w:r>
          </w:p>
        </w:tc>
        <w:tc>
          <w:tcPr>
            <w:tcW w:w="1985" w:type="dxa"/>
            <w:noWrap w:val="0"/>
            <w:vAlign w:val="center"/>
          </w:tcPr>
          <w:p>
            <w:pPr>
              <w:spacing w:line="400" w:lineRule="exact"/>
              <w:jc w:val="center"/>
              <w:rPr>
                <w:sz w:val="24"/>
              </w:rPr>
            </w:pPr>
            <w:r>
              <w:rPr>
                <w:sz w:val="24"/>
              </w:rPr>
              <w:t>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6</w:t>
            </w:r>
          </w:p>
        </w:tc>
        <w:tc>
          <w:tcPr>
            <w:tcW w:w="4159" w:type="dxa"/>
            <w:gridSpan w:val="2"/>
            <w:noWrap w:val="0"/>
            <w:vAlign w:val="center"/>
          </w:tcPr>
          <w:p>
            <w:pPr>
              <w:spacing w:line="400" w:lineRule="exact"/>
              <w:rPr>
                <w:sz w:val="24"/>
              </w:rPr>
            </w:pPr>
            <w:r>
              <w:rPr>
                <w:rFonts w:hint="eastAsia"/>
                <w:sz w:val="24"/>
              </w:rPr>
              <w:t>胥高线</w:t>
            </w:r>
            <w:r>
              <w:rPr>
                <w:sz w:val="24"/>
              </w:rPr>
              <w:t>---</w:t>
            </w:r>
            <w:r>
              <w:rPr>
                <w:rFonts w:hint="eastAsia"/>
                <w:sz w:val="24"/>
              </w:rPr>
              <w:t>临三路桥（临三线）</w:t>
            </w:r>
          </w:p>
        </w:tc>
        <w:tc>
          <w:tcPr>
            <w:tcW w:w="2365" w:type="dxa"/>
            <w:noWrap w:val="0"/>
            <w:vAlign w:val="center"/>
          </w:tcPr>
          <w:p>
            <w:pPr>
              <w:spacing w:line="400" w:lineRule="exact"/>
              <w:jc w:val="center"/>
              <w:rPr>
                <w:sz w:val="24"/>
              </w:rPr>
            </w:pPr>
            <w:r>
              <w:rPr>
                <w:sz w:val="24"/>
              </w:rPr>
              <w:t>1500</w:t>
            </w:r>
            <w:r>
              <w:rPr>
                <w:rFonts w:hint="eastAsia"/>
                <w:sz w:val="24"/>
              </w:rPr>
              <w:t>*35</w:t>
            </w:r>
          </w:p>
        </w:tc>
        <w:tc>
          <w:tcPr>
            <w:tcW w:w="1985" w:type="dxa"/>
            <w:noWrap w:val="0"/>
            <w:vAlign w:val="center"/>
          </w:tcPr>
          <w:p>
            <w:pPr>
              <w:spacing w:line="400" w:lineRule="exact"/>
              <w:jc w:val="center"/>
              <w:rPr>
                <w:sz w:val="24"/>
              </w:rPr>
            </w:pPr>
            <w:r>
              <w:rPr>
                <w:sz w:val="24"/>
              </w:rPr>
              <w:t>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7</w:t>
            </w:r>
          </w:p>
        </w:tc>
        <w:tc>
          <w:tcPr>
            <w:tcW w:w="4159" w:type="dxa"/>
            <w:gridSpan w:val="2"/>
            <w:noWrap w:val="0"/>
            <w:vAlign w:val="center"/>
          </w:tcPr>
          <w:p>
            <w:pPr>
              <w:spacing w:line="400" w:lineRule="exact"/>
              <w:rPr>
                <w:sz w:val="24"/>
              </w:rPr>
            </w:pPr>
            <w:r>
              <w:rPr>
                <w:rFonts w:hint="eastAsia"/>
                <w:sz w:val="24"/>
              </w:rPr>
              <w:t>天目神向西</w:t>
            </w:r>
            <w:r>
              <w:rPr>
                <w:sz w:val="24"/>
              </w:rPr>
              <w:t>---</w:t>
            </w:r>
            <w:r>
              <w:rPr>
                <w:rFonts w:hint="eastAsia"/>
                <w:sz w:val="24"/>
              </w:rPr>
              <w:t>玲珑***</w:t>
            </w:r>
          </w:p>
        </w:tc>
        <w:tc>
          <w:tcPr>
            <w:tcW w:w="2365" w:type="dxa"/>
            <w:noWrap w:val="0"/>
            <w:vAlign w:val="center"/>
          </w:tcPr>
          <w:p>
            <w:pPr>
              <w:spacing w:line="400" w:lineRule="exact"/>
              <w:jc w:val="center"/>
              <w:rPr>
                <w:sz w:val="24"/>
              </w:rPr>
            </w:pPr>
            <w:r>
              <w:rPr>
                <w:sz w:val="24"/>
              </w:rPr>
              <w:t>993</w:t>
            </w:r>
            <w:r>
              <w:rPr>
                <w:rFonts w:hint="eastAsia"/>
                <w:sz w:val="24"/>
              </w:rPr>
              <w:t>*13-15</w:t>
            </w:r>
          </w:p>
        </w:tc>
        <w:tc>
          <w:tcPr>
            <w:tcW w:w="1985" w:type="dxa"/>
            <w:noWrap w:val="0"/>
            <w:vAlign w:val="center"/>
          </w:tcPr>
          <w:p>
            <w:pPr>
              <w:spacing w:line="400" w:lineRule="exact"/>
              <w:jc w:val="center"/>
              <w:rPr>
                <w:sz w:val="24"/>
              </w:rPr>
            </w:pPr>
            <w:r>
              <w:rPr>
                <w:sz w:val="24"/>
              </w:rPr>
              <w:t>15010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8</w:t>
            </w:r>
          </w:p>
        </w:tc>
        <w:tc>
          <w:tcPr>
            <w:tcW w:w="4159" w:type="dxa"/>
            <w:gridSpan w:val="2"/>
            <w:noWrap w:val="0"/>
            <w:vAlign w:val="center"/>
          </w:tcPr>
          <w:p>
            <w:pPr>
              <w:spacing w:line="400" w:lineRule="exact"/>
              <w:rPr>
                <w:sz w:val="24"/>
              </w:rPr>
            </w:pPr>
            <w:r>
              <w:rPr>
                <w:rFonts w:hint="eastAsia"/>
                <w:sz w:val="24"/>
              </w:rPr>
              <w:t>天目神门口</w:t>
            </w:r>
            <w:r>
              <w:rPr>
                <w:sz w:val="24"/>
              </w:rPr>
              <w:t>---</w:t>
            </w:r>
            <w:r>
              <w:rPr>
                <w:rFonts w:hint="eastAsia"/>
                <w:sz w:val="24"/>
              </w:rPr>
              <w:t>玲珑中学门口</w:t>
            </w:r>
          </w:p>
        </w:tc>
        <w:tc>
          <w:tcPr>
            <w:tcW w:w="2365" w:type="dxa"/>
            <w:noWrap w:val="0"/>
            <w:vAlign w:val="center"/>
          </w:tcPr>
          <w:p>
            <w:pPr>
              <w:spacing w:line="400" w:lineRule="exact"/>
              <w:jc w:val="center"/>
              <w:rPr>
                <w:sz w:val="24"/>
              </w:rPr>
            </w:pPr>
            <w:r>
              <w:rPr>
                <w:sz w:val="24"/>
              </w:rPr>
              <w:t>126</w:t>
            </w:r>
            <w:r>
              <w:rPr>
                <w:rFonts w:hint="eastAsia"/>
                <w:sz w:val="24"/>
              </w:rPr>
              <w:t>*11</w:t>
            </w:r>
          </w:p>
        </w:tc>
        <w:tc>
          <w:tcPr>
            <w:tcW w:w="1985" w:type="dxa"/>
            <w:noWrap w:val="0"/>
            <w:vAlign w:val="center"/>
          </w:tcPr>
          <w:p>
            <w:pPr>
              <w:spacing w:line="400" w:lineRule="exact"/>
              <w:jc w:val="center"/>
              <w:rPr>
                <w:sz w:val="24"/>
              </w:rPr>
            </w:pPr>
            <w:r>
              <w:rPr>
                <w:sz w:val="24"/>
              </w:rPr>
              <w:t>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63" w:type="dxa"/>
            <w:noWrap w:val="0"/>
            <w:vAlign w:val="center"/>
          </w:tcPr>
          <w:p>
            <w:pPr>
              <w:spacing w:line="400" w:lineRule="exact"/>
              <w:jc w:val="center"/>
              <w:rPr>
                <w:rFonts w:hint="eastAsia"/>
                <w:sz w:val="24"/>
              </w:rPr>
            </w:pPr>
            <w:r>
              <w:rPr>
                <w:rFonts w:hint="eastAsia"/>
                <w:sz w:val="24"/>
              </w:rPr>
              <w:t>9</w:t>
            </w:r>
          </w:p>
        </w:tc>
        <w:tc>
          <w:tcPr>
            <w:tcW w:w="4159" w:type="dxa"/>
            <w:gridSpan w:val="2"/>
            <w:noWrap w:val="0"/>
            <w:vAlign w:val="center"/>
          </w:tcPr>
          <w:p>
            <w:pPr>
              <w:spacing w:line="400" w:lineRule="exact"/>
              <w:rPr>
                <w:sz w:val="24"/>
              </w:rPr>
            </w:pPr>
            <w:r>
              <w:rPr>
                <w:rFonts w:hint="eastAsia"/>
                <w:sz w:val="24"/>
              </w:rPr>
              <w:t>玲珑高速出口</w:t>
            </w:r>
            <w:r>
              <w:rPr>
                <w:sz w:val="24"/>
              </w:rPr>
              <w:t>---</w:t>
            </w:r>
            <w:r>
              <w:rPr>
                <w:rFonts w:hint="eastAsia"/>
                <w:sz w:val="24"/>
              </w:rPr>
              <w:t>吴越街汽车城口</w:t>
            </w:r>
          </w:p>
        </w:tc>
        <w:tc>
          <w:tcPr>
            <w:tcW w:w="2365" w:type="dxa"/>
            <w:noWrap w:val="0"/>
            <w:vAlign w:val="center"/>
          </w:tcPr>
          <w:p>
            <w:pPr>
              <w:spacing w:line="400" w:lineRule="exact"/>
              <w:jc w:val="center"/>
              <w:rPr>
                <w:sz w:val="24"/>
              </w:rPr>
            </w:pPr>
          </w:p>
        </w:tc>
        <w:tc>
          <w:tcPr>
            <w:tcW w:w="1985" w:type="dxa"/>
            <w:noWrap w:val="0"/>
            <w:vAlign w:val="center"/>
          </w:tcPr>
          <w:p>
            <w:pPr>
              <w:spacing w:line="400" w:lineRule="exact"/>
              <w:jc w:val="center"/>
              <w:rPr>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9072" w:type="dxa"/>
            <w:gridSpan w:val="5"/>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二、玲珑工业园区清扫保洁</w:t>
            </w:r>
            <w:r>
              <w:rPr>
                <w:rFonts w:hint="eastAsia"/>
                <w:bCs/>
                <w:sz w:val="24"/>
              </w:rPr>
              <w:t>面积：</w:t>
            </w:r>
            <w:r>
              <w:rPr>
                <w:bCs/>
                <w:sz w:val="24"/>
              </w:rPr>
              <w:t>208700</w:t>
            </w:r>
            <w:r>
              <w:rPr>
                <w:rFonts w:hint="eastAsia"/>
                <w:bCs/>
                <w:sz w:val="24"/>
              </w:rPr>
              <w:t>平方米</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道    路    名    称</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道路长＊宽（米）</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面积（平方米）</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玲珑大道</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1500*40</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2</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庆仙路</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1600*18</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28800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3</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锦溪南路</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1700*26</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44200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4</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九仙街</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600*24</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5</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吉祥路</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450*18</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8100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6</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流霞街</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300*24</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7</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金源路</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540*18</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9720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8</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锦溪路</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1240*13</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16120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9</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冬韵路</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300*10</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10</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金潭路</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300*18</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30" w:type="dxa"/>
            <w:bottom w:w="0" w:type="dxa"/>
            <w:right w:w="30" w:type="dxa"/>
          </w:tblCellMar>
        </w:tblPrEx>
        <w:trPr>
          <w:wBefore w:w="0" w:type="dxa"/>
          <w:wAfter w:w="0" w:type="dxa"/>
          <w:trHeight w:val="510" w:hRule="atLeast"/>
        </w:trPr>
        <w:tc>
          <w:tcPr>
            <w:tcW w:w="5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11</w:t>
            </w:r>
          </w:p>
        </w:tc>
        <w:tc>
          <w:tcPr>
            <w:tcW w:w="4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cs="宋体"/>
                <w:color w:val="000000"/>
                <w:kern w:val="0"/>
                <w:sz w:val="24"/>
              </w:rPr>
            </w:pPr>
            <w:r>
              <w:rPr>
                <w:rFonts w:hint="eastAsia" w:ascii="宋体" w:cs="宋体"/>
                <w:color w:val="000000"/>
                <w:kern w:val="0"/>
                <w:sz w:val="24"/>
              </w:rPr>
              <w:t>玲七路</w:t>
            </w:r>
          </w:p>
        </w:tc>
        <w:tc>
          <w:tcPr>
            <w:tcW w:w="24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420*28</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11760</w:t>
            </w:r>
          </w:p>
        </w:tc>
      </w:tr>
    </w:tbl>
    <w:p>
      <w:pPr>
        <w:spacing w:line="500" w:lineRule="atLeast"/>
        <w:rPr>
          <w:rFonts w:hint="eastAsia" w:ascii="宋体" w:hAnsi="宋体"/>
          <w:spacing w:val="-4"/>
          <w:sz w:val="24"/>
        </w:rPr>
      </w:pPr>
      <w:r>
        <w:rPr>
          <w:rFonts w:ascii="宋体" w:hAnsi="宋体"/>
          <w:spacing w:val="-4"/>
          <w:sz w:val="24"/>
        </w:rPr>
        <w:br w:type="page"/>
      </w:r>
    </w:p>
    <w:p>
      <w:pPr>
        <w:spacing w:line="0" w:lineRule="atLeast"/>
        <w:ind w:right="105" w:rightChars="50"/>
        <w:jc w:val="center"/>
        <w:rPr>
          <w:rFonts w:hint="eastAsia" w:ascii="宋体" w:hAnsi="宋体"/>
          <w:b/>
          <w:sz w:val="32"/>
          <w:szCs w:val="32"/>
        </w:rPr>
      </w:pPr>
      <w:r>
        <w:rPr>
          <w:rFonts w:hint="eastAsia" w:ascii="宋体" w:hAnsi="宋体"/>
          <w:b/>
          <w:sz w:val="32"/>
          <w:szCs w:val="32"/>
        </w:rPr>
        <w:t>玲珑街道集镇、园区道路保洁、农村垃圾分类清运作业考核方案</w:t>
      </w:r>
    </w:p>
    <w:p>
      <w:pPr>
        <w:snapToGrid w:val="0"/>
        <w:spacing w:line="600" w:lineRule="atLeast"/>
        <w:ind w:left="105" w:leftChars="50" w:right="105" w:rightChars="50"/>
        <w:rPr>
          <w:rFonts w:hint="eastAsia" w:ascii="宋体" w:hAnsi="宋体"/>
          <w:b/>
          <w:sz w:val="32"/>
          <w:szCs w:val="32"/>
        </w:rPr>
      </w:pPr>
    </w:p>
    <w:p>
      <w:pPr>
        <w:snapToGrid w:val="0"/>
        <w:spacing w:line="600" w:lineRule="atLeast"/>
        <w:ind w:left="105" w:leftChars="50" w:right="105" w:rightChars="50" w:firstLine="480" w:firstLineChars="200"/>
        <w:rPr>
          <w:rFonts w:hint="eastAsia" w:ascii="宋体" w:hAnsi="宋体"/>
          <w:sz w:val="24"/>
        </w:rPr>
      </w:pPr>
      <w:r>
        <w:rPr>
          <w:rFonts w:hint="eastAsia" w:ascii="宋体" w:hAnsi="宋体"/>
          <w:sz w:val="24"/>
        </w:rPr>
        <w:t>了深化环境卫生作业体制改革，落实环境卫生长效管理，全面提高环境卫生质量，通过市场化引入专业道路保洁、垃圾分类清运公司，实现保洁工作的高效和长效，提高我街道环境卫生总体水平，特制订考核方案如下：</w:t>
      </w:r>
    </w:p>
    <w:p>
      <w:pPr>
        <w:snapToGrid w:val="0"/>
        <w:spacing w:line="600" w:lineRule="atLeast"/>
        <w:ind w:left="105" w:leftChars="50" w:right="105" w:rightChars="50" w:firstLine="480" w:firstLineChars="200"/>
        <w:rPr>
          <w:rFonts w:hint="eastAsia" w:ascii="宋体" w:hAnsi="宋体"/>
          <w:sz w:val="24"/>
        </w:rPr>
      </w:pPr>
      <w:r>
        <w:rPr>
          <w:rFonts w:hint="eastAsia" w:ascii="宋体" w:hAnsi="宋体"/>
          <w:sz w:val="24"/>
        </w:rPr>
        <w:t>一、考核内容：</w:t>
      </w:r>
    </w:p>
    <w:p>
      <w:pPr>
        <w:snapToGrid w:val="0"/>
        <w:spacing w:line="600" w:lineRule="atLeast"/>
        <w:ind w:left="105" w:leftChars="50" w:right="105" w:rightChars="50" w:firstLine="480" w:firstLineChars="200"/>
        <w:rPr>
          <w:rFonts w:hint="eastAsia" w:ascii="宋体" w:hAnsi="宋体"/>
          <w:sz w:val="24"/>
        </w:rPr>
      </w:pPr>
      <w:r>
        <w:rPr>
          <w:rFonts w:hint="eastAsia" w:ascii="宋体" w:hAnsi="宋体"/>
          <w:sz w:val="24"/>
        </w:rPr>
        <w:t>1．街道集镇、园区道路清扫保洁（保洁面积见附件1）。</w:t>
      </w:r>
    </w:p>
    <w:p>
      <w:pPr>
        <w:snapToGrid w:val="0"/>
        <w:spacing w:line="600" w:lineRule="atLeast"/>
        <w:ind w:left="105" w:leftChars="50" w:right="105" w:rightChars="50" w:firstLine="480" w:firstLineChars="200"/>
        <w:rPr>
          <w:rFonts w:hint="eastAsia" w:ascii="宋体" w:hAnsi="宋体"/>
          <w:sz w:val="24"/>
        </w:rPr>
      </w:pPr>
      <w:r>
        <w:rPr>
          <w:rFonts w:hint="eastAsia" w:ascii="宋体" w:hAnsi="宋体"/>
          <w:sz w:val="24"/>
        </w:rPr>
        <w:t>2．街道所辖16年行政村农村生活垃圾分类清运。</w:t>
      </w:r>
    </w:p>
    <w:p>
      <w:pPr>
        <w:spacing w:line="600" w:lineRule="atLeast"/>
        <w:ind w:firstLine="472" w:firstLineChars="200"/>
        <w:rPr>
          <w:rFonts w:hint="eastAsia" w:ascii="宋体" w:hAnsi="宋体"/>
          <w:spacing w:val="-2"/>
          <w:sz w:val="24"/>
        </w:rPr>
      </w:pPr>
      <w:r>
        <w:rPr>
          <w:rFonts w:hint="eastAsia" w:ascii="宋体" w:hAnsi="宋体"/>
          <w:spacing w:val="-2"/>
          <w:sz w:val="24"/>
        </w:rPr>
        <w:t>二、考核办法及奖惩措施：</w:t>
      </w:r>
    </w:p>
    <w:p>
      <w:pPr>
        <w:spacing w:line="600" w:lineRule="atLeast"/>
        <w:ind w:firstLine="424" w:firstLineChars="177"/>
        <w:rPr>
          <w:rFonts w:ascii="宋体"/>
          <w:color w:val="000000"/>
          <w:sz w:val="24"/>
        </w:rPr>
      </w:pPr>
      <w:r>
        <w:rPr>
          <w:rFonts w:hint="eastAsia" w:ascii="宋体" w:hAnsi="宋体"/>
          <w:color w:val="000000"/>
          <w:sz w:val="24"/>
        </w:rPr>
        <w:t>1．考核扣款标准：</w:t>
      </w:r>
    </w:p>
    <w:p>
      <w:pPr>
        <w:spacing w:line="600" w:lineRule="atLeast"/>
        <w:ind w:firstLine="424" w:firstLineChars="177"/>
        <w:rPr>
          <w:rFonts w:ascii="宋体"/>
          <w:color w:val="000000"/>
          <w:sz w:val="24"/>
        </w:rPr>
      </w:pPr>
      <w:r>
        <w:rPr>
          <w:rFonts w:hint="eastAsia" w:ascii="宋体" w:hAnsi="宋体"/>
          <w:color w:val="000000"/>
          <w:sz w:val="24"/>
        </w:rPr>
        <w:t>1.1、考核处罚按月计算，在作业经费划拨时一并兑现；</w:t>
      </w:r>
    </w:p>
    <w:p>
      <w:pPr>
        <w:spacing w:line="600" w:lineRule="atLeast"/>
        <w:ind w:firstLine="424" w:firstLineChars="177"/>
        <w:rPr>
          <w:rFonts w:ascii="宋体"/>
          <w:color w:val="000000"/>
          <w:sz w:val="24"/>
        </w:rPr>
      </w:pPr>
      <w:r>
        <w:rPr>
          <w:rFonts w:hint="eastAsia" w:ascii="宋体" w:hAnsi="宋体"/>
          <w:color w:val="000000"/>
          <w:sz w:val="24"/>
        </w:rPr>
        <w:t>1.2、每月考核总分为</w:t>
      </w:r>
      <w:r>
        <w:rPr>
          <w:rFonts w:ascii="宋体" w:hAnsi="宋体"/>
          <w:color w:val="000000"/>
          <w:sz w:val="24"/>
        </w:rPr>
        <w:t>100</w:t>
      </w:r>
      <w:r>
        <w:rPr>
          <w:rFonts w:hint="eastAsia" w:ascii="宋体" w:hAnsi="宋体"/>
          <w:color w:val="000000"/>
          <w:sz w:val="24"/>
        </w:rPr>
        <w:t>分，考核扣款数每扣一分为</w:t>
      </w:r>
      <w:r>
        <w:rPr>
          <w:rFonts w:ascii="宋体" w:hAnsi="宋体"/>
          <w:color w:val="000000"/>
          <w:sz w:val="24"/>
        </w:rPr>
        <w:t>100</w:t>
      </w:r>
      <w:r>
        <w:rPr>
          <w:rFonts w:hint="eastAsia" w:ascii="宋体" w:hAnsi="宋体"/>
          <w:color w:val="000000"/>
          <w:sz w:val="24"/>
        </w:rPr>
        <w:t>元；</w:t>
      </w:r>
    </w:p>
    <w:p>
      <w:pPr>
        <w:spacing w:line="600" w:lineRule="atLeast"/>
        <w:ind w:firstLine="424" w:firstLineChars="177"/>
        <w:rPr>
          <w:rFonts w:ascii="宋体"/>
          <w:color w:val="000000"/>
          <w:sz w:val="24"/>
        </w:rPr>
      </w:pPr>
      <w:r>
        <w:rPr>
          <w:rFonts w:hint="eastAsia" w:ascii="宋体" w:hAnsi="宋体"/>
          <w:color w:val="000000"/>
          <w:sz w:val="24"/>
        </w:rPr>
        <w:t>1.3、月考核扣款总数超过</w:t>
      </w:r>
      <w:r>
        <w:rPr>
          <w:rFonts w:ascii="宋体" w:hAnsi="宋体"/>
          <w:color w:val="000000"/>
          <w:sz w:val="24"/>
        </w:rPr>
        <w:t>10</w:t>
      </w:r>
      <w:r>
        <w:rPr>
          <w:rFonts w:hint="eastAsia" w:ascii="宋体" w:hAnsi="宋体"/>
          <w:color w:val="000000"/>
          <w:sz w:val="24"/>
        </w:rPr>
        <w:t>分以上部分按</w:t>
      </w:r>
      <w:r>
        <w:rPr>
          <w:rFonts w:ascii="宋体" w:hAnsi="宋体"/>
          <w:color w:val="000000"/>
          <w:sz w:val="24"/>
        </w:rPr>
        <w:t>200</w:t>
      </w:r>
      <w:r>
        <w:rPr>
          <w:rFonts w:hint="eastAsia" w:ascii="宋体" w:hAnsi="宋体"/>
          <w:color w:val="000000"/>
          <w:sz w:val="24"/>
        </w:rPr>
        <w:t>元</w:t>
      </w:r>
      <w:r>
        <w:rPr>
          <w:rFonts w:ascii="宋体" w:hAnsi="宋体"/>
          <w:color w:val="000000"/>
          <w:sz w:val="24"/>
        </w:rPr>
        <w:t>/</w:t>
      </w:r>
      <w:r>
        <w:rPr>
          <w:rFonts w:hint="eastAsia" w:ascii="宋体" w:hAnsi="宋体"/>
          <w:color w:val="000000"/>
          <w:sz w:val="24"/>
        </w:rPr>
        <w:t>分计算，超过</w:t>
      </w:r>
      <w:r>
        <w:rPr>
          <w:rFonts w:ascii="宋体" w:hAnsi="宋体"/>
          <w:color w:val="000000"/>
          <w:sz w:val="24"/>
        </w:rPr>
        <w:t>15</w:t>
      </w:r>
      <w:r>
        <w:rPr>
          <w:rFonts w:hint="eastAsia" w:ascii="宋体" w:hAnsi="宋体"/>
          <w:color w:val="000000"/>
          <w:sz w:val="24"/>
        </w:rPr>
        <w:t>分以上部分按</w:t>
      </w:r>
      <w:r>
        <w:rPr>
          <w:rFonts w:ascii="宋体" w:hAnsi="宋体"/>
          <w:color w:val="000000"/>
          <w:sz w:val="24"/>
        </w:rPr>
        <w:t>400</w:t>
      </w:r>
      <w:r>
        <w:rPr>
          <w:rFonts w:hint="eastAsia" w:ascii="宋体" w:hAnsi="宋体"/>
          <w:color w:val="000000"/>
          <w:sz w:val="24"/>
        </w:rPr>
        <w:t>元</w:t>
      </w:r>
      <w:r>
        <w:rPr>
          <w:rFonts w:ascii="宋体" w:hAnsi="宋体"/>
          <w:color w:val="000000"/>
          <w:sz w:val="24"/>
        </w:rPr>
        <w:t>/</w:t>
      </w:r>
      <w:r>
        <w:rPr>
          <w:rFonts w:hint="eastAsia" w:ascii="宋体" w:hAnsi="宋体"/>
          <w:color w:val="000000"/>
          <w:sz w:val="24"/>
        </w:rPr>
        <w:t>分计算；</w:t>
      </w:r>
    </w:p>
    <w:p>
      <w:pPr>
        <w:spacing w:line="600" w:lineRule="atLeast"/>
        <w:ind w:firstLine="424" w:firstLineChars="177"/>
        <w:rPr>
          <w:rFonts w:ascii="宋体"/>
          <w:color w:val="000000"/>
          <w:sz w:val="24"/>
        </w:rPr>
      </w:pPr>
      <w:r>
        <w:rPr>
          <w:rFonts w:hint="eastAsia" w:ascii="宋体" w:hAnsi="宋体"/>
          <w:color w:val="000000"/>
          <w:sz w:val="24"/>
        </w:rPr>
        <w:t>1.4、严格按照合同要求配置人员，每月保洁经费根据环卫处统计各保洁区域实际作业人员数量统计结果进行拨付，并扣除当月各保洁区域内的作业质量考核结果相对应的金额。</w:t>
      </w:r>
    </w:p>
    <w:p>
      <w:pPr>
        <w:spacing w:line="600" w:lineRule="atLeast"/>
        <w:ind w:right="105" w:rightChars="50" w:firstLine="424" w:firstLineChars="177"/>
        <w:rPr>
          <w:rFonts w:hint="eastAsia" w:ascii="宋体" w:hAnsi="宋体"/>
          <w:bCs/>
          <w:color w:val="000000"/>
          <w:sz w:val="30"/>
          <w:szCs w:val="30"/>
        </w:rPr>
      </w:pPr>
      <w:r>
        <w:rPr>
          <w:rFonts w:hint="eastAsia" w:ascii="宋体" w:hAnsi="宋体"/>
          <w:color w:val="000000"/>
          <w:sz w:val="24"/>
        </w:rPr>
        <w:t>1.5、环卫部门每月采取明查、暗查、抽查三种形式进行人数查实。承包方以任何方式瞒报、虚报、规避作业相关情况和人员安排的每次扣</w:t>
      </w:r>
      <w:r>
        <w:rPr>
          <w:rFonts w:ascii="宋体" w:hAnsi="宋体"/>
          <w:color w:val="000000"/>
          <w:sz w:val="24"/>
        </w:rPr>
        <w:t>3000</w:t>
      </w:r>
      <w:r>
        <w:rPr>
          <w:rFonts w:hint="eastAsia" w:ascii="宋体" w:hAnsi="宋体"/>
          <w:color w:val="000000"/>
          <w:sz w:val="24"/>
        </w:rPr>
        <w:t>元。</w:t>
      </w:r>
    </w:p>
    <w:p>
      <w:pPr>
        <w:spacing w:line="600" w:lineRule="atLeast"/>
        <w:ind w:firstLine="472" w:firstLineChars="200"/>
        <w:rPr>
          <w:rFonts w:hint="eastAsia" w:ascii="宋体" w:hAnsi="宋体"/>
          <w:spacing w:val="-2"/>
          <w:sz w:val="24"/>
        </w:rPr>
      </w:pPr>
      <w:r>
        <w:rPr>
          <w:rFonts w:hint="eastAsia" w:ascii="宋体" w:hAnsi="宋体"/>
          <w:spacing w:val="-2"/>
          <w:sz w:val="24"/>
        </w:rPr>
        <w:t>三、作业标准与考核细则（见附件2、附件3）：</w:t>
      </w:r>
    </w:p>
    <w:p>
      <w:pPr>
        <w:spacing w:line="500" w:lineRule="atLeast"/>
        <w:ind w:firstLine="480" w:firstLineChars="200"/>
        <w:rPr>
          <w:rFonts w:hint="eastAsia" w:ascii="宋体"/>
          <w:color w:val="000000"/>
          <w:sz w:val="24"/>
        </w:rPr>
      </w:pPr>
    </w:p>
    <w:p>
      <w:pPr>
        <w:ind w:right="105" w:rightChars="50"/>
        <w:rPr>
          <w:rFonts w:hint="eastAsia" w:ascii="宋体" w:hAnsi="宋体"/>
          <w:b/>
          <w:bCs/>
          <w:sz w:val="24"/>
        </w:rPr>
      </w:pPr>
    </w:p>
    <w:p>
      <w:pPr>
        <w:ind w:right="105" w:rightChars="50"/>
        <w:rPr>
          <w:rFonts w:hint="eastAsia" w:ascii="宋体" w:hAnsi="宋体"/>
          <w:b/>
          <w:bCs/>
          <w:sz w:val="24"/>
        </w:rPr>
      </w:pPr>
    </w:p>
    <w:p>
      <w:pPr>
        <w:ind w:right="105" w:rightChars="50"/>
        <w:rPr>
          <w:rFonts w:hint="eastAsia" w:ascii="宋体" w:hAnsi="宋体"/>
          <w:b/>
          <w:bCs/>
          <w:sz w:val="24"/>
        </w:rPr>
      </w:pPr>
    </w:p>
    <w:p>
      <w:pPr>
        <w:ind w:right="105" w:rightChars="50"/>
        <w:rPr>
          <w:rFonts w:hint="eastAsia" w:ascii="宋体" w:hAnsi="宋体" w:cs="宋体"/>
          <w:b/>
          <w:bCs/>
          <w:kern w:val="0"/>
          <w:sz w:val="24"/>
        </w:rPr>
      </w:pPr>
      <w:r>
        <w:rPr>
          <w:rFonts w:ascii="宋体" w:hAnsi="宋体" w:cs="宋体"/>
          <w:b/>
          <w:bCs/>
          <w:kern w:val="0"/>
          <w:sz w:val="24"/>
        </w:rPr>
        <w:br w:type="page"/>
      </w:r>
      <w:r>
        <w:rPr>
          <w:rFonts w:hint="eastAsia" w:ascii="宋体" w:hAnsi="宋体" w:cs="宋体"/>
          <w:b/>
          <w:bCs/>
          <w:kern w:val="0"/>
          <w:sz w:val="24"/>
        </w:rPr>
        <w:t>附件2：</w:t>
      </w:r>
    </w:p>
    <w:p>
      <w:pPr>
        <w:ind w:right="105" w:rightChars="50"/>
        <w:rPr>
          <w:rFonts w:hint="eastAsia" w:ascii="宋体" w:hAnsi="宋体" w:cs="宋体"/>
          <w:b/>
          <w:bCs/>
          <w:kern w:val="0"/>
          <w:sz w:val="24"/>
        </w:rPr>
      </w:pPr>
    </w:p>
    <w:p>
      <w:pPr>
        <w:ind w:right="105" w:rightChars="50"/>
        <w:jc w:val="center"/>
        <w:rPr>
          <w:rFonts w:hint="eastAsia" w:ascii="宋体" w:hAnsi="宋体"/>
          <w:b/>
          <w:bCs/>
          <w:sz w:val="24"/>
        </w:rPr>
      </w:pPr>
      <w:r>
        <w:rPr>
          <w:rFonts w:hint="eastAsia" w:ascii="宋体" w:hAnsi="宋体" w:cs="宋体"/>
          <w:b/>
          <w:bCs/>
          <w:kern w:val="0"/>
          <w:sz w:val="24"/>
        </w:rPr>
        <w:t>集镇、园区道路保洁作业标准及考核细则</w:t>
      </w:r>
    </w:p>
    <w:p>
      <w:pPr>
        <w:ind w:right="105" w:rightChars="50"/>
        <w:rPr>
          <w:rFonts w:hint="eastAsia" w:ascii="宋体" w:hAnsi="宋体"/>
          <w:b/>
          <w:bCs/>
          <w:sz w:val="24"/>
        </w:rPr>
      </w:pPr>
    </w:p>
    <w:tbl>
      <w:tblPr>
        <w:tblStyle w:val="53"/>
        <w:tblW w:w="0" w:type="auto"/>
        <w:tblInd w:w="93" w:type="dxa"/>
        <w:tblLayout w:type="fixed"/>
        <w:tblCellMar>
          <w:top w:w="0" w:type="dxa"/>
          <w:left w:w="108" w:type="dxa"/>
          <w:bottom w:w="0" w:type="dxa"/>
          <w:right w:w="108" w:type="dxa"/>
        </w:tblCellMar>
      </w:tblPr>
      <w:tblGrid>
        <w:gridCol w:w="441"/>
        <w:gridCol w:w="708"/>
        <w:gridCol w:w="2975"/>
        <w:gridCol w:w="2837"/>
        <w:gridCol w:w="709"/>
        <w:gridCol w:w="709"/>
        <w:gridCol w:w="567"/>
      </w:tblGrid>
      <w:tr>
        <w:tblPrEx>
          <w:tblCellMar>
            <w:top w:w="0" w:type="dxa"/>
            <w:left w:w="108" w:type="dxa"/>
            <w:bottom w:w="0" w:type="dxa"/>
            <w:right w:w="108" w:type="dxa"/>
          </w:tblCellMar>
        </w:tblPrEx>
        <w:trPr>
          <w:wBefore w:w="0" w:type="dxa"/>
          <w:wAfter w:w="0" w:type="dxa"/>
          <w:trHeight w:val="397" w:hRule="atLeast"/>
        </w:trPr>
        <w:tc>
          <w:tcPr>
            <w:tcW w:w="4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项目</w:t>
            </w: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保洁标准</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检查内容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扣分标准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满分</w:t>
            </w:r>
          </w:p>
        </w:tc>
      </w:tr>
      <w:tr>
        <w:tblPrEx>
          <w:tblCellMar>
            <w:top w:w="0" w:type="dxa"/>
            <w:left w:w="108" w:type="dxa"/>
            <w:bottom w:w="0" w:type="dxa"/>
            <w:right w:w="108" w:type="dxa"/>
          </w:tblCellMar>
        </w:tblPrEx>
        <w:trPr>
          <w:wBefore w:w="0" w:type="dxa"/>
          <w:wAfter w:w="0" w:type="dxa"/>
          <w:trHeight w:val="397" w:hRule="atLeast"/>
        </w:trPr>
        <w:tc>
          <w:tcPr>
            <w:tcW w:w="4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ascii="宋体" w:hAnsi="宋体" w:cs="宋体"/>
                <w:b/>
                <w:bCs/>
                <w:kern w:val="0"/>
                <w:sz w:val="24"/>
              </w:rPr>
              <w:t xml:space="preserve"> </w:t>
            </w:r>
            <w:r>
              <w:rPr>
                <w:rFonts w:hint="eastAsia" w:ascii="宋体" w:hAnsi="宋体" w:cs="宋体"/>
                <w:b/>
                <w:bCs/>
                <w:kern w:val="0"/>
                <w:sz w:val="24"/>
              </w:rPr>
              <w:t>普扫</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路面</w:t>
            </w:r>
          </w:p>
          <w:p>
            <w:pPr>
              <w:widowControl/>
              <w:jc w:val="center"/>
              <w:rPr>
                <w:rFonts w:ascii="宋体" w:cs="宋体"/>
                <w:kern w:val="0"/>
                <w:sz w:val="24"/>
              </w:rPr>
            </w:pPr>
            <w:r>
              <w:rPr>
                <w:rFonts w:hint="eastAsia" w:ascii="宋体" w:hAnsi="宋体" w:cs="宋体"/>
                <w:kern w:val="0"/>
                <w:sz w:val="24"/>
              </w:rPr>
              <w:t>覆盖</w:t>
            </w:r>
          </w:p>
        </w:tc>
        <w:tc>
          <w:tcPr>
            <w:tcW w:w="2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4"/>
              </w:rPr>
            </w:pPr>
            <w:r>
              <w:rPr>
                <w:rFonts w:hint="eastAsia" w:ascii="宋体" w:hAnsi="宋体" w:cs="宋体"/>
                <w:color w:val="000000"/>
                <w:kern w:val="0"/>
                <w:sz w:val="24"/>
              </w:rPr>
              <w:t>8小时保洁：上、下午普扫实现全覆盖。作业时间保持路面整洁，交接处按规定扫出</w:t>
            </w:r>
            <w:r>
              <w:rPr>
                <w:rFonts w:ascii="宋体" w:hAnsi="宋体" w:cs="宋体"/>
                <w:color w:val="000000"/>
                <w:kern w:val="0"/>
                <w:sz w:val="24"/>
              </w:rPr>
              <w:t>2</w:t>
            </w:r>
            <w:r>
              <w:rPr>
                <w:rFonts w:hint="eastAsia" w:ascii="宋体" w:hAnsi="宋体" w:cs="宋体"/>
                <w:color w:val="000000"/>
                <w:kern w:val="0"/>
                <w:sz w:val="24"/>
              </w:rPr>
              <w:t>米，作业时间范围内垃圾滞留时间不得超过</w:t>
            </w:r>
            <w:r>
              <w:rPr>
                <w:rFonts w:ascii="宋体" w:hAnsi="宋体" w:cs="宋体"/>
                <w:color w:val="000000"/>
                <w:kern w:val="0"/>
                <w:sz w:val="24"/>
              </w:rPr>
              <w:t>30</w:t>
            </w:r>
            <w:r>
              <w:rPr>
                <w:rFonts w:hint="eastAsia" w:ascii="宋体" w:hAnsi="宋体" w:cs="宋体"/>
                <w:color w:val="000000"/>
                <w:kern w:val="0"/>
                <w:sz w:val="24"/>
              </w:rPr>
              <w:t>分钟；</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路面明显不洁或成堆垃圾未及时清理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2</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35</w:t>
            </w:r>
            <w:r>
              <w:rPr>
                <w:rFonts w:hint="eastAsia" w:ascii="宋体" w:hAnsi="宋体" w:cs="宋体"/>
                <w:kern w:val="0"/>
                <w:sz w:val="24"/>
              </w:rPr>
              <w:t>分</w:t>
            </w: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交接处未按规定清扫</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垃圾滞留时间超过时限</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动态</w:t>
            </w:r>
          </w:p>
          <w:p>
            <w:pPr>
              <w:widowControl/>
              <w:jc w:val="center"/>
              <w:rPr>
                <w:rFonts w:hint="eastAsia" w:ascii="宋体" w:hAnsi="宋体" w:cs="宋体"/>
                <w:kern w:val="0"/>
                <w:sz w:val="24"/>
              </w:rPr>
            </w:pPr>
          </w:p>
          <w:p>
            <w:pPr>
              <w:widowControl/>
              <w:jc w:val="center"/>
              <w:rPr>
                <w:rFonts w:ascii="宋体" w:cs="宋体"/>
                <w:kern w:val="0"/>
                <w:sz w:val="24"/>
              </w:rPr>
            </w:pPr>
          </w:p>
          <w:p>
            <w:pPr>
              <w:widowControl/>
              <w:jc w:val="center"/>
              <w:rPr>
                <w:rFonts w:ascii="宋体" w:cs="宋体"/>
                <w:kern w:val="0"/>
                <w:sz w:val="24"/>
              </w:rPr>
            </w:pPr>
            <w:r>
              <w:rPr>
                <w:rFonts w:hint="eastAsia" w:ascii="宋体" w:hAnsi="宋体" w:cs="宋体"/>
                <w:kern w:val="0"/>
                <w:sz w:val="24"/>
              </w:rPr>
              <w:t>保洁</w:t>
            </w: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在动态作业保洁时间内，保洁责任路街（区域）内无垃圾废弃物。</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有垃圾废弃物：纸屑、塑膜、瓜果皮核、烟蒂、砖块沙石等各类明显杂物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道路无明显积水、积泥</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未做到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1</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绿化带内无漂浮垃圾，果壳箱整洁，内外无明显污迹</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未做到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主次干道的人行道、步阶、墙跟树穴内、里弄小巷（保洁范围外</w:t>
            </w:r>
            <w:r>
              <w:rPr>
                <w:rFonts w:ascii="宋体" w:hAnsi="宋体" w:cs="宋体"/>
                <w:kern w:val="0"/>
                <w:sz w:val="24"/>
              </w:rPr>
              <w:t>30</w:t>
            </w:r>
            <w:r>
              <w:rPr>
                <w:rFonts w:hint="eastAsia" w:ascii="宋体" w:hAnsi="宋体" w:cs="宋体"/>
                <w:kern w:val="0"/>
                <w:sz w:val="24"/>
              </w:rPr>
              <w:t>公分）无明显杂草。</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未做到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1</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里弄小巷公共空地包括水沟等视线范围</w:t>
            </w:r>
            <w:r>
              <w:rPr>
                <w:rFonts w:ascii="宋体" w:hAnsi="宋体" w:cs="宋体"/>
                <w:kern w:val="0"/>
                <w:sz w:val="24"/>
              </w:rPr>
              <w:t>2.5</w:t>
            </w:r>
            <w:r>
              <w:rPr>
                <w:rFonts w:hint="eastAsia" w:ascii="宋体" w:hAnsi="宋体" w:cs="宋体"/>
                <w:kern w:val="0"/>
                <w:sz w:val="24"/>
              </w:rPr>
              <w:t>米内无白色污染物，不形成卫生死角。</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未做到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1</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保持作业车辆的车容车貌保持整洁、完好</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车容不洁或故障车上路</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所有保洁路段发现</w:t>
            </w:r>
            <w:r>
              <w:rPr>
                <w:rFonts w:ascii="宋体" w:hAnsi="宋体" w:cs="宋体"/>
                <w:kern w:val="0"/>
                <w:sz w:val="24"/>
              </w:rPr>
              <w:t>100</w:t>
            </w:r>
            <w:r>
              <w:rPr>
                <w:rFonts w:hint="eastAsia" w:ascii="宋体" w:hAnsi="宋体" w:cs="宋体"/>
                <w:kern w:val="0"/>
                <w:sz w:val="24"/>
              </w:rPr>
              <w:t>公斤以内的装修垃圾由所属区域保洁公司负责清运。</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未清运</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1</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晨</w:t>
            </w:r>
            <w:r>
              <w:rPr>
                <w:rFonts w:ascii="宋体" w:hAnsi="宋体" w:cs="宋体"/>
                <w:b/>
                <w:bCs/>
                <w:kern w:val="0"/>
                <w:sz w:val="24"/>
              </w:rPr>
              <w:t xml:space="preserve"> </w:t>
            </w:r>
            <w:r>
              <w:rPr>
                <w:rFonts w:hint="eastAsia" w:ascii="宋体" w:hAnsi="宋体" w:cs="宋体"/>
                <w:b/>
                <w:bCs/>
                <w:kern w:val="0"/>
                <w:sz w:val="24"/>
              </w:rPr>
              <w:t>扫</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工作</w:t>
            </w:r>
          </w:p>
          <w:p>
            <w:pPr>
              <w:widowControl/>
              <w:jc w:val="center"/>
              <w:rPr>
                <w:rFonts w:hint="eastAsia" w:ascii="宋体" w:hAnsi="宋体" w:cs="宋体"/>
                <w:kern w:val="0"/>
                <w:sz w:val="24"/>
              </w:rPr>
            </w:pPr>
          </w:p>
          <w:p>
            <w:pPr>
              <w:widowControl/>
              <w:jc w:val="center"/>
              <w:rPr>
                <w:rFonts w:ascii="宋体" w:cs="宋体"/>
                <w:kern w:val="0"/>
                <w:sz w:val="24"/>
              </w:rPr>
            </w:pPr>
          </w:p>
          <w:p>
            <w:pPr>
              <w:widowControl/>
              <w:jc w:val="center"/>
              <w:rPr>
                <w:rFonts w:ascii="宋体" w:cs="宋体"/>
                <w:kern w:val="0"/>
                <w:sz w:val="24"/>
              </w:rPr>
            </w:pPr>
            <w:r>
              <w:rPr>
                <w:rFonts w:hint="eastAsia" w:ascii="宋体" w:hAnsi="宋体" w:cs="宋体"/>
                <w:kern w:val="0"/>
                <w:sz w:val="24"/>
              </w:rPr>
              <w:t>质量</w:t>
            </w:r>
          </w:p>
        </w:tc>
        <w:tc>
          <w:tcPr>
            <w:tcW w:w="2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晨扫要达到“四无”，“五净”标准</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有零星垃圾；瓦砾；果皮纸屑；积泥、污水、污物；堵塞窨井沟眼的情况</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分</w:t>
            </w: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路面、人行道绿化；窨井沟眼；树穴边角；花台周围；隔离护栏下不净</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晨扫工作，8：</w:t>
            </w:r>
            <w:r>
              <w:rPr>
                <w:rFonts w:ascii="宋体" w:cs="宋体"/>
                <w:kern w:val="0"/>
                <w:sz w:val="24"/>
              </w:rPr>
              <w:t>00</w:t>
            </w:r>
            <w:r>
              <w:rPr>
                <w:rFonts w:hint="eastAsia" w:ascii="宋体" w:hAnsi="宋体" w:cs="宋体"/>
                <w:kern w:val="0"/>
                <w:sz w:val="24"/>
              </w:rPr>
              <w:t>前完成</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规定时间内未完成晨扫</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4</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97"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交接处未按规定清扫</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1</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bl>
    <w:p>
      <w:pPr>
        <w:ind w:right="105" w:rightChars="50"/>
        <w:rPr>
          <w:rFonts w:hint="eastAsia" w:ascii="宋体" w:hAnsi="宋体"/>
          <w:b/>
          <w:bCs/>
          <w:sz w:val="24"/>
        </w:rPr>
      </w:pPr>
    </w:p>
    <w:p>
      <w:pPr>
        <w:ind w:right="105" w:rightChars="50"/>
        <w:rPr>
          <w:rFonts w:hint="eastAsia" w:ascii="宋体" w:hAnsi="宋体"/>
          <w:b/>
          <w:bCs/>
          <w:sz w:val="24"/>
        </w:rPr>
      </w:pPr>
    </w:p>
    <w:p>
      <w:pPr>
        <w:ind w:right="105" w:rightChars="50"/>
        <w:rPr>
          <w:rFonts w:hint="eastAsia" w:ascii="宋体" w:hAnsi="宋体"/>
          <w:b/>
          <w:bCs/>
          <w:sz w:val="24"/>
        </w:rPr>
      </w:pPr>
    </w:p>
    <w:p>
      <w:r>
        <w:br w:type="page"/>
      </w:r>
    </w:p>
    <w:tbl>
      <w:tblPr>
        <w:tblStyle w:val="53"/>
        <w:tblW w:w="0" w:type="auto"/>
        <w:tblInd w:w="108" w:type="dxa"/>
        <w:tblLayout w:type="fixed"/>
        <w:tblCellMar>
          <w:top w:w="0" w:type="dxa"/>
          <w:left w:w="108" w:type="dxa"/>
          <w:bottom w:w="0" w:type="dxa"/>
          <w:right w:w="108" w:type="dxa"/>
        </w:tblCellMar>
      </w:tblPr>
      <w:tblGrid>
        <w:gridCol w:w="567"/>
        <w:gridCol w:w="709"/>
        <w:gridCol w:w="2975"/>
        <w:gridCol w:w="2833"/>
        <w:gridCol w:w="567"/>
        <w:gridCol w:w="709"/>
        <w:gridCol w:w="571"/>
      </w:tblGrid>
      <w:tr>
        <w:tblPrEx>
          <w:tblCellMar>
            <w:top w:w="0" w:type="dxa"/>
            <w:left w:w="108" w:type="dxa"/>
            <w:bottom w:w="0" w:type="dxa"/>
            <w:right w:w="108" w:type="dxa"/>
          </w:tblCellMar>
        </w:tblPrEx>
        <w:trPr>
          <w:wBefore w:w="0" w:type="dxa"/>
          <w:wAfter w:w="0" w:type="dxa"/>
          <w:trHeight w:val="397"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b/>
                <w:bCs/>
                <w:kern w:val="0"/>
                <w:sz w:val="24"/>
              </w:rPr>
            </w:pPr>
            <w:r>
              <w:rPr>
                <w:rFonts w:hint="eastAsia" w:ascii="宋体" w:hAnsi="宋体" w:cs="宋体"/>
                <w:b/>
                <w:bCs/>
                <w:kern w:val="0"/>
                <w:sz w:val="24"/>
              </w:rPr>
              <w:t>项目</w:t>
            </w:r>
          </w:p>
        </w:tc>
        <w:tc>
          <w:tcPr>
            <w:tcW w:w="36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保洁标准</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检查内容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扣分标准</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满分</w:t>
            </w:r>
          </w:p>
        </w:tc>
      </w:tr>
      <w:tr>
        <w:tblPrEx>
          <w:tblCellMar>
            <w:top w:w="0" w:type="dxa"/>
            <w:left w:w="108" w:type="dxa"/>
            <w:bottom w:w="0" w:type="dxa"/>
            <w:right w:w="108" w:type="dxa"/>
          </w:tblCellMar>
        </w:tblPrEx>
        <w:trPr>
          <w:wBefore w:w="0" w:type="dxa"/>
          <w:wAfter w:w="0" w:type="dxa"/>
          <w:trHeight w:val="340" w:hRule="atLeast"/>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文</w:t>
            </w:r>
            <w:r>
              <w:rPr>
                <w:rFonts w:ascii="宋体" w:cs="宋体"/>
                <w:b/>
                <w:bCs/>
                <w:kern w:val="0"/>
                <w:sz w:val="24"/>
              </w:rPr>
              <w:br w:type="textWrapping"/>
            </w:r>
            <w:r>
              <w:rPr>
                <w:rFonts w:hint="eastAsia" w:ascii="宋体" w:hAnsi="宋体" w:cs="宋体"/>
                <w:b/>
                <w:bCs/>
                <w:kern w:val="0"/>
                <w:sz w:val="24"/>
              </w:rPr>
              <w:t>明</w:t>
            </w:r>
            <w:r>
              <w:rPr>
                <w:rFonts w:ascii="宋体" w:cs="宋体"/>
                <w:b/>
                <w:bCs/>
                <w:kern w:val="0"/>
                <w:sz w:val="24"/>
              </w:rPr>
              <w:br w:type="textWrapping"/>
            </w:r>
            <w:r>
              <w:rPr>
                <w:rFonts w:hint="eastAsia" w:ascii="宋体" w:hAnsi="宋体" w:cs="宋体"/>
                <w:b/>
                <w:bCs/>
                <w:kern w:val="0"/>
                <w:sz w:val="24"/>
              </w:rPr>
              <w:t>作</w:t>
            </w:r>
            <w:r>
              <w:rPr>
                <w:rFonts w:ascii="宋体" w:cs="宋体"/>
                <w:b/>
                <w:bCs/>
                <w:kern w:val="0"/>
                <w:sz w:val="24"/>
              </w:rPr>
              <w:br w:type="textWrapping"/>
            </w:r>
            <w:r>
              <w:rPr>
                <w:rFonts w:hint="eastAsia" w:ascii="宋体" w:hAnsi="宋体" w:cs="宋体"/>
                <w:b/>
                <w:bCs/>
                <w:kern w:val="0"/>
                <w:sz w:val="24"/>
              </w:rPr>
              <w:t>业</w:t>
            </w:r>
          </w:p>
        </w:tc>
        <w:tc>
          <w:tcPr>
            <w:tcW w:w="36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不得焚烧垃圾或故意将垃圾及污水扫到、溅到行人身上</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未做到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2</w:t>
            </w:r>
          </w:p>
        </w:tc>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分</w:t>
            </w: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368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不出现与他人无故争吵现象，不得长时间与人聊天</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故意刁难群众或与他人无故争吵并查实</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2</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36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保洁员擅自将破损垃圾桶等环卫设施当废品卖掉的</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2</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36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服从街道环卫科室业务指导，自觉接受检查、督促和考核</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做不到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2</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安全生产</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作业服装</w:t>
            </w:r>
          </w:p>
        </w:tc>
        <w:tc>
          <w:tcPr>
            <w:tcW w:w="2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工作服整洁、反光标识明显</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未穿反光衣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1</w:t>
            </w:r>
          </w:p>
        </w:tc>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15</w:t>
            </w:r>
            <w:r>
              <w:rPr>
                <w:rFonts w:hint="eastAsia" w:ascii="宋体" w:hAnsi="宋体" w:cs="宋体"/>
                <w:kern w:val="0"/>
                <w:sz w:val="24"/>
              </w:rPr>
              <w:t>分</w:t>
            </w: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反光带剥落、缺损，工作服补丁、明显不洁</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安全作业</w:t>
            </w:r>
          </w:p>
        </w:tc>
        <w:tc>
          <w:tcPr>
            <w:tcW w:w="2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作业车辆不准逆向行驶，靠边停放，作业时主动避开行人和车辆，避免发生交通</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作业时车辆未使用盖板进行作业</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1</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车辆未靠侧边停放或影响交通安全</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车辆未设置反光标识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1</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发生有责交通伤亡事故</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5</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安全教育</w:t>
            </w: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保洁员上岗前进行安全教育，有书面材料和签字记录</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未教育或记录</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安全生产台帐齐全，事故有记录，每月上报</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无台帐或每月未及时上交的</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其他</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环卫设施</w:t>
            </w:r>
          </w:p>
        </w:tc>
        <w:tc>
          <w:tcPr>
            <w:tcW w:w="2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宋体" w:cs="宋体"/>
                <w:kern w:val="0"/>
                <w:sz w:val="24"/>
              </w:rPr>
            </w:pPr>
            <w:r>
              <w:rPr>
                <w:rFonts w:hint="eastAsia" w:ascii="宋体" w:hAnsi="宋体" w:cs="宋体"/>
                <w:kern w:val="0"/>
                <w:sz w:val="24"/>
              </w:rPr>
              <w:t>及时清理果壳箱、垃圾桶等垃圾收集设施，经常清洗，内桶及时复位，放置整齐，上好门锁、外观无明显污染物，发现破损、缺失及时上报，并做好记录</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未及时复位、未上锁、未及时清洗，有明显污物</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只</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10</w:t>
            </w:r>
            <w:r>
              <w:rPr>
                <w:rFonts w:hint="eastAsia" w:ascii="宋体" w:hAnsi="宋体" w:cs="宋体"/>
                <w:kern w:val="0"/>
                <w:sz w:val="24"/>
              </w:rPr>
              <w:t>分</w:t>
            </w: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ascii="宋体" w:hAnsi="宋体" w:cs="宋体"/>
                <w:kern w:val="0"/>
                <w:sz w:val="24"/>
              </w:rPr>
              <w:t>3</w:t>
            </w:r>
            <w:r>
              <w:rPr>
                <w:rFonts w:hint="eastAsia" w:ascii="宋体" w:hAnsi="宋体" w:cs="宋体"/>
                <w:kern w:val="0"/>
                <w:sz w:val="24"/>
              </w:rPr>
              <w:t>米范围内有污迹或散落垃圾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果壳箱内桶、垃圾桶放置不整齐或破损、缺失未上报</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只</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0.5</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突发事件</w:t>
            </w:r>
          </w:p>
        </w:tc>
        <w:tc>
          <w:tcPr>
            <w:tcW w:w="2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及时完成街道交予的临时或突击保洁任务（包括非保洁时间）</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未及时完成</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kern w:val="0"/>
                <w:sz w:val="24"/>
              </w:rPr>
              <w:t>3</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340" w:hRule="atLeast"/>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备注</w:t>
            </w:r>
          </w:p>
        </w:tc>
        <w:tc>
          <w:tcPr>
            <w:tcW w:w="836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ascii="宋体" w:hAnsi="宋体" w:cs="宋体"/>
                <w:kern w:val="0"/>
                <w:sz w:val="24"/>
              </w:rPr>
              <w:t>1</w:t>
            </w:r>
            <w:r>
              <w:rPr>
                <w:rFonts w:hint="eastAsia" w:ascii="宋体" w:hAnsi="宋体" w:cs="宋体"/>
                <w:kern w:val="0"/>
                <w:sz w:val="24"/>
              </w:rPr>
              <w:t>、市长公开电话、市民投诉事件，相关责任区域内的数字城管案件及监督管理科下达的各项任务通知处理后没有及时完成的加倍扣分。</w:t>
            </w: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8364"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r>
              <w:rPr>
                <w:rFonts w:ascii="宋体" w:hAnsi="宋体" w:cs="宋体"/>
                <w:kern w:val="0"/>
                <w:sz w:val="24"/>
              </w:rPr>
              <w:t>2</w:t>
            </w:r>
            <w:r>
              <w:rPr>
                <w:rFonts w:hint="eastAsia" w:ascii="宋体" w:hAnsi="宋体" w:cs="宋体"/>
                <w:kern w:val="0"/>
                <w:sz w:val="24"/>
              </w:rPr>
              <w:t>、由上级部门进行的检查中发现的问题及工作不到位的加倍扣分。</w:t>
            </w:r>
          </w:p>
        </w:tc>
      </w:tr>
      <w:tr>
        <w:tblPrEx>
          <w:tblCellMar>
            <w:top w:w="0" w:type="dxa"/>
            <w:left w:w="108" w:type="dxa"/>
            <w:bottom w:w="0" w:type="dxa"/>
            <w:right w:w="108" w:type="dxa"/>
          </w:tblCellMar>
        </w:tblPrEx>
        <w:trPr>
          <w:wBefore w:w="0" w:type="dxa"/>
          <w:wAfter w:w="0" w:type="dxa"/>
          <w:trHeight w:val="34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8364"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r>
              <w:rPr>
                <w:rFonts w:ascii="宋体" w:hAnsi="宋体" w:cs="宋体"/>
                <w:kern w:val="0"/>
                <w:sz w:val="24"/>
              </w:rPr>
              <w:t>3</w:t>
            </w:r>
            <w:r>
              <w:rPr>
                <w:rFonts w:hint="eastAsia" w:ascii="宋体" w:hAnsi="宋体" w:cs="宋体"/>
                <w:kern w:val="0"/>
                <w:sz w:val="24"/>
              </w:rPr>
              <w:t>、考核处罚按月计算，考核扣款数为</w:t>
            </w:r>
            <w:r>
              <w:rPr>
                <w:rFonts w:ascii="宋体" w:hAnsi="宋体" w:cs="宋体"/>
                <w:kern w:val="0"/>
                <w:sz w:val="24"/>
              </w:rPr>
              <w:t>100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分。</w:t>
            </w:r>
          </w:p>
        </w:tc>
      </w:tr>
    </w:tbl>
    <w:p>
      <w:pPr>
        <w:ind w:right="105" w:rightChars="50"/>
        <w:rPr>
          <w:rFonts w:hint="eastAsia" w:ascii="宋体" w:hAnsi="宋体"/>
          <w:b/>
          <w:bCs/>
          <w:sz w:val="24"/>
        </w:rPr>
      </w:pPr>
    </w:p>
    <w:p>
      <w:pPr>
        <w:ind w:left="105" w:leftChars="50" w:right="105" w:rightChars="50"/>
        <w:rPr>
          <w:rFonts w:ascii="宋体"/>
          <w:b/>
          <w:bCs/>
          <w:sz w:val="24"/>
        </w:rPr>
        <w:sectPr>
          <w:headerReference r:id="rId8" w:type="default"/>
          <w:footerReference r:id="rId9" w:type="default"/>
          <w:footerReference r:id="rId10" w:type="even"/>
          <w:pgSz w:w="11906" w:h="16838"/>
          <w:pgMar w:top="1440" w:right="1457" w:bottom="1440" w:left="1457" w:header="851" w:footer="992" w:gutter="0"/>
          <w:cols w:space="720" w:num="1"/>
          <w:docGrid w:type="lines" w:linePitch="312" w:charSpace="0"/>
        </w:sectPr>
      </w:pPr>
    </w:p>
    <w:p>
      <w:pPr>
        <w:spacing w:line="400" w:lineRule="exact"/>
        <w:ind w:right="105" w:rightChars="50"/>
        <w:rPr>
          <w:rFonts w:hint="eastAsia" w:ascii="宋体"/>
          <w:b/>
          <w:bCs/>
          <w:sz w:val="24"/>
        </w:rPr>
      </w:pPr>
      <w:r>
        <w:rPr>
          <w:rFonts w:hint="eastAsia" w:ascii="宋体"/>
          <w:b/>
          <w:bCs/>
          <w:sz w:val="24"/>
        </w:rPr>
        <w:t>附件3：</w:t>
      </w:r>
    </w:p>
    <w:p>
      <w:pPr>
        <w:spacing w:line="400" w:lineRule="exact"/>
        <w:ind w:right="105" w:rightChars="50"/>
        <w:rPr>
          <w:rFonts w:ascii="宋体"/>
          <w:b/>
          <w:bCs/>
          <w:sz w:val="24"/>
        </w:rPr>
      </w:pPr>
    </w:p>
    <w:p>
      <w:pPr>
        <w:spacing w:after="120" w:afterLines="50"/>
        <w:jc w:val="center"/>
        <w:rPr>
          <w:rFonts w:hint="eastAsia" w:ascii="宋体" w:hAnsi="宋体"/>
          <w:b/>
          <w:sz w:val="28"/>
          <w:szCs w:val="28"/>
        </w:rPr>
      </w:pPr>
      <w:r>
        <w:rPr>
          <w:rFonts w:hint="eastAsia" w:ascii="宋体" w:hAnsi="宋体"/>
          <w:b/>
          <w:bCs/>
          <w:sz w:val="28"/>
          <w:szCs w:val="28"/>
        </w:rPr>
        <w:t>农村</w:t>
      </w:r>
      <w:r>
        <w:rPr>
          <w:rFonts w:hint="eastAsia" w:ascii="宋体" w:hAnsi="宋体"/>
          <w:b/>
          <w:sz w:val="28"/>
          <w:szCs w:val="28"/>
        </w:rPr>
        <w:t>垃圾分类清运管理考核细则</w:t>
      </w:r>
    </w:p>
    <w:p>
      <w:pPr>
        <w:spacing w:after="120" w:afterLines="50"/>
        <w:jc w:val="center"/>
        <w:rPr>
          <w:rFonts w:ascii="宋体"/>
          <w:b/>
          <w:sz w:val="28"/>
          <w:szCs w:val="28"/>
        </w:rPr>
      </w:pPr>
    </w:p>
    <w:p>
      <w:pPr>
        <w:spacing w:after="120" w:afterLines="50"/>
        <w:rPr>
          <w:rFonts w:ascii="宋体"/>
          <w:b/>
          <w:szCs w:val="21"/>
          <w:u w:val="single"/>
        </w:rPr>
      </w:pPr>
      <w:r>
        <w:rPr>
          <w:rFonts w:hint="eastAsia" w:ascii="宋体" w:hAnsi="宋体"/>
          <w:b/>
          <w:szCs w:val="21"/>
        </w:rPr>
        <w:t xml:space="preserve">公司名称：                                                  </w:t>
      </w:r>
      <w:r>
        <w:rPr>
          <w:rFonts w:ascii="宋体" w:hAnsi="宋体"/>
          <w:b/>
          <w:szCs w:val="21"/>
        </w:rPr>
        <w:t xml:space="preserve">   </w:t>
      </w:r>
      <w:r>
        <w:rPr>
          <w:rFonts w:hint="eastAsia" w:ascii="宋体" w:hAnsi="宋体"/>
          <w:b/>
          <w:szCs w:val="21"/>
        </w:rPr>
        <w:t>总得分：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2208"/>
        <w:gridCol w:w="989"/>
        <w:gridCol w:w="422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7" w:hRule="atLeast"/>
        </w:trPr>
        <w:tc>
          <w:tcPr>
            <w:tcW w:w="455" w:type="dxa"/>
            <w:noWrap w:val="0"/>
            <w:vAlign w:val="center"/>
          </w:tcPr>
          <w:p>
            <w:pPr>
              <w:jc w:val="center"/>
              <w:rPr>
                <w:rFonts w:ascii="宋体"/>
                <w:szCs w:val="21"/>
              </w:rPr>
            </w:pPr>
            <w:r>
              <w:rPr>
                <w:rFonts w:hint="eastAsia" w:ascii="宋体" w:hAnsi="宋体"/>
                <w:szCs w:val="21"/>
              </w:rPr>
              <w:t>序号</w:t>
            </w:r>
          </w:p>
        </w:tc>
        <w:tc>
          <w:tcPr>
            <w:tcW w:w="2208" w:type="dxa"/>
            <w:noWrap w:val="0"/>
            <w:vAlign w:val="center"/>
          </w:tcPr>
          <w:p>
            <w:pPr>
              <w:jc w:val="center"/>
              <w:rPr>
                <w:rFonts w:ascii="宋体"/>
                <w:szCs w:val="21"/>
              </w:rPr>
            </w:pPr>
            <w:r>
              <w:rPr>
                <w:rFonts w:hint="eastAsia" w:ascii="宋体" w:hAnsi="宋体"/>
                <w:szCs w:val="21"/>
              </w:rPr>
              <w:t>考核内容</w:t>
            </w:r>
          </w:p>
        </w:tc>
        <w:tc>
          <w:tcPr>
            <w:tcW w:w="989" w:type="dxa"/>
            <w:noWrap w:val="0"/>
            <w:vAlign w:val="center"/>
          </w:tcPr>
          <w:p>
            <w:pPr>
              <w:jc w:val="center"/>
              <w:rPr>
                <w:rFonts w:ascii="宋体"/>
                <w:szCs w:val="21"/>
              </w:rPr>
            </w:pPr>
            <w:r>
              <w:rPr>
                <w:rFonts w:hint="eastAsia" w:ascii="宋体" w:hAnsi="宋体"/>
                <w:szCs w:val="21"/>
              </w:rPr>
              <w:t>总分值</w:t>
            </w:r>
          </w:p>
        </w:tc>
        <w:tc>
          <w:tcPr>
            <w:tcW w:w="4228" w:type="dxa"/>
            <w:noWrap w:val="0"/>
            <w:vAlign w:val="center"/>
          </w:tcPr>
          <w:p>
            <w:pPr>
              <w:jc w:val="center"/>
              <w:rPr>
                <w:rFonts w:ascii="宋体"/>
                <w:szCs w:val="21"/>
              </w:rPr>
            </w:pPr>
            <w:r>
              <w:rPr>
                <w:rFonts w:hint="eastAsia" w:ascii="宋体" w:hAnsi="宋体"/>
                <w:szCs w:val="21"/>
              </w:rPr>
              <w:t>评分标准</w:t>
            </w:r>
          </w:p>
        </w:tc>
        <w:tc>
          <w:tcPr>
            <w:tcW w:w="1060" w:type="dxa"/>
            <w:noWrap w:val="0"/>
            <w:vAlign w:val="center"/>
          </w:tcPr>
          <w:p>
            <w:pPr>
              <w:jc w:val="center"/>
              <w:rPr>
                <w:rFonts w:asci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2" w:hRule="atLeast"/>
        </w:trPr>
        <w:tc>
          <w:tcPr>
            <w:tcW w:w="455" w:type="dxa"/>
            <w:vMerge w:val="restart"/>
            <w:noWrap w:val="0"/>
            <w:vAlign w:val="center"/>
          </w:tcPr>
          <w:p>
            <w:pPr>
              <w:jc w:val="center"/>
              <w:rPr>
                <w:rFonts w:ascii="宋体"/>
                <w:szCs w:val="21"/>
              </w:rPr>
            </w:pPr>
            <w:r>
              <w:rPr>
                <w:rFonts w:ascii="宋体" w:hAnsi="宋体"/>
                <w:szCs w:val="21"/>
              </w:rPr>
              <w:t>1</w:t>
            </w:r>
          </w:p>
        </w:tc>
        <w:tc>
          <w:tcPr>
            <w:tcW w:w="2208" w:type="dxa"/>
            <w:vMerge w:val="restart"/>
            <w:noWrap w:val="0"/>
            <w:vAlign w:val="center"/>
          </w:tcPr>
          <w:p>
            <w:pPr>
              <w:rPr>
                <w:rFonts w:ascii="宋体"/>
                <w:szCs w:val="21"/>
              </w:rPr>
            </w:pPr>
            <w:r>
              <w:rPr>
                <w:rFonts w:hint="eastAsia" w:ascii="宋体" w:hAnsi="宋体"/>
                <w:szCs w:val="21"/>
              </w:rPr>
              <w:t>生活垃圾日产日清，垃圾清运企业严格实行密闭式运输，不得在运输过程中出现</w:t>
            </w:r>
            <w:r>
              <w:rPr>
                <w:rFonts w:hint="eastAsia"/>
                <w:color w:val="000000"/>
                <w:szCs w:val="28"/>
              </w:rPr>
              <w:t>抛、撒、滴、漏</w:t>
            </w:r>
            <w:r>
              <w:rPr>
                <w:rFonts w:hint="eastAsia" w:ascii="宋体" w:hAnsi="宋体"/>
                <w:szCs w:val="21"/>
              </w:rPr>
              <w:t>等违章行为，车容车貌保持整洁。</w:t>
            </w:r>
          </w:p>
        </w:tc>
        <w:tc>
          <w:tcPr>
            <w:tcW w:w="989" w:type="dxa"/>
            <w:vMerge w:val="restart"/>
            <w:noWrap w:val="0"/>
            <w:vAlign w:val="center"/>
          </w:tcPr>
          <w:p>
            <w:pPr>
              <w:jc w:val="center"/>
              <w:rPr>
                <w:rFonts w:ascii="宋体"/>
                <w:szCs w:val="21"/>
              </w:rPr>
            </w:pPr>
            <w:r>
              <w:rPr>
                <w:rFonts w:ascii="宋体" w:hAnsi="宋体"/>
                <w:szCs w:val="21"/>
              </w:rPr>
              <w:t>35</w:t>
            </w:r>
            <w:r>
              <w:rPr>
                <w:rFonts w:hint="eastAsia" w:ascii="宋体" w:hAnsi="宋体"/>
                <w:szCs w:val="21"/>
              </w:rPr>
              <w:t>分</w:t>
            </w:r>
          </w:p>
        </w:tc>
        <w:tc>
          <w:tcPr>
            <w:tcW w:w="4228" w:type="dxa"/>
            <w:noWrap w:val="0"/>
            <w:vAlign w:val="center"/>
          </w:tcPr>
          <w:p>
            <w:pPr>
              <w:rPr>
                <w:rFonts w:ascii="宋体" w:hAnsi="宋体"/>
                <w:szCs w:val="21"/>
              </w:rPr>
            </w:pPr>
            <w:r>
              <w:rPr>
                <w:rFonts w:hint="eastAsia" w:ascii="宋体" w:hAnsi="宋体"/>
                <w:szCs w:val="21"/>
              </w:rPr>
              <w:t>未做到生活垃圾日产日清的，每发现一次扣</w:t>
            </w:r>
            <w:r>
              <w:rPr>
                <w:rFonts w:ascii="宋体" w:hAnsi="宋体"/>
                <w:szCs w:val="21"/>
              </w:rPr>
              <w:t>2</w:t>
            </w:r>
            <w:r>
              <w:rPr>
                <w:rFonts w:hint="eastAsia" w:ascii="宋体" w:hAnsi="宋体"/>
                <w:szCs w:val="21"/>
              </w:rPr>
              <w:t>分；</w:t>
            </w:r>
            <w:r>
              <w:rPr>
                <w:rFonts w:ascii="宋体" w:hAnsi="宋体"/>
                <w:szCs w:val="21"/>
              </w:rPr>
              <w:t xml:space="preserve"> </w:t>
            </w:r>
          </w:p>
        </w:tc>
        <w:tc>
          <w:tcPr>
            <w:tcW w:w="1060" w:type="dxa"/>
            <w:vMerge w:val="restart"/>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2" w:hRule="atLeast"/>
        </w:trPr>
        <w:tc>
          <w:tcPr>
            <w:tcW w:w="455" w:type="dxa"/>
            <w:vMerge w:val="continue"/>
            <w:noWrap w:val="0"/>
            <w:vAlign w:val="center"/>
          </w:tcPr>
          <w:p>
            <w:pPr>
              <w:jc w:val="center"/>
              <w:rPr>
                <w:rFonts w:ascii="宋体"/>
                <w:szCs w:val="21"/>
              </w:rPr>
            </w:pPr>
          </w:p>
        </w:tc>
        <w:tc>
          <w:tcPr>
            <w:tcW w:w="2208" w:type="dxa"/>
            <w:vMerge w:val="continue"/>
            <w:noWrap w:val="0"/>
            <w:vAlign w:val="center"/>
          </w:tcPr>
          <w:p>
            <w:pPr>
              <w:rPr>
                <w:rFonts w:ascii="宋体"/>
                <w:szCs w:val="21"/>
              </w:rPr>
            </w:pPr>
          </w:p>
        </w:tc>
        <w:tc>
          <w:tcPr>
            <w:tcW w:w="989" w:type="dxa"/>
            <w:vMerge w:val="continue"/>
            <w:noWrap w:val="0"/>
            <w:vAlign w:val="center"/>
          </w:tcPr>
          <w:p>
            <w:pPr>
              <w:jc w:val="center"/>
              <w:rPr>
                <w:rFonts w:ascii="宋体"/>
                <w:szCs w:val="21"/>
              </w:rPr>
            </w:pPr>
          </w:p>
        </w:tc>
        <w:tc>
          <w:tcPr>
            <w:tcW w:w="4228" w:type="dxa"/>
            <w:noWrap w:val="0"/>
            <w:vAlign w:val="center"/>
          </w:tcPr>
          <w:p>
            <w:pPr>
              <w:rPr>
                <w:rFonts w:ascii="宋体"/>
                <w:szCs w:val="21"/>
              </w:rPr>
            </w:pPr>
            <w:r>
              <w:rPr>
                <w:rFonts w:hint="eastAsia" w:ascii="宋体" w:hAnsi="宋体"/>
                <w:szCs w:val="21"/>
              </w:rPr>
              <w:t>垃圾清运车辆未进行密闭式运输的，每发现一次扣</w:t>
            </w:r>
            <w:r>
              <w:rPr>
                <w:rFonts w:ascii="宋体" w:hAnsi="宋体"/>
                <w:szCs w:val="21"/>
              </w:rPr>
              <w:t>1</w:t>
            </w:r>
            <w:r>
              <w:rPr>
                <w:rFonts w:hint="eastAsia" w:ascii="宋体" w:hAnsi="宋体"/>
                <w:szCs w:val="21"/>
              </w:rPr>
              <w:t>分；</w:t>
            </w:r>
          </w:p>
        </w:tc>
        <w:tc>
          <w:tcPr>
            <w:tcW w:w="1060" w:type="dxa"/>
            <w:vMerge w:val="continue"/>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2" w:hRule="atLeast"/>
        </w:trPr>
        <w:tc>
          <w:tcPr>
            <w:tcW w:w="455" w:type="dxa"/>
            <w:vMerge w:val="continue"/>
            <w:noWrap w:val="0"/>
            <w:vAlign w:val="center"/>
          </w:tcPr>
          <w:p>
            <w:pPr>
              <w:jc w:val="center"/>
              <w:rPr>
                <w:rFonts w:ascii="宋体"/>
                <w:szCs w:val="21"/>
              </w:rPr>
            </w:pPr>
          </w:p>
        </w:tc>
        <w:tc>
          <w:tcPr>
            <w:tcW w:w="2208" w:type="dxa"/>
            <w:vMerge w:val="continue"/>
            <w:noWrap w:val="0"/>
            <w:vAlign w:val="center"/>
          </w:tcPr>
          <w:p>
            <w:pPr>
              <w:rPr>
                <w:rFonts w:ascii="宋体"/>
                <w:szCs w:val="21"/>
              </w:rPr>
            </w:pPr>
          </w:p>
        </w:tc>
        <w:tc>
          <w:tcPr>
            <w:tcW w:w="989" w:type="dxa"/>
            <w:vMerge w:val="continue"/>
            <w:noWrap w:val="0"/>
            <w:vAlign w:val="center"/>
          </w:tcPr>
          <w:p>
            <w:pPr>
              <w:jc w:val="center"/>
              <w:rPr>
                <w:rFonts w:ascii="宋体"/>
                <w:szCs w:val="21"/>
              </w:rPr>
            </w:pPr>
          </w:p>
        </w:tc>
        <w:tc>
          <w:tcPr>
            <w:tcW w:w="4228" w:type="dxa"/>
            <w:noWrap w:val="0"/>
            <w:vAlign w:val="center"/>
          </w:tcPr>
          <w:p>
            <w:pPr>
              <w:rPr>
                <w:rFonts w:ascii="宋体"/>
                <w:szCs w:val="21"/>
              </w:rPr>
            </w:pPr>
            <w:r>
              <w:rPr>
                <w:rFonts w:hint="eastAsia" w:ascii="宋体" w:hAnsi="宋体"/>
                <w:szCs w:val="21"/>
              </w:rPr>
              <w:t>在运输过程中出现</w:t>
            </w:r>
            <w:r>
              <w:rPr>
                <w:rFonts w:hint="eastAsia"/>
                <w:color w:val="000000"/>
                <w:szCs w:val="28"/>
              </w:rPr>
              <w:t>抛、撒、滴、漏</w:t>
            </w:r>
            <w:r>
              <w:rPr>
                <w:rFonts w:hint="eastAsia" w:ascii="宋体" w:hAnsi="宋体"/>
                <w:szCs w:val="21"/>
              </w:rPr>
              <w:t>的，每发现一次扣</w:t>
            </w:r>
            <w:r>
              <w:rPr>
                <w:rFonts w:ascii="宋体" w:hAnsi="宋体"/>
                <w:szCs w:val="21"/>
              </w:rPr>
              <w:t>2</w:t>
            </w:r>
            <w:r>
              <w:rPr>
                <w:rFonts w:hint="eastAsia" w:ascii="宋体" w:hAnsi="宋体"/>
                <w:szCs w:val="21"/>
              </w:rPr>
              <w:t>分；</w:t>
            </w:r>
          </w:p>
        </w:tc>
        <w:tc>
          <w:tcPr>
            <w:tcW w:w="1060" w:type="dxa"/>
            <w:vMerge w:val="continue"/>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6" w:hRule="atLeast"/>
        </w:trPr>
        <w:tc>
          <w:tcPr>
            <w:tcW w:w="455" w:type="dxa"/>
            <w:vMerge w:val="continue"/>
            <w:noWrap w:val="0"/>
            <w:vAlign w:val="center"/>
          </w:tcPr>
          <w:p>
            <w:pPr>
              <w:jc w:val="center"/>
              <w:rPr>
                <w:rFonts w:ascii="宋体"/>
                <w:szCs w:val="21"/>
              </w:rPr>
            </w:pPr>
          </w:p>
        </w:tc>
        <w:tc>
          <w:tcPr>
            <w:tcW w:w="2208" w:type="dxa"/>
            <w:vMerge w:val="continue"/>
            <w:noWrap w:val="0"/>
            <w:vAlign w:val="center"/>
          </w:tcPr>
          <w:p>
            <w:pPr>
              <w:rPr>
                <w:rFonts w:ascii="宋体"/>
                <w:szCs w:val="21"/>
              </w:rPr>
            </w:pPr>
          </w:p>
        </w:tc>
        <w:tc>
          <w:tcPr>
            <w:tcW w:w="989" w:type="dxa"/>
            <w:vMerge w:val="continue"/>
            <w:noWrap w:val="0"/>
            <w:vAlign w:val="center"/>
          </w:tcPr>
          <w:p>
            <w:pPr>
              <w:jc w:val="center"/>
              <w:rPr>
                <w:rFonts w:ascii="宋体"/>
                <w:szCs w:val="21"/>
              </w:rPr>
            </w:pPr>
          </w:p>
        </w:tc>
        <w:tc>
          <w:tcPr>
            <w:tcW w:w="4228" w:type="dxa"/>
            <w:noWrap w:val="0"/>
            <w:vAlign w:val="center"/>
          </w:tcPr>
          <w:p>
            <w:pPr>
              <w:rPr>
                <w:rFonts w:ascii="宋体"/>
                <w:szCs w:val="21"/>
              </w:rPr>
            </w:pPr>
            <w:r>
              <w:rPr>
                <w:rFonts w:hint="eastAsia" w:ascii="宋体" w:hAnsi="宋体"/>
                <w:szCs w:val="21"/>
              </w:rPr>
              <w:t>车辆外观不整洁的，每发现一次扣</w:t>
            </w:r>
            <w:r>
              <w:rPr>
                <w:rFonts w:ascii="宋体" w:hAnsi="宋体"/>
                <w:szCs w:val="21"/>
              </w:rPr>
              <w:t>1</w:t>
            </w:r>
            <w:r>
              <w:rPr>
                <w:rFonts w:hint="eastAsia" w:ascii="宋体" w:hAnsi="宋体"/>
                <w:szCs w:val="21"/>
              </w:rPr>
              <w:t>分；</w:t>
            </w:r>
          </w:p>
        </w:tc>
        <w:tc>
          <w:tcPr>
            <w:tcW w:w="1060" w:type="dxa"/>
            <w:vMerge w:val="continue"/>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99" w:hRule="atLeast"/>
        </w:trPr>
        <w:tc>
          <w:tcPr>
            <w:tcW w:w="455" w:type="dxa"/>
            <w:vMerge w:val="restart"/>
            <w:noWrap w:val="0"/>
            <w:vAlign w:val="center"/>
          </w:tcPr>
          <w:p>
            <w:pPr>
              <w:jc w:val="center"/>
              <w:rPr>
                <w:rFonts w:ascii="宋体"/>
                <w:szCs w:val="21"/>
              </w:rPr>
            </w:pPr>
            <w:r>
              <w:rPr>
                <w:rFonts w:ascii="宋体" w:hAnsi="宋体"/>
                <w:szCs w:val="21"/>
              </w:rPr>
              <w:t>2</w:t>
            </w:r>
          </w:p>
        </w:tc>
        <w:tc>
          <w:tcPr>
            <w:tcW w:w="2208" w:type="dxa"/>
            <w:vMerge w:val="restart"/>
            <w:noWrap w:val="0"/>
            <w:vAlign w:val="center"/>
          </w:tcPr>
          <w:p>
            <w:pPr>
              <w:rPr>
                <w:rFonts w:ascii="宋体"/>
                <w:szCs w:val="21"/>
              </w:rPr>
            </w:pPr>
            <w:r>
              <w:rPr>
                <w:rFonts w:hint="eastAsia" w:ascii="宋体" w:hAnsi="宋体"/>
                <w:szCs w:val="21"/>
              </w:rPr>
              <w:t>运输垃圾时，应严格按照核定的时间、路线、消纳地点进行运输、处置。</w:t>
            </w:r>
          </w:p>
        </w:tc>
        <w:tc>
          <w:tcPr>
            <w:tcW w:w="989" w:type="dxa"/>
            <w:vMerge w:val="restart"/>
            <w:noWrap w:val="0"/>
            <w:vAlign w:val="center"/>
          </w:tcPr>
          <w:p>
            <w:pPr>
              <w:jc w:val="center"/>
              <w:rPr>
                <w:rFonts w:ascii="宋体"/>
                <w:szCs w:val="21"/>
              </w:rPr>
            </w:pPr>
            <w:r>
              <w:rPr>
                <w:rFonts w:ascii="宋体" w:hAnsi="宋体"/>
                <w:szCs w:val="21"/>
              </w:rPr>
              <w:t>25</w:t>
            </w:r>
            <w:r>
              <w:rPr>
                <w:rFonts w:hint="eastAsia" w:ascii="宋体" w:hAnsi="宋体"/>
                <w:szCs w:val="21"/>
              </w:rPr>
              <w:t>分</w:t>
            </w:r>
          </w:p>
        </w:tc>
        <w:tc>
          <w:tcPr>
            <w:tcW w:w="4228" w:type="dxa"/>
            <w:noWrap w:val="0"/>
            <w:vAlign w:val="center"/>
          </w:tcPr>
          <w:p>
            <w:pPr>
              <w:rPr>
                <w:rFonts w:ascii="宋体"/>
                <w:szCs w:val="21"/>
              </w:rPr>
            </w:pPr>
            <w:r>
              <w:rPr>
                <w:rFonts w:hint="eastAsia" w:ascii="宋体" w:hAnsi="宋体"/>
                <w:szCs w:val="21"/>
              </w:rPr>
              <w:t>未按规定的时间、路线进行运输的，每发现一次扣</w:t>
            </w:r>
            <w:r>
              <w:rPr>
                <w:rFonts w:ascii="宋体" w:hAnsi="宋体"/>
                <w:szCs w:val="21"/>
              </w:rPr>
              <w:t>1</w:t>
            </w:r>
            <w:r>
              <w:rPr>
                <w:rFonts w:hint="eastAsia" w:ascii="宋体" w:hAnsi="宋体"/>
                <w:szCs w:val="21"/>
              </w:rPr>
              <w:t>分；</w:t>
            </w:r>
          </w:p>
        </w:tc>
        <w:tc>
          <w:tcPr>
            <w:tcW w:w="1060" w:type="dxa"/>
            <w:vMerge w:val="restart"/>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9" w:hRule="atLeast"/>
        </w:trPr>
        <w:tc>
          <w:tcPr>
            <w:tcW w:w="455" w:type="dxa"/>
            <w:vMerge w:val="continue"/>
            <w:noWrap w:val="0"/>
            <w:vAlign w:val="center"/>
          </w:tcPr>
          <w:p>
            <w:pPr>
              <w:jc w:val="center"/>
              <w:rPr>
                <w:rFonts w:ascii="宋体"/>
                <w:szCs w:val="21"/>
              </w:rPr>
            </w:pPr>
          </w:p>
        </w:tc>
        <w:tc>
          <w:tcPr>
            <w:tcW w:w="2208" w:type="dxa"/>
            <w:vMerge w:val="continue"/>
            <w:noWrap w:val="0"/>
            <w:vAlign w:val="center"/>
          </w:tcPr>
          <w:p>
            <w:pPr>
              <w:rPr>
                <w:rFonts w:ascii="宋体"/>
                <w:szCs w:val="21"/>
              </w:rPr>
            </w:pPr>
          </w:p>
        </w:tc>
        <w:tc>
          <w:tcPr>
            <w:tcW w:w="989" w:type="dxa"/>
            <w:vMerge w:val="continue"/>
            <w:noWrap w:val="0"/>
            <w:vAlign w:val="center"/>
          </w:tcPr>
          <w:p>
            <w:pPr>
              <w:jc w:val="center"/>
              <w:rPr>
                <w:rFonts w:ascii="宋体"/>
                <w:szCs w:val="21"/>
              </w:rPr>
            </w:pPr>
          </w:p>
        </w:tc>
        <w:tc>
          <w:tcPr>
            <w:tcW w:w="4228" w:type="dxa"/>
            <w:noWrap w:val="0"/>
            <w:vAlign w:val="center"/>
          </w:tcPr>
          <w:p>
            <w:pPr>
              <w:rPr>
                <w:rFonts w:ascii="宋体"/>
                <w:szCs w:val="21"/>
              </w:rPr>
            </w:pPr>
            <w:r>
              <w:rPr>
                <w:rFonts w:hint="eastAsia" w:ascii="宋体" w:hAnsi="宋体"/>
                <w:szCs w:val="21"/>
              </w:rPr>
              <w:t>未按照规定的消纳场消纳的，每发现一次扣</w:t>
            </w:r>
            <w:r>
              <w:rPr>
                <w:rFonts w:ascii="宋体" w:hAnsi="宋体"/>
                <w:szCs w:val="21"/>
              </w:rPr>
              <w:t>3</w:t>
            </w:r>
            <w:r>
              <w:rPr>
                <w:rFonts w:hint="eastAsia" w:ascii="宋体" w:hAnsi="宋体"/>
                <w:szCs w:val="21"/>
              </w:rPr>
              <w:t>分；</w:t>
            </w:r>
          </w:p>
        </w:tc>
        <w:tc>
          <w:tcPr>
            <w:tcW w:w="1060" w:type="dxa"/>
            <w:vMerge w:val="continue"/>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7" w:hRule="atLeast"/>
        </w:trPr>
        <w:tc>
          <w:tcPr>
            <w:tcW w:w="455" w:type="dxa"/>
            <w:vMerge w:val="continue"/>
            <w:noWrap w:val="0"/>
            <w:vAlign w:val="center"/>
          </w:tcPr>
          <w:p>
            <w:pPr>
              <w:jc w:val="center"/>
              <w:rPr>
                <w:rFonts w:ascii="宋体"/>
                <w:szCs w:val="21"/>
              </w:rPr>
            </w:pPr>
          </w:p>
        </w:tc>
        <w:tc>
          <w:tcPr>
            <w:tcW w:w="2208" w:type="dxa"/>
            <w:vMerge w:val="continue"/>
            <w:noWrap w:val="0"/>
            <w:vAlign w:val="center"/>
          </w:tcPr>
          <w:p>
            <w:pPr>
              <w:rPr>
                <w:rFonts w:ascii="宋体"/>
                <w:szCs w:val="21"/>
              </w:rPr>
            </w:pPr>
          </w:p>
        </w:tc>
        <w:tc>
          <w:tcPr>
            <w:tcW w:w="989" w:type="dxa"/>
            <w:vMerge w:val="continue"/>
            <w:noWrap w:val="0"/>
            <w:vAlign w:val="center"/>
          </w:tcPr>
          <w:p>
            <w:pPr>
              <w:jc w:val="center"/>
              <w:rPr>
                <w:rFonts w:ascii="宋体"/>
                <w:szCs w:val="21"/>
              </w:rPr>
            </w:pPr>
          </w:p>
        </w:tc>
        <w:tc>
          <w:tcPr>
            <w:tcW w:w="4228" w:type="dxa"/>
            <w:noWrap w:val="0"/>
            <w:vAlign w:val="center"/>
          </w:tcPr>
          <w:p>
            <w:pPr>
              <w:rPr>
                <w:rFonts w:ascii="宋体"/>
                <w:szCs w:val="21"/>
              </w:rPr>
            </w:pPr>
            <w:r>
              <w:rPr>
                <w:rFonts w:hint="eastAsia" w:ascii="宋体" w:hAnsi="宋体"/>
                <w:szCs w:val="21"/>
              </w:rPr>
              <w:t>在垃圾运输途中乱倒焚烧垃圾的，每发现一次扣</w:t>
            </w:r>
            <w:r>
              <w:rPr>
                <w:rFonts w:ascii="宋体" w:hAnsi="宋体"/>
                <w:szCs w:val="21"/>
              </w:rPr>
              <w:t>5</w:t>
            </w:r>
            <w:r>
              <w:rPr>
                <w:rFonts w:hint="eastAsia" w:ascii="宋体" w:hAnsi="宋体"/>
                <w:szCs w:val="21"/>
              </w:rPr>
              <w:t>分；</w:t>
            </w:r>
          </w:p>
        </w:tc>
        <w:tc>
          <w:tcPr>
            <w:tcW w:w="1060" w:type="dxa"/>
            <w:vMerge w:val="continue"/>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43" w:hRule="atLeast"/>
        </w:trPr>
        <w:tc>
          <w:tcPr>
            <w:tcW w:w="455" w:type="dxa"/>
            <w:vMerge w:val="restart"/>
            <w:noWrap w:val="0"/>
            <w:vAlign w:val="center"/>
          </w:tcPr>
          <w:p>
            <w:pPr>
              <w:jc w:val="center"/>
              <w:rPr>
                <w:rFonts w:ascii="宋体"/>
                <w:szCs w:val="21"/>
              </w:rPr>
            </w:pPr>
            <w:r>
              <w:rPr>
                <w:rFonts w:ascii="宋体" w:hAnsi="宋体"/>
                <w:szCs w:val="21"/>
              </w:rPr>
              <w:t>3</w:t>
            </w:r>
          </w:p>
        </w:tc>
        <w:tc>
          <w:tcPr>
            <w:tcW w:w="2208" w:type="dxa"/>
            <w:vMerge w:val="restart"/>
            <w:noWrap w:val="0"/>
            <w:vAlign w:val="center"/>
          </w:tcPr>
          <w:p>
            <w:pPr>
              <w:rPr>
                <w:rFonts w:ascii="宋体"/>
                <w:szCs w:val="21"/>
              </w:rPr>
            </w:pPr>
            <w:r>
              <w:rPr>
                <w:rFonts w:hint="eastAsia" w:ascii="宋体" w:hAnsi="宋体"/>
                <w:szCs w:val="21"/>
              </w:rPr>
              <w:t>垃圾清运企业应建立相应管理系统、健全的业务管理制度和标准作业规范；建立垃圾清运报表及工作计划；</w:t>
            </w:r>
          </w:p>
        </w:tc>
        <w:tc>
          <w:tcPr>
            <w:tcW w:w="989" w:type="dxa"/>
            <w:vMerge w:val="restart"/>
            <w:noWrap w:val="0"/>
            <w:vAlign w:val="center"/>
          </w:tcPr>
          <w:p>
            <w:pPr>
              <w:jc w:val="center"/>
              <w:rPr>
                <w:rFonts w:ascii="宋体"/>
                <w:szCs w:val="21"/>
              </w:rPr>
            </w:pPr>
            <w:r>
              <w:rPr>
                <w:rFonts w:ascii="宋体" w:hAnsi="宋体"/>
                <w:szCs w:val="21"/>
              </w:rPr>
              <w:t>15</w:t>
            </w:r>
            <w:r>
              <w:rPr>
                <w:rFonts w:hint="eastAsia" w:ascii="宋体" w:hAnsi="宋体"/>
                <w:szCs w:val="21"/>
              </w:rPr>
              <w:t>分</w:t>
            </w:r>
          </w:p>
        </w:tc>
        <w:tc>
          <w:tcPr>
            <w:tcW w:w="4228" w:type="dxa"/>
            <w:noWrap w:val="0"/>
            <w:vAlign w:val="center"/>
          </w:tcPr>
          <w:p>
            <w:pPr>
              <w:rPr>
                <w:rFonts w:ascii="宋体"/>
                <w:szCs w:val="21"/>
              </w:rPr>
            </w:pPr>
            <w:r>
              <w:rPr>
                <w:rFonts w:hint="eastAsia" w:ascii="宋体" w:hAnsi="宋体"/>
                <w:szCs w:val="21"/>
              </w:rPr>
              <w:t>未建立相应管理系统、健全的业务管理制度和标准作业规范；每发现一次扣</w:t>
            </w:r>
            <w:r>
              <w:rPr>
                <w:rFonts w:ascii="宋体" w:hAnsi="宋体"/>
                <w:szCs w:val="21"/>
              </w:rPr>
              <w:t>2</w:t>
            </w:r>
            <w:r>
              <w:rPr>
                <w:rFonts w:hint="eastAsia" w:ascii="宋体" w:hAnsi="宋体"/>
                <w:szCs w:val="21"/>
              </w:rPr>
              <w:t>分；</w:t>
            </w:r>
          </w:p>
        </w:tc>
        <w:tc>
          <w:tcPr>
            <w:tcW w:w="1060" w:type="dxa"/>
            <w:vMerge w:val="restart"/>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2" w:hRule="atLeast"/>
        </w:trPr>
        <w:tc>
          <w:tcPr>
            <w:tcW w:w="455" w:type="dxa"/>
            <w:vMerge w:val="continue"/>
            <w:noWrap w:val="0"/>
            <w:vAlign w:val="center"/>
          </w:tcPr>
          <w:p>
            <w:pPr>
              <w:jc w:val="center"/>
              <w:rPr>
                <w:rFonts w:ascii="宋体"/>
                <w:szCs w:val="21"/>
              </w:rPr>
            </w:pPr>
          </w:p>
        </w:tc>
        <w:tc>
          <w:tcPr>
            <w:tcW w:w="2208" w:type="dxa"/>
            <w:vMerge w:val="continue"/>
            <w:noWrap w:val="0"/>
            <w:vAlign w:val="center"/>
          </w:tcPr>
          <w:p>
            <w:pPr>
              <w:rPr>
                <w:rFonts w:ascii="宋体"/>
                <w:szCs w:val="21"/>
              </w:rPr>
            </w:pPr>
          </w:p>
        </w:tc>
        <w:tc>
          <w:tcPr>
            <w:tcW w:w="989" w:type="dxa"/>
            <w:vMerge w:val="continue"/>
            <w:noWrap w:val="0"/>
            <w:vAlign w:val="center"/>
          </w:tcPr>
          <w:p>
            <w:pPr>
              <w:jc w:val="center"/>
              <w:rPr>
                <w:rFonts w:ascii="宋体"/>
                <w:szCs w:val="21"/>
              </w:rPr>
            </w:pPr>
          </w:p>
        </w:tc>
        <w:tc>
          <w:tcPr>
            <w:tcW w:w="4228" w:type="dxa"/>
            <w:noWrap w:val="0"/>
            <w:vAlign w:val="center"/>
          </w:tcPr>
          <w:p>
            <w:pPr>
              <w:rPr>
                <w:rFonts w:ascii="宋体"/>
                <w:szCs w:val="21"/>
              </w:rPr>
            </w:pPr>
            <w:r>
              <w:rPr>
                <w:rFonts w:hint="eastAsia" w:ascii="宋体" w:hAnsi="宋体"/>
                <w:szCs w:val="21"/>
              </w:rPr>
              <w:t>未建立垃圾清运报表及工作计划，每发现一次扣</w:t>
            </w:r>
            <w:r>
              <w:rPr>
                <w:rFonts w:ascii="宋体" w:hAnsi="宋体"/>
                <w:szCs w:val="21"/>
              </w:rPr>
              <w:t>2</w:t>
            </w:r>
            <w:r>
              <w:rPr>
                <w:rFonts w:hint="eastAsia" w:ascii="宋体" w:hAnsi="宋体"/>
                <w:szCs w:val="21"/>
              </w:rPr>
              <w:t>分；</w:t>
            </w:r>
          </w:p>
        </w:tc>
        <w:tc>
          <w:tcPr>
            <w:tcW w:w="1060" w:type="dxa"/>
            <w:vMerge w:val="continue"/>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0" w:hRule="atLeast"/>
        </w:trPr>
        <w:tc>
          <w:tcPr>
            <w:tcW w:w="455" w:type="dxa"/>
            <w:vMerge w:val="restart"/>
            <w:noWrap w:val="0"/>
            <w:vAlign w:val="center"/>
          </w:tcPr>
          <w:p>
            <w:pPr>
              <w:jc w:val="center"/>
              <w:rPr>
                <w:rFonts w:ascii="宋体"/>
                <w:szCs w:val="21"/>
              </w:rPr>
            </w:pPr>
            <w:r>
              <w:rPr>
                <w:rFonts w:ascii="宋体" w:hAnsi="宋体"/>
                <w:szCs w:val="21"/>
              </w:rPr>
              <w:t>4</w:t>
            </w:r>
          </w:p>
        </w:tc>
        <w:tc>
          <w:tcPr>
            <w:tcW w:w="2208" w:type="dxa"/>
            <w:vMerge w:val="restart"/>
            <w:noWrap w:val="0"/>
            <w:vAlign w:val="center"/>
          </w:tcPr>
          <w:p>
            <w:pPr>
              <w:rPr>
                <w:rFonts w:ascii="宋体"/>
                <w:szCs w:val="21"/>
              </w:rPr>
            </w:pPr>
            <w:r>
              <w:rPr>
                <w:rFonts w:hint="eastAsia" w:ascii="宋体" w:hAnsi="宋体"/>
                <w:szCs w:val="21"/>
              </w:rPr>
              <w:t>垃圾清运企业应服从市农办、街镇的管理。</w:t>
            </w:r>
          </w:p>
        </w:tc>
        <w:tc>
          <w:tcPr>
            <w:tcW w:w="989" w:type="dxa"/>
            <w:vMerge w:val="restart"/>
            <w:noWrap w:val="0"/>
            <w:vAlign w:val="center"/>
          </w:tcPr>
          <w:p>
            <w:pPr>
              <w:jc w:val="center"/>
              <w:rPr>
                <w:rFonts w:ascii="宋体"/>
                <w:szCs w:val="21"/>
              </w:rPr>
            </w:pPr>
            <w:r>
              <w:rPr>
                <w:rFonts w:ascii="宋体" w:hAnsi="宋体"/>
                <w:szCs w:val="21"/>
              </w:rPr>
              <w:t>15</w:t>
            </w:r>
            <w:r>
              <w:rPr>
                <w:rFonts w:hint="eastAsia" w:ascii="宋体" w:hAnsi="宋体"/>
                <w:szCs w:val="21"/>
              </w:rPr>
              <w:t>分</w:t>
            </w:r>
          </w:p>
        </w:tc>
        <w:tc>
          <w:tcPr>
            <w:tcW w:w="4228" w:type="dxa"/>
            <w:noWrap w:val="0"/>
            <w:vAlign w:val="center"/>
          </w:tcPr>
          <w:p>
            <w:pPr>
              <w:rPr>
                <w:rFonts w:ascii="宋体"/>
                <w:szCs w:val="21"/>
              </w:rPr>
            </w:pPr>
            <w:r>
              <w:rPr>
                <w:rFonts w:hint="eastAsia" w:ascii="宋体" w:hAnsi="宋体"/>
                <w:szCs w:val="21"/>
              </w:rPr>
              <w:t>拒不服从相关部门管理的，每出现一次，扣</w:t>
            </w:r>
            <w:r>
              <w:rPr>
                <w:rFonts w:ascii="宋体" w:hAnsi="宋体"/>
                <w:szCs w:val="21"/>
              </w:rPr>
              <w:t>3</w:t>
            </w:r>
            <w:r>
              <w:rPr>
                <w:rFonts w:hint="eastAsia" w:ascii="宋体" w:hAnsi="宋体"/>
                <w:szCs w:val="21"/>
              </w:rPr>
              <w:t>分；</w:t>
            </w:r>
          </w:p>
        </w:tc>
        <w:tc>
          <w:tcPr>
            <w:tcW w:w="1060" w:type="dxa"/>
            <w:vMerge w:val="restart"/>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2" w:hRule="atLeast"/>
        </w:trPr>
        <w:tc>
          <w:tcPr>
            <w:tcW w:w="455" w:type="dxa"/>
            <w:vMerge w:val="continue"/>
            <w:noWrap w:val="0"/>
            <w:vAlign w:val="center"/>
          </w:tcPr>
          <w:p>
            <w:pPr>
              <w:jc w:val="center"/>
              <w:rPr>
                <w:rFonts w:ascii="宋体"/>
                <w:szCs w:val="21"/>
              </w:rPr>
            </w:pPr>
          </w:p>
        </w:tc>
        <w:tc>
          <w:tcPr>
            <w:tcW w:w="2208" w:type="dxa"/>
            <w:vMerge w:val="continue"/>
            <w:noWrap w:val="0"/>
            <w:vAlign w:val="center"/>
          </w:tcPr>
          <w:p>
            <w:pPr>
              <w:rPr>
                <w:rFonts w:ascii="宋体"/>
                <w:szCs w:val="21"/>
              </w:rPr>
            </w:pPr>
          </w:p>
        </w:tc>
        <w:tc>
          <w:tcPr>
            <w:tcW w:w="989" w:type="dxa"/>
            <w:vMerge w:val="continue"/>
            <w:noWrap w:val="0"/>
            <w:vAlign w:val="center"/>
          </w:tcPr>
          <w:p>
            <w:pPr>
              <w:jc w:val="center"/>
              <w:rPr>
                <w:rFonts w:ascii="宋体"/>
                <w:szCs w:val="21"/>
              </w:rPr>
            </w:pPr>
          </w:p>
        </w:tc>
        <w:tc>
          <w:tcPr>
            <w:tcW w:w="4228" w:type="dxa"/>
            <w:noWrap w:val="0"/>
            <w:vAlign w:val="center"/>
          </w:tcPr>
          <w:p>
            <w:pPr>
              <w:rPr>
                <w:rFonts w:ascii="宋体"/>
                <w:szCs w:val="21"/>
              </w:rPr>
            </w:pPr>
            <w:r>
              <w:rPr>
                <w:rFonts w:hint="eastAsia" w:ascii="宋体" w:hAnsi="宋体"/>
                <w:szCs w:val="21"/>
              </w:rPr>
              <w:t>发现接收相关街道以外企业垃圾的，每发现一次扣</w:t>
            </w:r>
            <w:r>
              <w:rPr>
                <w:rFonts w:ascii="宋体" w:hAnsi="宋体"/>
                <w:szCs w:val="21"/>
              </w:rPr>
              <w:t>10</w:t>
            </w:r>
            <w:r>
              <w:rPr>
                <w:rFonts w:hint="eastAsia" w:ascii="宋体" w:hAnsi="宋体"/>
                <w:szCs w:val="21"/>
              </w:rPr>
              <w:t>分；</w:t>
            </w:r>
          </w:p>
        </w:tc>
        <w:tc>
          <w:tcPr>
            <w:tcW w:w="1060" w:type="dxa"/>
            <w:vMerge w:val="continue"/>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8" w:hRule="atLeast"/>
        </w:trPr>
        <w:tc>
          <w:tcPr>
            <w:tcW w:w="455" w:type="dxa"/>
            <w:vMerge w:val="restart"/>
            <w:noWrap w:val="0"/>
            <w:vAlign w:val="center"/>
          </w:tcPr>
          <w:p>
            <w:pPr>
              <w:jc w:val="center"/>
              <w:rPr>
                <w:rFonts w:ascii="宋体"/>
                <w:szCs w:val="21"/>
              </w:rPr>
            </w:pPr>
            <w:r>
              <w:rPr>
                <w:rFonts w:ascii="宋体" w:hAnsi="宋体"/>
                <w:szCs w:val="21"/>
              </w:rPr>
              <w:t>5</w:t>
            </w:r>
          </w:p>
        </w:tc>
        <w:tc>
          <w:tcPr>
            <w:tcW w:w="2208" w:type="dxa"/>
            <w:vMerge w:val="restart"/>
            <w:noWrap w:val="0"/>
            <w:vAlign w:val="center"/>
          </w:tcPr>
          <w:p>
            <w:pPr>
              <w:rPr>
                <w:rFonts w:ascii="宋体"/>
                <w:szCs w:val="21"/>
              </w:rPr>
            </w:pPr>
            <w:r>
              <w:rPr>
                <w:rFonts w:hint="eastAsia" w:ascii="宋体" w:hAnsi="宋体"/>
                <w:szCs w:val="21"/>
              </w:rPr>
              <w:t>上级考核及社会影响</w:t>
            </w:r>
          </w:p>
        </w:tc>
        <w:tc>
          <w:tcPr>
            <w:tcW w:w="989" w:type="dxa"/>
            <w:vMerge w:val="restart"/>
            <w:noWrap w:val="0"/>
            <w:vAlign w:val="center"/>
          </w:tcPr>
          <w:p>
            <w:pPr>
              <w:jc w:val="center"/>
              <w:rPr>
                <w:rFonts w:ascii="宋体"/>
                <w:szCs w:val="21"/>
              </w:rPr>
            </w:pPr>
            <w:r>
              <w:rPr>
                <w:rFonts w:ascii="宋体" w:hAnsi="宋体"/>
                <w:szCs w:val="21"/>
              </w:rPr>
              <w:t>10</w:t>
            </w:r>
            <w:r>
              <w:rPr>
                <w:rFonts w:hint="eastAsia" w:ascii="宋体" w:hAnsi="宋体"/>
                <w:szCs w:val="21"/>
              </w:rPr>
              <w:t>分</w:t>
            </w:r>
          </w:p>
        </w:tc>
        <w:tc>
          <w:tcPr>
            <w:tcW w:w="4228" w:type="dxa"/>
            <w:noWrap w:val="0"/>
            <w:vAlign w:val="center"/>
          </w:tcPr>
          <w:p>
            <w:pPr>
              <w:rPr>
                <w:rFonts w:ascii="宋体"/>
                <w:szCs w:val="21"/>
              </w:rPr>
            </w:pPr>
            <w:r>
              <w:rPr>
                <w:rFonts w:hint="eastAsia" w:ascii="宋体" w:hAnsi="宋体"/>
                <w:szCs w:val="21"/>
              </w:rPr>
              <w:t>在上级组织的各项考核被扣分的，每出现一次，扣</w:t>
            </w:r>
            <w:r>
              <w:rPr>
                <w:rFonts w:ascii="宋体" w:hAnsi="宋体"/>
                <w:szCs w:val="21"/>
              </w:rPr>
              <w:t>3</w:t>
            </w:r>
            <w:r>
              <w:rPr>
                <w:rFonts w:hint="eastAsia" w:ascii="宋体" w:hAnsi="宋体"/>
                <w:szCs w:val="21"/>
              </w:rPr>
              <w:t>分；</w:t>
            </w:r>
          </w:p>
        </w:tc>
        <w:tc>
          <w:tcPr>
            <w:tcW w:w="1060" w:type="dxa"/>
            <w:vMerge w:val="restart"/>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0" w:hRule="atLeast"/>
        </w:trPr>
        <w:tc>
          <w:tcPr>
            <w:tcW w:w="455" w:type="dxa"/>
            <w:vMerge w:val="continue"/>
            <w:noWrap w:val="0"/>
            <w:vAlign w:val="center"/>
          </w:tcPr>
          <w:p>
            <w:pPr>
              <w:jc w:val="center"/>
              <w:rPr>
                <w:rFonts w:ascii="宋体"/>
                <w:szCs w:val="21"/>
              </w:rPr>
            </w:pPr>
          </w:p>
        </w:tc>
        <w:tc>
          <w:tcPr>
            <w:tcW w:w="2208" w:type="dxa"/>
            <w:vMerge w:val="continue"/>
            <w:noWrap w:val="0"/>
            <w:vAlign w:val="center"/>
          </w:tcPr>
          <w:p>
            <w:pPr>
              <w:rPr>
                <w:rFonts w:ascii="宋体"/>
                <w:szCs w:val="21"/>
              </w:rPr>
            </w:pPr>
          </w:p>
        </w:tc>
        <w:tc>
          <w:tcPr>
            <w:tcW w:w="989" w:type="dxa"/>
            <w:vMerge w:val="continue"/>
            <w:noWrap w:val="0"/>
            <w:vAlign w:val="center"/>
          </w:tcPr>
          <w:p>
            <w:pPr>
              <w:jc w:val="center"/>
              <w:rPr>
                <w:rFonts w:ascii="宋体"/>
                <w:szCs w:val="21"/>
              </w:rPr>
            </w:pPr>
          </w:p>
        </w:tc>
        <w:tc>
          <w:tcPr>
            <w:tcW w:w="4228" w:type="dxa"/>
            <w:noWrap w:val="0"/>
            <w:vAlign w:val="center"/>
          </w:tcPr>
          <w:p>
            <w:pPr>
              <w:rPr>
                <w:rFonts w:ascii="宋体"/>
                <w:szCs w:val="21"/>
              </w:rPr>
            </w:pPr>
            <w:r>
              <w:rPr>
                <w:rFonts w:hint="eastAsia" w:ascii="宋体" w:hAnsi="宋体"/>
                <w:sz w:val="22"/>
              </w:rPr>
              <w:t>市长公开电话、市民投诉等未及时处理的，</w:t>
            </w:r>
            <w:r>
              <w:rPr>
                <w:rFonts w:hint="eastAsia" w:ascii="宋体" w:hAnsi="宋体"/>
                <w:szCs w:val="21"/>
              </w:rPr>
              <w:t>每出现一次，扣</w:t>
            </w:r>
            <w:r>
              <w:rPr>
                <w:rFonts w:ascii="宋体" w:hAnsi="宋体"/>
                <w:szCs w:val="21"/>
              </w:rPr>
              <w:t>3</w:t>
            </w:r>
            <w:r>
              <w:rPr>
                <w:rFonts w:hint="eastAsia" w:ascii="宋体" w:hAnsi="宋体"/>
                <w:szCs w:val="21"/>
              </w:rPr>
              <w:t>分；</w:t>
            </w:r>
          </w:p>
        </w:tc>
        <w:tc>
          <w:tcPr>
            <w:tcW w:w="1060" w:type="dxa"/>
            <w:vMerge w:val="continue"/>
            <w:noWrap w:val="0"/>
            <w:vAlign w:val="top"/>
          </w:tcPr>
          <w:p>
            <w:pPr>
              <w:rPr>
                <w:rFonts w:ascii="宋体"/>
                <w:szCs w:val="21"/>
              </w:rPr>
            </w:pPr>
          </w:p>
        </w:tc>
      </w:tr>
    </w:tbl>
    <w:p/>
    <w:p/>
    <w:p/>
    <w:p>
      <w:pPr>
        <w:tabs>
          <w:tab w:val="left" w:pos="7560"/>
        </w:tabs>
        <w:spacing w:line="400" w:lineRule="exact"/>
        <w:rPr>
          <w:rFonts w:hint="eastAsia" w:ascii="宋体" w:hAnsi="宋体"/>
          <w:sz w:val="30"/>
          <w:szCs w:val="30"/>
        </w:rPr>
      </w:pPr>
    </w:p>
    <w:p>
      <w:pPr>
        <w:pStyle w:val="28"/>
        <w:adjustRightInd w:val="0"/>
        <w:snapToGrid w:val="0"/>
        <w:spacing w:before="120" w:beforeLines="0" w:after="120" w:afterLines="0" w:line="460" w:lineRule="exact"/>
        <w:jc w:val="center"/>
        <w:rPr>
          <w:rFonts w:hAnsi="宋体"/>
          <w:b/>
          <w:snapToGrid w:val="0"/>
          <w:kern w:val="0"/>
          <w:sz w:val="32"/>
          <w:szCs w:val="32"/>
        </w:rPr>
      </w:pPr>
      <w:r>
        <w:rPr>
          <w:rFonts w:hAnsi="宋体"/>
          <w:b/>
          <w:snapToGrid w:val="0"/>
          <w:kern w:val="0"/>
          <w:sz w:val="32"/>
          <w:szCs w:val="32"/>
        </w:rPr>
        <w:br w:type="page"/>
      </w:r>
      <w:r>
        <w:rPr>
          <w:rFonts w:hint="eastAsia" w:hAnsi="宋体"/>
          <w:b/>
          <w:snapToGrid w:val="0"/>
          <w:kern w:val="0"/>
          <w:sz w:val="32"/>
          <w:szCs w:val="32"/>
        </w:rPr>
        <w:t xml:space="preserve"> </w:t>
      </w:r>
    </w:p>
    <w:p>
      <w:pPr>
        <w:snapToGrid w:val="0"/>
        <w:spacing w:line="480" w:lineRule="exact"/>
        <w:ind w:firstLine="1673" w:firstLineChars="595"/>
        <w:rPr>
          <w:rFonts w:ascii="宋体" w:hAnsi="宋体"/>
          <w:b/>
          <w:sz w:val="28"/>
          <w:szCs w:val="28"/>
        </w:rPr>
      </w:pPr>
      <w:r>
        <w:rPr>
          <w:rFonts w:hint="eastAsia" w:ascii="宋体" w:hAnsi="宋体"/>
          <w:b/>
          <w:sz w:val="28"/>
          <w:szCs w:val="28"/>
        </w:rPr>
        <w:t>第五章  政府采购合同主要条款指引</w:t>
      </w:r>
    </w:p>
    <w:p>
      <w:pPr>
        <w:pStyle w:val="28"/>
        <w:snapToGrid w:val="0"/>
        <w:spacing w:before="120" w:after="120" w:line="360" w:lineRule="auto"/>
        <w:ind w:firstLine="2520" w:firstLineChars="1050"/>
        <w:rPr>
          <w:rFonts w:hint="eastAsia" w:hAnsi="宋体"/>
        </w:rPr>
      </w:pPr>
      <w:r>
        <w:rPr>
          <w:rFonts w:hint="eastAsia" w:hAnsi="宋体"/>
        </w:rPr>
        <w:t>（具体专用条款由采购人提供）</w:t>
      </w:r>
    </w:p>
    <w:p>
      <w:pPr>
        <w:pStyle w:val="28"/>
        <w:snapToGrid w:val="0"/>
        <w:spacing w:before="120" w:after="120" w:line="480" w:lineRule="exact"/>
        <w:jc w:val="center"/>
        <w:rPr>
          <w:rFonts w:hint="eastAsia" w:hAnsi="宋体"/>
        </w:rPr>
      </w:pPr>
      <w:r>
        <w:rPr>
          <w:rFonts w:hint="eastAsia" w:hAnsi="宋体"/>
        </w:rPr>
        <w:t xml:space="preserve">    </w:t>
      </w:r>
    </w:p>
    <w:p>
      <w:pPr>
        <w:spacing w:line="480" w:lineRule="exact"/>
        <w:ind w:firstLine="240" w:firstLineChars="100"/>
        <w:rPr>
          <w:rFonts w:hint="eastAsia" w:ascii="宋体" w:hAnsi="宋体"/>
          <w:sz w:val="24"/>
        </w:rPr>
      </w:pPr>
      <w:r>
        <w:rPr>
          <w:rFonts w:hint="eastAsia" w:ascii="宋体" w:hAnsi="宋体"/>
          <w:bCs/>
          <w:sz w:val="24"/>
        </w:rPr>
        <w:t>甲方</w:t>
      </w:r>
      <w:r>
        <w:rPr>
          <w:rFonts w:hint="eastAsia" w:ascii="宋体" w:hAnsi="宋体"/>
          <w:sz w:val="24"/>
        </w:rPr>
        <w:t>（采购人）： 临安市人民政府玲珑街道办事处</w:t>
      </w:r>
    </w:p>
    <w:p>
      <w:pPr>
        <w:spacing w:line="480" w:lineRule="exact"/>
        <w:ind w:firstLine="240" w:firstLineChars="100"/>
        <w:rPr>
          <w:rFonts w:hint="eastAsia" w:ascii="宋体" w:hAnsi="宋体"/>
          <w:sz w:val="24"/>
        </w:rPr>
      </w:pPr>
      <w:r>
        <w:rPr>
          <w:rFonts w:hint="eastAsia" w:ascii="宋体" w:hAnsi="宋体"/>
          <w:bCs/>
          <w:sz w:val="24"/>
        </w:rPr>
        <w:t>乙方</w:t>
      </w:r>
      <w:r>
        <w:rPr>
          <w:rFonts w:hint="eastAsia" w:ascii="宋体" w:hAnsi="宋体"/>
          <w:sz w:val="24"/>
        </w:rPr>
        <w:t xml:space="preserve">（供应商）： </w:t>
      </w:r>
    </w:p>
    <w:p>
      <w:pPr>
        <w:spacing w:line="520" w:lineRule="exact"/>
        <w:ind w:firstLine="240" w:firstLineChars="100"/>
        <w:rPr>
          <w:rFonts w:hint="eastAsia" w:ascii="宋体" w:hAnsi="宋体"/>
          <w:sz w:val="24"/>
        </w:rPr>
      </w:pPr>
      <w:r>
        <w:rPr>
          <w:rFonts w:hint="eastAsia" w:ascii="宋体" w:hAnsi="宋体"/>
          <w:sz w:val="24"/>
        </w:rPr>
        <w:t xml:space="preserve">鉴证方： </w:t>
      </w:r>
    </w:p>
    <w:p>
      <w:pPr>
        <w:spacing w:line="340" w:lineRule="exact"/>
        <w:ind w:firstLine="480" w:firstLineChars="200"/>
        <w:rPr>
          <w:rFonts w:hint="eastAsia" w:ascii="宋体" w:hAnsi="宋体"/>
          <w:sz w:val="24"/>
        </w:rPr>
      </w:pPr>
      <w:r>
        <w:rPr>
          <w:rFonts w:hint="eastAsia" w:ascii="宋体" w:hAnsi="宋体"/>
          <w:sz w:val="24"/>
        </w:rPr>
        <w:t>甲乙双方根据《中华人民共和国合同法》等有关法律法规和本合同的采购文件、报价文件及承诺，经双方友好协商，同意签订本合同，共同遵守。</w:t>
      </w:r>
    </w:p>
    <w:p>
      <w:pPr>
        <w:tabs>
          <w:tab w:val="left" w:pos="720"/>
        </w:tabs>
        <w:adjustRightInd w:val="0"/>
        <w:snapToGrid w:val="0"/>
        <w:spacing w:line="400" w:lineRule="exact"/>
        <w:ind w:firstLine="482" w:firstLineChars="200"/>
        <w:rPr>
          <w:rFonts w:hint="eastAsia" w:ascii="宋体" w:hAnsi="宋体" w:cs="Arial"/>
          <w:b/>
          <w:bCs/>
          <w:sz w:val="24"/>
        </w:rPr>
      </w:pPr>
      <w:r>
        <w:rPr>
          <w:rFonts w:hint="eastAsia" w:ascii="宋体" w:hAnsi="宋体" w:cs="Arial"/>
          <w:b/>
          <w:bCs/>
          <w:sz w:val="24"/>
        </w:rPr>
        <w:t>1．项目名称及项目地点</w:t>
      </w:r>
    </w:p>
    <w:p>
      <w:pPr>
        <w:tabs>
          <w:tab w:val="left" w:pos="720"/>
        </w:tabs>
        <w:adjustRightInd w:val="0"/>
        <w:snapToGrid w:val="0"/>
        <w:spacing w:line="400" w:lineRule="exact"/>
        <w:ind w:left="720" w:firstLine="120" w:firstLineChars="50"/>
        <w:rPr>
          <w:rFonts w:hint="eastAsia" w:ascii="宋体" w:hAnsi="宋体" w:cs="宋体"/>
          <w:sz w:val="24"/>
        </w:rPr>
      </w:pPr>
      <w:r>
        <w:rPr>
          <w:rFonts w:hint="eastAsia" w:ascii="宋体" w:hAnsi="宋体"/>
          <w:bCs/>
          <w:sz w:val="24"/>
        </w:rPr>
        <w:t>项目名称：</w:t>
      </w:r>
      <w:r>
        <w:rPr>
          <w:rFonts w:hint="eastAsia" w:ascii="宋体" w:hAnsi="宋体" w:cs="宋体"/>
          <w:sz w:val="24"/>
        </w:rPr>
        <w:t>玲珑街道集镇、园区道路保洁、农村垃圾分类清运服务项目</w:t>
      </w:r>
    </w:p>
    <w:p>
      <w:pPr>
        <w:tabs>
          <w:tab w:val="left" w:pos="720"/>
        </w:tabs>
        <w:adjustRightInd w:val="0"/>
        <w:snapToGrid w:val="0"/>
        <w:spacing w:line="400" w:lineRule="exact"/>
        <w:ind w:left="720" w:firstLine="120" w:firstLineChars="50"/>
        <w:rPr>
          <w:rFonts w:hint="eastAsia" w:ascii="宋体" w:hAnsi="宋体"/>
          <w:b/>
          <w:bCs/>
          <w:sz w:val="24"/>
        </w:rPr>
      </w:pPr>
      <w:r>
        <w:rPr>
          <w:rFonts w:hint="eastAsia" w:ascii="宋体" w:hAnsi="宋体" w:cs="Arial"/>
          <w:sz w:val="24"/>
        </w:rPr>
        <w:t>项目地点：</w:t>
      </w:r>
      <w:r>
        <w:rPr>
          <w:rFonts w:hint="eastAsia" w:ascii="宋体" w:hAnsi="宋体" w:cs="宋体"/>
          <w:sz w:val="24"/>
        </w:rPr>
        <w:t>临安市玲珑街道</w:t>
      </w:r>
    </w:p>
    <w:p>
      <w:pPr>
        <w:tabs>
          <w:tab w:val="left" w:pos="720"/>
        </w:tabs>
        <w:adjustRightInd w:val="0"/>
        <w:snapToGrid w:val="0"/>
        <w:spacing w:line="400" w:lineRule="exact"/>
        <w:ind w:firstLine="482" w:firstLineChars="200"/>
        <w:rPr>
          <w:rFonts w:hint="eastAsia" w:ascii="宋体" w:hAnsi="宋体" w:cs="Arial"/>
          <w:b/>
          <w:bCs/>
          <w:sz w:val="24"/>
        </w:rPr>
      </w:pPr>
      <w:r>
        <w:rPr>
          <w:rFonts w:hint="eastAsia" w:ascii="宋体" w:hAnsi="宋体" w:cs="Arial"/>
          <w:b/>
          <w:bCs/>
          <w:sz w:val="24"/>
        </w:rPr>
        <w:t>2．承包内容和承包期限</w:t>
      </w:r>
    </w:p>
    <w:p>
      <w:pPr>
        <w:tabs>
          <w:tab w:val="left" w:pos="720"/>
        </w:tabs>
        <w:adjustRightInd w:val="0"/>
        <w:snapToGrid w:val="0"/>
        <w:spacing w:line="500" w:lineRule="atLeast"/>
        <w:ind w:firstLine="480" w:firstLineChars="200"/>
        <w:rPr>
          <w:rFonts w:hint="eastAsia" w:ascii="宋体" w:hAnsi="宋体"/>
          <w:bCs/>
          <w:sz w:val="24"/>
        </w:rPr>
      </w:pPr>
      <w:r>
        <w:rPr>
          <w:rFonts w:hint="eastAsia" w:ascii="宋体" w:hAnsi="宋体"/>
          <w:bCs/>
          <w:sz w:val="24"/>
        </w:rPr>
        <w:t>2．1．承包内容：（1）</w:t>
      </w:r>
      <w:r>
        <w:rPr>
          <w:rFonts w:hint="eastAsia" w:ascii="宋体" w:hAnsi="宋体"/>
          <w:spacing w:val="-4"/>
          <w:sz w:val="24"/>
        </w:rPr>
        <w:t xml:space="preserve"> 玲珑街道集镇、园区道路保洁。（2）玲珑街道所辖16个行政村农村生活垃圾分类清运。</w:t>
      </w:r>
      <w:r>
        <w:rPr>
          <w:rFonts w:hint="eastAsia" w:ascii="宋体" w:hAnsi="宋体" w:cs="Arial"/>
          <w:sz w:val="24"/>
        </w:rPr>
        <w:t>（垃圾清运需指定专用车辆并将牌照号上报甲方）。</w:t>
      </w:r>
    </w:p>
    <w:p>
      <w:pPr>
        <w:tabs>
          <w:tab w:val="left" w:pos="720"/>
        </w:tabs>
        <w:adjustRightInd w:val="0"/>
        <w:snapToGrid w:val="0"/>
        <w:spacing w:line="400" w:lineRule="exact"/>
        <w:ind w:firstLine="480" w:firstLineChars="200"/>
        <w:rPr>
          <w:rFonts w:hint="eastAsia" w:ascii="宋体" w:hAnsi="宋体"/>
          <w:b/>
          <w:bCs/>
          <w:sz w:val="24"/>
        </w:rPr>
      </w:pPr>
      <w:r>
        <w:rPr>
          <w:rFonts w:hint="eastAsia" w:ascii="宋体" w:hAnsi="宋体" w:cs="Arial"/>
          <w:sz w:val="24"/>
        </w:rPr>
        <w:t>2．2．承包期限：本次合同承包期限为</w:t>
      </w:r>
      <w:r>
        <w:rPr>
          <w:rFonts w:hint="eastAsia" w:ascii="宋体" w:hAnsi="宋体" w:cs="Arial"/>
          <w:sz w:val="24"/>
          <w:u w:val="single"/>
        </w:rPr>
        <w:t xml:space="preserve">     </w:t>
      </w:r>
      <w:r>
        <w:rPr>
          <w:rFonts w:hint="eastAsia" w:ascii="宋体" w:hAnsi="宋体" w:cs="Arial"/>
          <w:sz w:val="24"/>
        </w:rPr>
        <w:t>，即</w:t>
      </w:r>
      <w:r>
        <w:rPr>
          <w:rFonts w:hint="eastAsia" w:ascii="宋体" w:hAnsi="宋体" w:cs="Arial"/>
          <w:sz w:val="24"/>
          <w:u w:val="single"/>
        </w:rPr>
        <w:t xml:space="preserve">2017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日至</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r>
        <w:rPr>
          <w:rFonts w:hint="eastAsia" w:ascii="宋体" w:hAnsi="宋体"/>
          <w:spacing w:val="-4"/>
          <w:sz w:val="24"/>
        </w:rPr>
        <w:t>合同履行</w:t>
      </w:r>
      <w:r>
        <w:rPr>
          <w:rFonts w:hint="eastAsia" w:ascii="宋体" w:hAnsi="宋体"/>
          <w:bCs/>
          <w:color w:val="000000"/>
          <w:sz w:val="24"/>
          <w:szCs w:val="24"/>
        </w:rPr>
        <w:t>完毕后，在未找到接替公司前，中标人在服务期内考核达标可以延续服务至下一次招标前，费用按原合同签订的月度费用标准支付。</w:t>
      </w:r>
      <w:r>
        <w:rPr>
          <w:rFonts w:hint="eastAsia" w:ascii="宋体" w:hAnsi="宋体" w:cs="Arial"/>
          <w:sz w:val="24"/>
        </w:rPr>
        <w:t>）</w:t>
      </w:r>
    </w:p>
    <w:p>
      <w:pPr>
        <w:tabs>
          <w:tab w:val="left" w:pos="720"/>
        </w:tabs>
        <w:adjustRightInd w:val="0"/>
        <w:snapToGrid w:val="0"/>
        <w:spacing w:line="400" w:lineRule="exact"/>
        <w:ind w:firstLine="482" w:firstLineChars="200"/>
        <w:rPr>
          <w:rFonts w:hint="eastAsia" w:ascii="宋体" w:hAnsi="宋体"/>
          <w:b/>
          <w:sz w:val="24"/>
        </w:rPr>
      </w:pPr>
      <w:r>
        <w:rPr>
          <w:rFonts w:hint="eastAsia" w:ascii="宋体" w:hAnsi="宋体"/>
          <w:b/>
          <w:sz w:val="24"/>
        </w:rPr>
        <w:t>3．合同价格：</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3．1．本合同承包价为人民币</w:t>
      </w:r>
      <w:r>
        <w:rPr>
          <w:rFonts w:hint="eastAsia" w:ascii="宋体" w:hAnsi="宋体"/>
          <w:sz w:val="24"/>
          <w:u w:val="single"/>
        </w:rPr>
        <w:t xml:space="preserve">       </w:t>
      </w:r>
      <w:r>
        <w:rPr>
          <w:rFonts w:hint="eastAsia" w:ascii="宋体" w:hAnsi="宋体"/>
          <w:sz w:val="24"/>
        </w:rPr>
        <w:t>元/</w:t>
      </w:r>
      <w:r>
        <w:rPr>
          <w:rFonts w:hint="eastAsia" w:ascii="宋体" w:hAnsi="宋体" w:cs="宋体"/>
          <w:sz w:val="24"/>
        </w:rPr>
        <w:t xml:space="preserve"> 月</w:t>
      </w:r>
      <w:r>
        <w:rPr>
          <w:rFonts w:hint="eastAsia" w:ascii="宋体" w:hAnsi="宋体"/>
          <w:sz w:val="24"/>
        </w:rPr>
        <w:t>，年度承包价为人民币：</w:t>
      </w:r>
      <w:r>
        <w:rPr>
          <w:rFonts w:hint="eastAsia" w:ascii="宋体" w:hAnsi="宋体"/>
          <w:sz w:val="24"/>
          <w:u w:val="single"/>
        </w:rPr>
        <w:t xml:space="preserve">         </w:t>
      </w:r>
      <w:r>
        <w:rPr>
          <w:rFonts w:hint="eastAsia" w:ascii="宋体" w:hAnsi="宋体"/>
          <w:sz w:val="24"/>
        </w:rPr>
        <w:t>元，</w:t>
      </w:r>
    </w:p>
    <w:p>
      <w:pPr>
        <w:tabs>
          <w:tab w:val="left" w:pos="720"/>
        </w:tabs>
        <w:adjustRightInd w:val="0"/>
        <w:snapToGrid w:val="0"/>
        <w:spacing w:line="400" w:lineRule="exact"/>
        <w:ind w:firstLine="480" w:firstLineChars="200"/>
        <w:rPr>
          <w:rFonts w:hint="eastAsia" w:ascii="宋体" w:hAnsi="宋体"/>
          <w:bCs/>
          <w:sz w:val="24"/>
        </w:rPr>
      </w:pPr>
      <w:r>
        <w:rPr>
          <w:rFonts w:hint="eastAsia" w:ascii="宋体" w:hAnsi="宋体"/>
          <w:sz w:val="24"/>
        </w:rPr>
        <w:t>总承包价为人民币：</w:t>
      </w:r>
      <w:r>
        <w:rPr>
          <w:rFonts w:hint="eastAsia" w:ascii="宋体" w:hAnsi="宋体"/>
          <w:sz w:val="24"/>
          <w:u w:val="single"/>
        </w:rPr>
        <w:t xml:space="preserve">              </w:t>
      </w:r>
      <w:r>
        <w:rPr>
          <w:rFonts w:hint="eastAsia" w:ascii="宋体" w:hAnsi="宋体"/>
          <w:sz w:val="24"/>
        </w:rPr>
        <w:t>元。项目负责人为：</w:t>
      </w:r>
      <w:r>
        <w:rPr>
          <w:rFonts w:hint="eastAsia" w:ascii="宋体" w:hAnsi="宋体"/>
          <w:sz w:val="24"/>
          <w:u w:val="single"/>
        </w:rPr>
        <w:t xml:space="preserve">           </w:t>
      </w:r>
      <w:r>
        <w:rPr>
          <w:rFonts w:hint="eastAsia" w:ascii="宋体" w:hAnsi="宋体"/>
          <w:sz w:val="24"/>
        </w:rPr>
        <w:t>。</w:t>
      </w:r>
    </w:p>
    <w:p>
      <w:pPr>
        <w:spacing w:line="460" w:lineRule="exact"/>
        <w:ind w:firstLine="480" w:firstLineChars="200"/>
        <w:rPr>
          <w:rFonts w:hint="eastAsia" w:ascii="宋体" w:hAnsi="宋体" w:cs="Arial"/>
          <w:sz w:val="24"/>
        </w:rPr>
      </w:pPr>
      <w:r>
        <w:rPr>
          <w:rFonts w:hint="eastAsia" w:ascii="宋体" w:hAnsi="宋体" w:cs="Arial"/>
          <w:sz w:val="24"/>
        </w:rPr>
        <w:t>3．2．承包价为</w:t>
      </w:r>
      <w:r>
        <w:rPr>
          <w:rFonts w:hint="eastAsia" w:ascii="宋体" w:hAnsi="宋体"/>
          <w:bCs/>
          <w:sz w:val="24"/>
        </w:rPr>
        <w:t>道路清扫保洁、生活垃圾清运所需的全部费用，</w:t>
      </w:r>
      <w:r>
        <w:rPr>
          <w:rFonts w:ascii="宋体" w:hAnsi="宋体" w:cs="Arial"/>
          <w:sz w:val="24"/>
        </w:rPr>
        <w:t>包括</w:t>
      </w:r>
      <w:r>
        <w:rPr>
          <w:rFonts w:hint="eastAsia" w:ascii="宋体" w:hAnsi="宋体" w:cs="Arial"/>
          <w:sz w:val="24"/>
        </w:rPr>
        <w:t>招标代理费以及在承包区域内提供所需的人工费（包括环卫工人工资、奖金、房租、劳保福利、社保、意外保险、工伤费、教育培训费、居住费及处理一切伤亡事故等费用）、机械台班费、水电费、油耗费、折旧费、修理费、工器具材料费、垃圾清运费、安全文明生产装备费、企业应缴税金和应得利润、应急任务等完成合同所需的一切本身和不可或缺的所有工作开支、政策性文件规定及合同包含的所有风险、责任等各项全部费用并承担一切风险责任，除此外不支付其他任何费用，请投标人如实填写，任何漏报、少报，我们都认为已包含在总价中</w:t>
      </w:r>
      <w:r>
        <w:rPr>
          <w:rFonts w:ascii="宋体" w:hAnsi="宋体" w:cs="Arial"/>
          <w:sz w:val="24"/>
        </w:rPr>
        <w:t>。</w:t>
      </w:r>
    </w:p>
    <w:p>
      <w:pPr>
        <w:spacing w:line="460" w:lineRule="exact"/>
        <w:ind w:left="720" w:hanging="720" w:hangingChars="300"/>
        <w:rPr>
          <w:rFonts w:hint="eastAsia" w:ascii="宋体" w:hAnsi="宋体"/>
          <w:b/>
          <w:bCs/>
          <w:sz w:val="24"/>
        </w:rPr>
      </w:pPr>
      <w:r>
        <w:rPr>
          <w:rFonts w:hint="eastAsia" w:ascii="宋体" w:hAnsi="宋体"/>
          <w:bCs/>
          <w:sz w:val="24"/>
        </w:rPr>
        <w:t xml:space="preserve">    4．</w:t>
      </w:r>
      <w:r>
        <w:rPr>
          <w:rFonts w:hint="eastAsia" w:ascii="宋体" w:hAnsi="宋体"/>
          <w:b/>
          <w:bCs/>
          <w:sz w:val="24"/>
        </w:rPr>
        <w:t>甲方责任条款：</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4．1．组织有关人员对乙方提供的清扫保洁、清运计划进行审定确认；</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4．2．协助乙方办理进场的相关手续；</w:t>
      </w:r>
    </w:p>
    <w:p>
      <w:pPr>
        <w:numPr>
          <w:ilvl w:val="1"/>
          <w:numId w:val="2"/>
        </w:numPr>
        <w:tabs>
          <w:tab w:val="left" w:pos="720"/>
        </w:tabs>
        <w:adjustRightInd w:val="0"/>
        <w:snapToGrid w:val="0"/>
        <w:spacing w:line="400" w:lineRule="exact"/>
        <w:rPr>
          <w:rFonts w:hint="eastAsia" w:ascii="宋体" w:hAnsi="宋体"/>
          <w:sz w:val="24"/>
        </w:rPr>
      </w:pPr>
      <w:r>
        <w:rPr>
          <w:rFonts w:hint="eastAsia" w:ascii="宋体" w:hAnsi="宋体"/>
          <w:sz w:val="24"/>
        </w:rPr>
        <w:t>双方约定甲方应承担的其他工作。</w:t>
      </w:r>
    </w:p>
    <w:p>
      <w:pPr>
        <w:tabs>
          <w:tab w:val="left" w:pos="720"/>
        </w:tabs>
        <w:adjustRightInd w:val="0"/>
        <w:snapToGrid w:val="0"/>
        <w:spacing w:line="400" w:lineRule="exact"/>
        <w:ind w:firstLine="482" w:firstLineChars="200"/>
        <w:rPr>
          <w:rFonts w:hint="eastAsia" w:ascii="宋体" w:hAnsi="宋体"/>
          <w:b/>
          <w:sz w:val="24"/>
        </w:rPr>
      </w:pPr>
      <w:r>
        <w:rPr>
          <w:rFonts w:hint="eastAsia" w:ascii="宋体" w:hAnsi="宋体"/>
          <w:b/>
          <w:bCs/>
          <w:sz w:val="24"/>
        </w:rPr>
        <w:t>5．乙方</w:t>
      </w:r>
      <w:r>
        <w:rPr>
          <w:rFonts w:hint="eastAsia" w:ascii="宋体" w:hAnsi="宋体"/>
          <w:b/>
          <w:sz w:val="24"/>
        </w:rPr>
        <w:t>责任条款</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5．1．乙方必须严格遵守国家安全生产的有关规定，接受甲方及行业安全检查人员依法实施的监督检查。乙方自身作业人员的安全责任及因此发生的费用，由乙方承担。</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5．2．保证清运场所整洁符合环境管理的有关规定，完工前清运现场应达到甲方要求，如乙方达不到要求，甲方有权通知乙方再次进行清运，直至符合甲方要求为止。</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5．3．若乙方不按街道政府、街道环卫管理人员的要求进行道路保洁、垃圾清运，由此造成的一切后果由乙方自行承担。</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5．4．双方约定乙方应承担的其他工作。</w:t>
      </w:r>
    </w:p>
    <w:p>
      <w:pPr>
        <w:tabs>
          <w:tab w:val="left" w:pos="720"/>
        </w:tabs>
        <w:adjustRightInd w:val="0"/>
        <w:snapToGrid w:val="0"/>
        <w:spacing w:line="400" w:lineRule="exact"/>
        <w:ind w:firstLine="482" w:firstLineChars="200"/>
        <w:rPr>
          <w:rFonts w:hint="eastAsia" w:ascii="宋体" w:hAnsi="宋体"/>
          <w:b/>
          <w:sz w:val="24"/>
        </w:rPr>
      </w:pPr>
      <w:r>
        <w:rPr>
          <w:rFonts w:hint="eastAsia" w:ascii="宋体" w:hAnsi="宋体"/>
          <w:b/>
          <w:sz w:val="24"/>
        </w:rPr>
        <w:t>6．道路保洁及垃圾清运要求和质量标准</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6．1．道路保洁、垃圾分类清运各项具体工作的质量标准和作业规范按相关规定及甲方具体要求执行。</w:t>
      </w:r>
    </w:p>
    <w:p>
      <w:pPr>
        <w:tabs>
          <w:tab w:val="left" w:pos="720"/>
        </w:tabs>
        <w:adjustRightInd w:val="0"/>
        <w:snapToGrid w:val="0"/>
        <w:spacing w:line="400" w:lineRule="exact"/>
        <w:ind w:firstLine="482" w:firstLineChars="200"/>
        <w:rPr>
          <w:rFonts w:hint="eastAsia" w:ascii="宋体" w:hAnsi="宋体"/>
          <w:b/>
          <w:bCs/>
          <w:sz w:val="24"/>
        </w:rPr>
      </w:pPr>
      <w:r>
        <w:rPr>
          <w:rFonts w:hint="eastAsia" w:ascii="宋体" w:hAnsi="宋体"/>
          <w:b/>
          <w:sz w:val="24"/>
        </w:rPr>
        <w:t>7．付款</w:t>
      </w:r>
      <w:r>
        <w:rPr>
          <w:rFonts w:hint="eastAsia" w:ascii="宋体" w:hAnsi="宋体"/>
          <w:b/>
          <w:bCs/>
          <w:sz w:val="24"/>
        </w:rPr>
        <w:t>方式</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bCs/>
          <w:sz w:val="24"/>
        </w:rPr>
        <w:t>7．1．</w:t>
      </w:r>
      <w:r>
        <w:rPr>
          <w:rFonts w:hint="eastAsia" w:ascii="宋体" w:hAnsi="宋体"/>
          <w:sz w:val="24"/>
        </w:rPr>
        <w:t>付款方式为先保洁清运后支付，由招标人根据前一个季度的考核结果在下季的首月15日前凭税务发票支付前一个季度的承包经费，最后一个季度的费用在合同结束后15日内结清。</w:t>
      </w:r>
    </w:p>
    <w:p>
      <w:pPr>
        <w:spacing w:line="360" w:lineRule="auto"/>
        <w:ind w:left="811" w:leftChars="272" w:hanging="240" w:hangingChars="100"/>
        <w:rPr>
          <w:rFonts w:hint="eastAsia" w:ascii="宋体" w:hAnsi="宋体"/>
          <w:sz w:val="24"/>
        </w:rPr>
      </w:pPr>
      <w:r>
        <w:rPr>
          <w:rFonts w:hint="eastAsia" w:ascii="宋体" w:hAnsi="宋体"/>
          <w:sz w:val="24"/>
        </w:rPr>
        <w:t>7．2．乙方按每季的考核结果向甲方结算，甲方凭乙方开具的正式发票进行支付。</w:t>
      </w:r>
    </w:p>
    <w:p>
      <w:pPr>
        <w:spacing w:line="360" w:lineRule="auto"/>
        <w:ind w:left="107" w:leftChars="51" w:firstLine="480" w:firstLineChars="200"/>
        <w:rPr>
          <w:rFonts w:hint="eastAsia" w:ascii="宋体" w:hAnsi="宋体"/>
          <w:sz w:val="24"/>
        </w:rPr>
      </w:pPr>
      <w:r>
        <w:rPr>
          <w:rFonts w:hint="eastAsia" w:ascii="宋体" w:hAnsi="宋体"/>
          <w:sz w:val="24"/>
        </w:rPr>
        <w:t>7．3．甲方每季按《考核办法（试行）》（详见附件）作出的考核结果，处罚金额按季直接在付款额中扣除。</w:t>
      </w:r>
    </w:p>
    <w:p>
      <w:pPr>
        <w:numPr>
          <w:ilvl w:val="1"/>
          <w:numId w:val="3"/>
        </w:numPr>
        <w:spacing w:line="360" w:lineRule="auto"/>
        <w:rPr>
          <w:rFonts w:hint="eastAsia" w:ascii="宋体" w:hAnsi="宋体"/>
          <w:sz w:val="24"/>
        </w:rPr>
      </w:pPr>
      <w:r>
        <w:rPr>
          <w:rFonts w:hint="eastAsia" w:ascii="宋体" w:hAnsi="宋体"/>
          <w:sz w:val="24"/>
        </w:rPr>
        <w:t>承包到期后根据考核结果将余款一次付清。</w:t>
      </w:r>
    </w:p>
    <w:p>
      <w:pPr>
        <w:tabs>
          <w:tab w:val="left" w:pos="720"/>
        </w:tabs>
        <w:adjustRightInd w:val="0"/>
        <w:snapToGrid w:val="0"/>
        <w:spacing w:line="400" w:lineRule="exact"/>
        <w:ind w:firstLine="482" w:firstLineChars="200"/>
        <w:rPr>
          <w:rFonts w:hint="eastAsia" w:ascii="宋体" w:hAnsi="宋体"/>
          <w:b/>
          <w:bCs/>
          <w:sz w:val="24"/>
        </w:rPr>
      </w:pPr>
      <w:r>
        <w:rPr>
          <w:rFonts w:hint="eastAsia" w:ascii="宋体" w:hAnsi="宋体"/>
          <w:b/>
          <w:sz w:val="24"/>
        </w:rPr>
        <w:t>8．违约</w:t>
      </w:r>
      <w:r>
        <w:rPr>
          <w:rFonts w:hint="eastAsia" w:ascii="宋体" w:hAnsi="宋体"/>
          <w:b/>
          <w:bCs/>
          <w:sz w:val="24"/>
        </w:rPr>
        <w:t>中止合同及赔偿</w:t>
      </w:r>
    </w:p>
    <w:p>
      <w:pPr>
        <w:tabs>
          <w:tab w:val="left" w:pos="720"/>
        </w:tabs>
        <w:adjustRightInd w:val="0"/>
        <w:snapToGrid w:val="0"/>
        <w:spacing w:line="400" w:lineRule="exact"/>
        <w:ind w:firstLine="480"/>
        <w:rPr>
          <w:rFonts w:hint="eastAsia" w:ascii="宋体" w:hAnsi="宋体"/>
          <w:sz w:val="24"/>
        </w:rPr>
      </w:pPr>
      <w:r>
        <w:rPr>
          <w:rFonts w:hint="eastAsia" w:ascii="宋体" w:hAnsi="宋体"/>
          <w:bCs/>
          <w:sz w:val="24"/>
        </w:rPr>
        <w:t>8．1．</w:t>
      </w:r>
      <w:r>
        <w:rPr>
          <w:rFonts w:hint="eastAsia" w:ascii="宋体" w:hAnsi="宋体" w:cs="Arial"/>
          <w:bCs/>
          <w:sz w:val="24"/>
        </w:rPr>
        <w:t>甲方</w:t>
      </w:r>
      <w:r>
        <w:rPr>
          <w:rFonts w:hint="eastAsia" w:ascii="宋体" w:hAnsi="宋体"/>
          <w:sz w:val="24"/>
        </w:rPr>
        <w:t>在乙方存在如下违约情况时，有权单方面终止全部或部分合同，并保留进一步追究乙方责任的权利（包括经济赔偿）。</w:t>
      </w:r>
    </w:p>
    <w:p>
      <w:pPr>
        <w:tabs>
          <w:tab w:val="left" w:pos="720"/>
        </w:tabs>
        <w:adjustRightInd w:val="0"/>
        <w:snapToGrid w:val="0"/>
        <w:spacing w:line="400" w:lineRule="exact"/>
        <w:ind w:firstLine="480"/>
        <w:rPr>
          <w:rFonts w:hint="eastAsia" w:ascii="宋体" w:hAnsi="宋体" w:cs="Arial"/>
          <w:sz w:val="24"/>
        </w:rPr>
      </w:pPr>
      <w:r>
        <w:rPr>
          <w:rFonts w:hint="eastAsia" w:ascii="宋体" w:hAnsi="宋体"/>
          <w:sz w:val="24"/>
        </w:rPr>
        <w:t>8．1．1．</w:t>
      </w:r>
      <w:r>
        <w:rPr>
          <w:rFonts w:hint="eastAsia" w:ascii="宋体" w:hAnsi="宋体" w:cs="Arial"/>
          <w:sz w:val="24"/>
        </w:rPr>
        <w:t>考核不合格的；</w:t>
      </w:r>
    </w:p>
    <w:p>
      <w:pPr>
        <w:tabs>
          <w:tab w:val="left" w:pos="720"/>
        </w:tabs>
        <w:adjustRightInd w:val="0"/>
        <w:snapToGrid w:val="0"/>
        <w:spacing w:line="400" w:lineRule="exact"/>
        <w:ind w:firstLine="480"/>
        <w:rPr>
          <w:rFonts w:hint="eastAsia" w:ascii="宋体" w:hAnsi="宋体" w:cs="Arial"/>
          <w:sz w:val="24"/>
        </w:rPr>
      </w:pPr>
      <w:r>
        <w:rPr>
          <w:rFonts w:hint="eastAsia" w:ascii="宋体" w:hAnsi="宋体" w:cs="Arial"/>
          <w:sz w:val="24"/>
        </w:rPr>
        <w:t>8．1．2．乙方未能履行合同规定的义务；</w:t>
      </w:r>
    </w:p>
    <w:p>
      <w:pPr>
        <w:tabs>
          <w:tab w:val="left" w:pos="720"/>
        </w:tabs>
        <w:adjustRightInd w:val="0"/>
        <w:snapToGrid w:val="0"/>
        <w:spacing w:line="400" w:lineRule="exact"/>
        <w:ind w:firstLine="480"/>
        <w:rPr>
          <w:rFonts w:hint="eastAsia" w:ascii="宋体" w:hAnsi="宋体" w:cs="Arial"/>
          <w:sz w:val="24"/>
        </w:rPr>
      </w:pPr>
      <w:r>
        <w:rPr>
          <w:rFonts w:hint="eastAsia" w:ascii="宋体" w:hAnsi="宋体" w:cs="Arial"/>
          <w:sz w:val="24"/>
        </w:rPr>
        <w:t>8．1．3．与招标文件不符合的做法，或不履行其投标文件的承诺。</w:t>
      </w:r>
    </w:p>
    <w:p>
      <w:pPr>
        <w:tabs>
          <w:tab w:val="left" w:pos="720"/>
        </w:tabs>
        <w:adjustRightInd w:val="0"/>
        <w:snapToGrid w:val="0"/>
        <w:spacing w:line="400" w:lineRule="exact"/>
        <w:ind w:firstLine="480"/>
        <w:rPr>
          <w:rFonts w:hint="eastAsia" w:ascii="宋体" w:hAnsi="宋体"/>
          <w:sz w:val="24"/>
        </w:rPr>
      </w:pPr>
      <w:r>
        <w:rPr>
          <w:rFonts w:hint="eastAsia" w:ascii="宋体" w:hAnsi="宋体" w:cs="Arial"/>
          <w:sz w:val="24"/>
        </w:rPr>
        <w:t>8．1．4．</w:t>
      </w:r>
      <w:r>
        <w:rPr>
          <w:rFonts w:hint="eastAsia" w:ascii="宋体" w:hAnsi="宋体"/>
          <w:sz w:val="24"/>
        </w:rPr>
        <w:t>除不可抗力外以，如发生乙方不能履行合同义务，或甲方发生中途终止合同等情况，应及时以书面形式通知对方。甲乙双方应本着友好的态度进行协商，妥善解决。</w:t>
      </w:r>
    </w:p>
    <w:p>
      <w:pPr>
        <w:tabs>
          <w:tab w:val="left" w:pos="720"/>
        </w:tabs>
        <w:adjustRightInd w:val="0"/>
        <w:snapToGrid w:val="0"/>
        <w:spacing w:line="400" w:lineRule="exact"/>
        <w:ind w:firstLine="482" w:firstLineChars="200"/>
        <w:rPr>
          <w:rFonts w:hint="eastAsia" w:ascii="宋体" w:hAnsi="宋体"/>
          <w:b/>
          <w:bCs/>
          <w:sz w:val="24"/>
        </w:rPr>
      </w:pPr>
      <w:r>
        <w:rPr>
          <w:rFonts w:hint="eastAsia" w:ascii="宋体" w:hAnsi="宋体"/>
          <w:b/>
          <w:bCs/>
          <w:sz w:val="24"/>
        </w:rPr>
        <w:t>9．仲裁</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bCs/>
          <w:sz w:val="24"/>
        </w:rPr>
        <w:t>9．1．</w:t>
      </w:r>
      <w:r>
        <w:rPr>
          <w:rFonts w:hint="eastAsia" w:ascii="宋体" w:hAnsi="宋体"/>
          <w:sz w:val="24"/>
        </w:rPr>
        <w:t>双方在执行合同中所发生的一切争议，应通过协商解决。如协商不成，应向甲方法定地址所在仲裁机构提交仲裁，也可直接向甲方法定地址所在人民法院起诉。</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9．1．2．在仲裁期间，除正在进行仲裁的部份外，本合同其他部份应继续执行。</w:t>
      </w:r>
    </w:p>
    <w:p>
      <w:pPr>
        <w:tabs>
          <w:tab w:val="left" w:pos="720"/>
        </w:tabs>
        <w:adjustRightInd w:val="0"/>
        <w:snapToGrid w:val="0"/>
        <w:spacing w:line="400" w:lineRule="exact"/>
        <w:ind w:firstLine="482" w:firstLineChars="200"/>
        <w:rPr>
          <w:rFonts w:hint="eastAsia" w:ascii="宋体" w:hAnsi="宋体"/>
          <w:b/>
          <w:bCs/>
          <w:sz w:val="24"/>
        </w:rPr>
      </w:pPr>
      <w:r>
        <w:rPr>
          <w:rFonts w:hint="eastAsia" w:ascii="宋体" w:hAnsi="宋体"/>
          <w:b/>
          <w:bCs/>
          <w:sz w:val="24"/>
        </w:rPr>
        <w:t>10．合同生效及其他</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bCs/>
          <w:sz w:val="24"/>
        </w:rPr>
        <w:t>10．1．</w:t>
      </w:r>
      <w:r>
        <w:rPr>
          <w:rFonts w:hint="eastAsia" w:ascii="宋体" w:hAnsi="宋体"/>
          <w:sz w:val="24"/>
        </w:rPr>
        <w:t xml:space="preserve">合同经双方签字并加盖公章后生效。 </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10．2．合同执行中，如需修改或补充合同内容，经协商，双方应签署书面修改或补充协议。该协议将作为合同不可分割的一部分。</w:t>
      </w:r>
    </w:p>
    <w:p>
      <w:pPr>
        <w:tabs>
          <w:tab w:val="left" w:pos="720"/>
        </w:tabs>
        <w:adjustRightInd w:val="0"/>
        <w:snapToGrid w:val="0"/>
        <w:spacing w:line="400" w:lineRule="exact"/>
        <w:ind w:firstLine="482" w:firstLineChars="200"/>
        <w:rPr>
          <w:rFonts w:hint="eastAsia" w:ascii="宋体" w:hAnsi="宋体"/>
          <w:b/>
          <w:bCs/>
          <w:sz w:val="24"/>
        </w:rPr>
      </w:pPr>
      <w:r>
        <w:rPr>
          <w:rFonts w:hint="eastAsia" w:ascii="宋体" w:hAnsi="宋体"/>
          <w:b/>
          <w:bCs/>
          <w:sz w:val="24"/>
        </w:rPr>
        <w:t>11．其它</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bCs/>
          <w:sz w:val="24"/>
        </w:rPr>
        <w:t>11．1．</w:t>
      </w:r>
      <w:r>
        <w:rPr>
          <w:rFonts w:hint="eastAsia" w:ascii="宋体" w:hAnsi="宋体"/>
          <w:sz w:val="24"/>
        </w:rPr>
        <w:t>采购文件、补充文件、报价文件及询标答疑纪要、成交通知书等作为本合同的附件，与本合同具有同等法律效力。</w:t>
      </w:r>
    </w:p>
    <w:p>
      <w:pPr>
        <w:tabs>
          <w:tab w:val="left" w:pos="720"/>
        </w:tabs>
        <w:adjustRightInd w:val="0"/>
        <w:snapToGrid w:val="0"/>
        <w:spacing w:line="400" w:lineRule="exact"/>
        <w:ind w:firstLine="480" w:firstLineChars="200"/>
        <w:rPr>
          <w:rFonts w:hint="eastAsia" w:ascii="宋体" w:hAnsi="宋体"/>
          <w:sz w:val="24"/>
        </w:rPr>
      </w:pPr>
      <w:r>
        <w:rPr>
          <w:rFonts w:hint="eastAsia" w:ascii="宋体" w:hAnsi="宋体"/>
          <w:sz w:val="24"/>
        </w:rPr>
        <w:t>11．2．本合同一式</w:t>
      </w:r>
      <w:r>
        <w:rPr>
          <w:rFonts w:hint="eastAsia" w:ascii="宋体" w:hAnsi="宋体"/>
          <w:sz w:val="24"/>
          <w:u w:val="single"/>
        </w:rPr>
        <w:t xml:space="preserve"> 六 </w:t>
      </w:r>
      <w:r>
        <w:rPr>
          <w:rFonts w:hint="eastAsia" w:ascii="宋体" w:hAnsi="宋体"/>
          <w:sz w:val="24"/>
        </w:rPr>
        <w:t>份，双方各执</w:t>
      </w:r>
      <w:r>
        <w:rPr>
          <w:rFonts w:hint="eastAsia" w:ascii="宋体" w:hAnsi="宋体"/>
          <w:sz w:val="24"/>
          <w:u w:val="single"/>
        </w:rPr>
        <w:t xml:space="preserve">  二 </w:t>
      </w:r>
      <w:r>
        <w:rPr>
          <w:rFonts w:hint="eastAsia" w:ascii="宋体" w:hAnsi="宋体"/>
          <w:sz w:val="24"/>
        </w:rPr>
        <w:t>份，代理方留存一份，备案单位留存一份。双方签字盖章且经过鉴证后生效，违约及其处罚按经济合同法及本合同有关条款执行。</w:t>
      </w:r>
    </w:p>
    <w:p>
      <w:pPr>
        <w:pStyle w:val="28"/>
        <w:adjustRightInd w:val="0"/>
        <w:snapToGrid w:val="0"/>
        <w:spacing w:before="120" w:after="120" w:line="480" w:lineRule="exact"/>
        <w:rPr>
          <w:rFonts w:hint="eastAsia" w:hAnsi="宋体"/>
          <w:snapToGrid w:val="0"/>
          <w:kern w:val="0"/>
        </w:rPr>
      </w:pPr>
    </w:p>
    <w:p>
      <w:pPr>
        <w:pStyle w:val="28"/>
        <w:adjustRightInd w:val="0"/>
        <w:snapToGrid w:val="0"/>
        <w:spacing w:before="0" w:beforeLines="0" w:after="0" w:afterLines="0" w:line="480" w:lineRule="exact"/>
        <w:ind w:left="2" w:leftChars="1" w:firstLine="480" w:firstLineChars="200"/>
        <w:rPr>
          <w:rFonts w:hint="eastAsia" w:hAnsi="宋体"/>
          <w:snapToGrid w:val="0"/>
          <w:kern w:val="0"/>
        </w:rPr>
      </w:pPr>
      <w:r>
        <w:rPr>
          <w:rFonts w:hint="eastAsia" w:hAnsi="宋体"/>
          <w:snapToGrid w:val="0"/>
          <w:kern w:val="0"/>
        </w:rPr>
        <w:t xml:space="preserve">甲方（盖章）：                          乙方（盖章）： </w:t>
      </w:r>
    </w:p>
    <w:p>
      <w:pPr>
        <w:pStyle w:val="28"/>
        <w:adjustRightInd w:val="0"/>
        <w:snapToGrid w:val="0"/>
        <w:spacing w:before="120" w:after="120" w:line="480" w:lineRule="exact"/>
        <w:ind w:firstLine="511" w:firstLineChars="213"/>
        <w:rPr>
          <w:rFonts w:hint="eastAsia" w:hAnsi="宋体"/>
          <w:snapToGrid w:val="0"/>
          <w:kern w:val="0"/>
        </w:rPr>
      </w:pPr>
      <w:r>
        <w:rPr>
          <w:rFonts w:hint="eastAsia" w:hAnsi="宋体"/>
          <w:snapToGrid w:val="0"/>
          <w:kern w:val="0"/>
        </w:rPr>
        <w:t>地址：                                  地址：</w:t>
      </w:r>
    </w:p>
    <w:p>
      <w:pPr>
        <w:pStyle w:val="28"/>
        <w:adjustRightInd w:val="0"/>
        <w:snapToGrid w:val="0"/>
        <w:spacing w:before="120" w:after="120" w:line="480" w:lineRule="exact"/>
        <w:ind w:firstLine="511" w:firstLineChars="213"/>
        <w:rPr>
          <w:rFonts w:hint="eastAsia" w:hAnsi="宋体"/>
          <w:snapToGrid w:val="0"/>
          <w:kern w:val="0"/>
        </w:rPr>
      </w:pPr>
      <w:r>
        <w:rPr>
          <w:rFonts w:hint="eastAsia" w:hAnsi="宋体"/>
          <w:snapToGrid w:val="0"/>
          <w:kern w:val="0"/>
        </w:rPr>
        <w:t>法定（授权）代表人：                    法定（授权）代表人：</w:t>
      </w:r>
    </w:p>
    <w:p>
      <w:pPr>
        <w:pStyle w:val="28"/>
        <w:adjustRightInd w:val="0"/>
        <w:snapToGrid w:val="0"/>
        <w:spacing w:before="120" w:after="120" w:line="480" w:lineRule="exact"/>
        <w:ind w:firstLine="511" w:firstLineChars="213"/>
        <w:rPr>
          <w:rFonts w:hint="eastAsia" w:hAnsi="宋体"/>
          <w:snapToGrid w:val="0"/>
          <w:kern w:val="0"/>
        </w:rPr>
      </w:pPr>
      <w:r>
        <w:rPr>
          <w:rFonts w:hint="eastAsia" w:hAnsi="宋体"/>
          <w:snapToGrid w:val="0"/>
          <w:kern w:val="0"/>
        </w:rPr>
        <w:t xml:space="preserve">联系电话：                              联系电话：         </w:t>
      </w:r>
    </w:p>
    <w:p>
      <w:pPr>
        <w:pStyle w:val="28"/>
        <w:adjustRightInd w:val="0"/>
        <w:snapToGrid w:val="0"/>
        <w:spacing w:before="120" w:after="120" w:line="480" w:lineRule="exact"/>
        <w:ind w:firstLine="511" w:firstLineChars="213"/>
        <w:rPr>
          <w:rFonts w:hint="eastAsia" w:hAnsi="宋体"/>
          <w:snapToGrid w:val="0"/>
          <w:kern w:val="0"/>
        </w:rPr>
      </w:pPr>
      <w:r>
        <w:rPr>
          <w:rFonts w:hint="eastAsia" w:hAnsi="宋体"/>
          <w:snapToGrid w:val="0"/>
          <w:kern w:val="0"/>
        </w:rPr>
        <w:t xml:space="preserve">                                        开户银行及账号：</w:t>
      </w:r>
    </w:p>
    <w:p>
      <w:pPr>
        <w:pStyle w:val="28"/>
        <w:adjustRightInd w:val="0"/>
        <w:snapToGrid w:val="0"/>
        <w:spacing w:before="120" w:after="120" w:line="480" w:lineRule="exact"/>
        <w:ind w:firstLine="511" w:firstLineChars="213"/>
        <w:rPr>
          <w:rFonts w:hint="eastAsia" w:hAnsi="宋体"/>
          <w:snapToGrid w:val="0"/>
          <w:color w:val="000000"/>
          <w:kern w:val="0"/>
        </w:rPr>
      </w:pPr>
    </w:p>
    <w:p>
      <w:pPr>
        <w:ind w:firstLine="480" w:firstLineChars="200"/>
        <w:rPr>
          <w:rFonts w:hint="eastAsia" w:ascii="宋体" w:hAnsi="宋体"/>
          <w:snapToGrid w:val="0"/>
          <w:color w:val="000000"/>
          <w:kern w:val="0"/>
          <w:sz w:val="24"/>
        </w:rPr>
      </w:pPr>
      <w:r>
        <w:rPr>
          <w:rFonts w:hint="eastAsia" w:ascii="宋体" w:hAnsi="宋体"/>
          <w:snapToGrid w:val="0"/>
          <w:color w:val="000000"/>
          <w:sz w:val="24"/>
          <w:szCs w:val="24"/>
        </w:rPr>
        <w:t>政府采购监督管理部门（盖章）：</w:t>
      </w:r>
      <w:r>
        <w:rPr>
          <w:rFonts w:hint="eastAsia" w:ascii="宋体" w:hAnsi="宋体"/>
          <w:snapToGrid w:val="0"/>
          <w:color w:val="000000"/>
          <w:kern w:val="0"/>
          <w:sz w:val="24"/>
        </w:rPr>
        <w:t xml:space="preserve"> </w:t>
      </w:r>
    </w:p>
    <w:p>
      <w:pPr>
        <w:ind w:firstLine="480" w:firstLineChars="200"/>
        <w:rPr>
          <w:rFonts w:hint="eastAsia" w:ascii="宋体" w:hAnsi="宋体"/>
          <w:snapToGrid w:val="0"/>
          <w:kern w:val="0"/>
          <w:sz w:val="24"/>
        </w:rPr>
      </w:pPr>
    </w:p>
    <w:p>
      <w:pPr>
        <w:ind w:firstLine="480" w:firstLineChars="200"/>
        <w:rPr>
          <w:rFonts w:hint="eastAsia" w:ascii="宋体" w:hAnsi="宋体"/>
          <w:snapToGrid w:val="0"/>
          <w:kern w:val="0"/>
          <w:sz w:val="24"/>
        </w:rPr>
      </w:pPr>
    </w:p>
    <w:p>
      <w:pPr>
        <w:ind w:firstLine="4920" w:firstLineChars="2050"/>
        <w:rPr>
          <w:rFonts w:hint="eastAsia" w:ascii="宋体" w:hAnsi="宋体"/>
          <w:snapToGrid w:val="0"/>
          <w:kern w:val="0"/>
          <w:sz w:val="24"/>
        </w:rPr>
      </w:pPr>
      <w:r>
        <w:rPr>
          <w:rFonts w:hint="eastAsia" w:ascii="宋体" w:hAnsi="宋体"/>
          <w:snapToGrid w:val="0"/>
          <w:kern w:val="0"/>
          <w:sz w:val="24"/>
        </w:rPr>
        <w:t xml:space="preserve">    签订时间：   年  月  日</w:t>
      </w:r>
    </w:p>
    <w:p>
      <w:pPr>
        <w:pStyle w:val="28"/>
        <w:adjustRightInd w:val="0"/>
        <w:snapToGrid w:val="0"/>
        <w:spacing w:before="120" w:beforeLines="0" w:after="120" w:afterLines="0" w:line="460" w:lineRule="exact"/>
        <w:jc w:val="center"/>
        <w:rPr>
          <w:rFonts w:hint="eastAsia" w:hAnsi="宋体"/>
          <w:b/>
          <w:snapToGrid w:val="0"/>
          <w:kern w:val="0"/>
          <w:sz w:val="32"/>
          <w:szCs w:val="32"/>
        </w:rPr>
      </w:pPr>
    </w:p>
    <w:p>
      <w:pPr>
        <w:pStyle w:val="28"/>
        <w:adjustRightInd w:val="0"/>
        <w:snapToGrid w:val="0"/>
        <w:spacing w:before="120" w:after="120" w:line="480" w:lineRule="exact"/>
        <w:ind w:firstLine="513" w:firstLineChars="213"/>
        <w:rPr>
          <w:rFonts w:hint="eastAsia" w:hAnsi="宋体"/>
          <w:b/>
          <w:snapToGrid w:val="0"/>
          <w:kern w:val="0"/>
          <w:sz w:val="32"/>
          <w:szCs w:val="32"/>
        </w:rPr>
      </w:pPr>
      <w:r>
        <w:rPr>
          <w:rFonts w:hint="eastAsia" w:hAnsi="宋体"/>
          <w:b/>
          <w:snapToGrid w:val="0"/>
          <w:color w:val="000000"/>
          <w:kern w:val="0"/>
        </w:rPr>
        <w:t>注：本合同作为示范文本，具体以采购人与中标供应商所签定正式合同为准。</w:t>
      </w:r>
      <w:r>
        <w:rPr>
          <w:rFonts w:hAnsi="宋体"/>
          <w:b/>
          <w:snapToGrid w:val="0"/>
          <w:kern w:val="0"/>
          <w:sz w:val="32"/>
          <w:szCs w:val="32"/>
        </w:rPr>
        <w:br w:type="page"/>
      </w:r>
    </w:p>
    <w:p>
      <w:pPr>
        <w:pStyle w:val="28"/>
        <w:adjustRightInd w:val="0"/>
        <w:snapToGrid w:val="0"/>
        <w:spacing w:before="120" w:beforeLines="0" w:after="120" w:afterLines="0" w:line="460" w:lineRule="exact"/>
        <w:jc w:val="center"/>
        <w:rPr>
          <w:rFonts w:hint="eastAsia" w:hAnsi="宋体"/>
          <w:b/>
          <w:sz w:val="28"/>
          <w:szCs w:val="28"/>
        </w:rPr>
      </w:pPr>
      <w:r>
        <w:rPr>
          <w:rFonts w:hint="eastAsia" w:hAnsi="宋体"/>
          <w:b/>
          <w:snapToGrid w:val="0"/>
          <w:kern w:val="0"/>
          <w:sz w:val="28"/>
          <w:szCs w:val="28"/>
        </w:rPr>
        <w:t>第六章</w:t>
      </w:r>
      <w:r>
        <w:rPr>
          <w:rFonts w:hint="eastAsia" w:hAnsi="宋体"/>
          <w:b/>
          <w:sz w:val="28"/>
          <w:szCs w:val="28"/>
        </w:rPr>
        <w:t xml:space="preserve"> 投标文件格式附件</w:t>
      </w:r>
    </w:p>
    <w:p>
      <w:pPr>
        <w:snapToGrid w:val="0"/>
        <w:spacing w:before="120" w:beforeLines="50" w:after="50"/>
        <w:rPr>
          <w:rFonts w:hint="eastAsia" w:ascii="宋体" w:hAnsi="宋体"/>
          <w:sz w:val="30"/>
          <w:szCs w:val="30"/>
        </w:rPr>
      </w:pPr>
      <w:r>
        <w:rPr>
          <w:rFonts w:hint="eastAsia" w:ascii="宋体" w:hAnsi="宋体"/>
          <w:sz w:val="30"/>
          <w:szCs w:val="30"/>
        </w:rPr>
        <w:t xml:space="preserve">                            </w:t>
      </w:r>
    </w:p>
    <w:p>
      <w:pPr>
        <w:snapToGrid w:val="0"/>
        <w:spacing w:before="120" w:beforeLines="50" w:after="50"/>
        <w:rPr>
          <w:rFonts w:ascii="宋体" w:hAnsi="宋体"/>
          <w:sz w:val="30"/>
          <w:szCs w:val="30"/>
        </w:rPr>
      </w:pPr>
      <w:r>
        <w:rPr>
          <w:rFonts w:hint="eastAsia" w:ascii="宋体" w:hAnsi="宋体"/>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spacing w:before="240" w:beforeLines="100" w:line="240" w:lineRule="atLeast"/>
        <w:ind w:right="-108"/>
        <w:jc w:val="center"/>
        <w:rPr>
          <w:rFonts w:hint="eastAsia" w:ascii="宋体" w:hAnsi="宋体"/>
          <w:sz w:val="32"/>
          <w:szCs w:val="32"/>
        </w:rPr>
      </w:pPr>
      <w:r>
        <w:rPr>
          <w:rFonts w:hint="eastAsia" w:ascii="宋体" w:hAnsi="宋体"/>
          <w:sz w:val="32"/>
          <w:szCs w:val="32"/>
        </w:rPr>
        <w:t>项目编号：***********</w:t>
      </w:r>
    </w:p>
    <w:p>
      <w:pPr>
        <w:spacing w:before="240" w:beforeLines="100" w:line="240" w:lineRule="atLeast"/>
        <w:ind w:right="-108"/>
        <w:jc w:val="center"/>
        <w:rPr>
          <w:rFonts w:hint="eastAsia" w:ascii="宋体" w:hAnsi="宋体"/>
          <w:sz w:val="32"/>
          <w:szCs w:val="32"/>
        </w:rPr>
      </w:pPr>
      <w:r>
        <w:rPr>
          <w:rFonts w:hint="eastAsia" w:ascii="宋体" w:hAnsi="宋体"/>
          <w:sz w:val="32"/>
          <w:szCs w:val="32"/>
        </w:rPr>
        <w:t xml:space="preserve">项目名称：***********         </w:t>
      </w:r>
    </w:p>
    <w:p>
      <w:pPr>
        <w:spacing w:after="100" w:afterAutospacing="1" w:line="800" w:lineRule="exact"/>
        <w:ind w:right="-108"/>
        <w:jc w:val="center"/>
        <w:rPr>
          <w:rFonts w:hint="eastAsia" w:ascii="宋体" w:hAnsi="宋体"/>
          <w:spacing w:val="40"/>
          <w:sz w:val="32"/>
          <w:szCs w:val="32"/>
        </w:rPr>
      </w:pPr>
      <w:r>
        <w:rPr>
          <w:rFonts w:hint="eastAsia" w:ascii="宋体" w:hAnsi="宋体"/>
          <w:spacing w:val="40"/>
          <w:sz w:val="32"/>
          <w:szCs w:val="32"/>
        </w:rPr>
        <w:t>资</w:t>
      </w:r>
    </w:p>
    <w:p>
      <w:pPr>
        <w:spacing w:after="100" w:afterAutospacing="1" w:line="800" w:lineRule="exact"/>
        <w:ind w:right="-108"/>
        <w:jc w:val="center"/>
        <w:rPr>
          <w:rFonts w:hint="eastAsia" w:ascii="宋体" w:hAnsi="宋体"/>
          <w:spacing w:val="40"/>
          <w:sz w:val="32"/>
          <w:szCs w:val="32"/>
        </w:rPr>
      </w:pPr>
      <w:r>
        <w:rPr>
          <w:rFonts w:hint="eastAsia" w:ascii="宋体" w:hAnsi="宋体"/>
          <w:spacing w:val="40"/>
          <w:sz w:val="32"/>
          <w:szCs w:val="32"/>
        </w:rPr>
        <w:t>信</w:t>
      </w:r>
    </w:p>
    <w:p>
      <w:pPr>
        <w:spacing w:after="100" w:afterAutospacing="1" w:line="800" w:lineRule="exact"/>
        <w:ind w:right="-108"/>
        <w:jc w:val="center"/>
        <w:rPr>
          <w:rFonts w:hint="eastAsia" w:ascii="宋体" w:hAnsi="宋体"/>
          <w:spacing w:val="40"/>
          <w:sz w:val="32"/>
          <w:szCs w:val="32"/>
        </w:rPr>
      </w:pPr>
      <w:r>
        <w:rPr>
          <w:rFonts w:hint="eastAsia" w:ascii="宋体" w:hAnsi="宋体"/>
          <w:spacing w:val="40"/>
          <w:sz w:val="32"/>
          <w:szCs w:val="32"/>
        </w:rPr>
        <w:t>及</w:t>
      </w:r>
    </w:p>
    <w:p>
      <w:pPr>
        <w:spacing w:after="100" w:afterAutospacing="1" w:line="800" w:lineRule="exact"/>
        <w:ind w:right="-108"/>
        <w:jc w:val="center"/>
        <w:rPr>
          <w:rFonts w:hint="eastAsia" w:ascii="宋体" w:hAnsi="宋体"/>
          <w:spacing w:val="40"/>
          <w:sz w:val="32"/>
          <w:szCs w:val="32"/>
        </w:rPr>
      </w:pPr>
      <w:r>
        <w:rPr>
          <w:rFonts w:hint="eastAsia" w:ascii="宋体" w:hAnsi="宋体"/>
          <w:spacing w:val="40"/>
          <w:sz w:val="32"/>
          <w:szCs w:val="32"/>
        </w:rPr>
        <w:t>商</w:t>
      </w:r>
    </w:p>
    <w:p>
      <w:pPr>
        <w:spacing w:after="100" w:afterAutospacing="1" w:line="800" w:lineRule="exact"/>
        <w:ind w:right="-108"/>
        <w:jc w:val="center"/>
        <w:rPr>
          <w:rFonts w:hint="eastAsia" w:ascii="宋体" w:hAnsi="宋体"/>
          <w:spacing w:val="40"/>
          <w:sz w:val="32"/>
          <w:szCs w:val="32"/>
        </w:rPr>
      </w:pPr>
      <w:r>
        <w:rPr>
          <w:rFonts w:hint="eastAsia" w:ascii="宋体" w:hAnsi="宋体"/>
          <w:spacing w:val="40"/>
          <w:sz w:val="32"/>
          <w:szCs w:val="32"/>
        </w:rPr>
        <w:t>务</w:t>
      </w:r>
    </w:p>
    <w:p>
      <w:pPr>
        <w:spacing w:after="100" w:afterAutospacing="1" w:line="800" w:lineRule="exact"/>
        <w:ind w:right="-108"/>
        <w:jc w:val="center"/>
        <w:rPr>
          <w:rFonts w:hint="eastAsia" w:ascii="宋体" w:hAnsi="宋体"/>
          <w:spacing w:val="40"/>
          <w:sz w:val="32"/>
          <w:szCs w:val="32"/>
        </w:rPr>
      </w:pPr>
      <w:r>
        <w:rPr>
          <w:rFonts w:hint="eastAsia" w:ascii="宋体" w:hAnsi="宋体"/>
          <w:spacing w:val="40"/>
          <w:sz w:val="32"/>
          <w:szCs w:val="32"/>
        </w:rPr>
        <w:t>文</w:t>
      </w:r>
    </w:p>
    <w:p>
      <w:pPr>
        <w:spacing w:after="100" w:afterAutospacing="1" w:line="800" w:lineRule="exact"/>
        <w:ind w:right="-108"/>
        <w:jc w:val="center"/>
        <w:rPr>
          <w:rFonts w:hint="eastAsia" w:ascii="宋体" w:hAnsi="宋体"/>
          <w:spacing w:val="40"/>
          <w:sz w:val="32"/>
          <w:szCs w:val="32"/>
        </w:rPr>
      </w:pPr>
      <w:r>
        <w:rPr>
          <w:rFonts w:hint="eastAsia" w:ascii="宋体" w:hAnsi="宋体"/>
          <w:spacing w:val="40"/>
          <w:sz w:val="32"/>
          <w:szCs w:val="32"/>
        </w:rPr>
        <w:t>件</w:t>
      </w:r>
    </w:p>
    <w:p>
      <w:pPr>
        <w:spacing w:line="600" w:lineRule="exact"/>
        <w:ind w:right="532" w:firstLine="640" w:firstLineChars="200"/>
        <w:rPr>
          <w:rFonts w:hint="eastAsia" w:ascii="宋体" w:hAnsi="宋体"/>
          <w:sz w:val="32"/>
          <w:szCs w:val="32"/>
        </w:rPr>
      </w:pPr>
    </w:p>
    <w:p>
      <w:pPr>
        <w:spacing w:line="600" w:lineRule="exact"/>
        <w:ind w:right="532" w:firstLine="640" w:firstLineChars="200"/>
        <w:rPr>
          <w:rFonts w:hint="eastAsia" w:ascii="宋体" w:hAnsi="宋体"/>
          <w:sz w:val="32"/>
          <w:szCs w:val="32"/>
        </w:rPr>
      </w:pPr>
      <w:r>
        <w:rPr>
          <w:rFonts w:hint="eastAsia" w:ascii="宋体" w:hAnsi="宋体"/>
          <w:sz w:val="32"/>
          <w:szCs w:val="32"/>
        </w:rPr>
        <w:t>单位全称（公章）：</w:t>
      </w:r>
    </w:p>
    <w:p>
      <w:pPr>
        <w:spacing w:line="600" w:lineRule="exact"/>
        <w:ind w:right="532" w:firstLine="640" w:firstLineChars="200"/>
        <w:rPr>
          <w:rFonts w:hint="eastAsia" w:ascii="宋体" w:hAnsi="宋体"/>
          <w:sz w:val="32"/>
          <w:szCs w:val="32"/>
        </w:rPr>
      </w:pPr>
      <w:r>
        <w:rPr>
          <w:rFonts w:hint="eastAsia" w:ascii="宋体" w:hAnsi="宋体"/>
          <w:sz w:val="32"/>
          <w:szCs w:val="32"/>
        </w:rPr>
        <w:t>地    址：</w:t>
      </w:r>
    </w:p>
    <w:p>
      <w:pPr>
        <w:spacing w:line="600" w:lineRule="exact"/>
        <w:ind w:right="532" w:firstLine="640" w:firstLineChars="200"/>
        <w:rPr>
          <w:rFonts w:hint="eastAsia" w:ascii="宋体" w:hAnsi="宋体"/>
          <w:sz w:val="32"/>
          <w:szCs w:val="32"/>
        </w:rPr>
      </w:pPr>
      <w:r>
        <w:rPr>
          <w:rFonts w:hint="eastAsia" w:ascii="宋体" w:hAnsi="宋体"/>
          <w:sz w:val="32"/>
          <w:szCs w:val="32"/>
        </w:rPr>
        <w:t>时    间：</w:t>
      </w:r>
    </w:p>
    <w:p>
      <w:pPr>
        <w:snapToGrid w:val="0"/>
        <w:spacing w:before="50" w:after="50" w:line="600" w:lineRule="atLeast"/>
        <w:jc w:val="center"/>
        <w:rPr>
          <w:rFonts w:hint="eastAsia" w:ascii="宋体" w:hAnsi="宋体"/>
          <w:bCs/>
          <w:sz w:val="28"/>
          <w:szCs w:val="28"/>
        </w:rPr>
      </w:pPr>
      <w:r>
        <w:rPr>
          <w:rFonts w:hint="eastAsia" w:ascii="宋体" w:hAnsi="宋体"/>
          <w:bCs/>
          <w:sz w:val="28"/>
          <w:szCs w:val="28"/>
        </w:rPr>
        <w:t>资信及商务文件目录</w:t>
      </w:r>
    </w:p>
    <w:p>
      <w:pPr>
        <w:snapToGrid w:val="0"/>
        <w:spacing w:before="50" w:after="50" w:line="600" w:lineRule="atLeast"/>
        <w:rPr>
          <w:rFonts w:hint="eastAsia" w:ascii="宋体" w:hAnsi="宋体"/>
          <w:sz w:val="28"/>
          <w:szCs w:val="28"/>
        </w:rPr>
      </w:pPr>
    </w:p>
    <w:p>
      <w:pPr>
        <w:snapToGrid w:val="0"/>
        <w:spacing w:line="600" w:lineRule="atLeast"/>
        <w:ind w:firstLine="700" w:firstLineChars="250"/>
        <w:rPr>
          <w:rFonts w:hint="eastAsia" w:hAnsi="宋体"/>
          <w:sz w:val="28"/>
          <w:szCs w:val="28"/>
        </w:rPr>
      </w:pPr>
      <w:r>
        <w:rPr>
          <w:rFonts w:hint="eastAsia" w:hAnsi="宋体"/>
          <w:sz w:val="28"/>
          <w:szCs w:val="28"/>
        </w:rPr>
        <w:t>1.资信及商务文件</w:t>
      </w:r>
    </w:p>
    <w:p>
      <w:pPr>
        <w:snapToGrid w:val="0"/>
        <w:spacing w:line="600" w:lineRule="atLeast"/>
        <w:ind w:firstLine="560" w:firstLineChars="200"/>
        <w:rPr>
          <w:rFonts w:hint="eastAsia" w:hAnsi="宋体"/>
          <w:sz w:val="28"/>
          <w:szCs w:val="28"/>
        </w:rPr>
      </w:pPr>
      <w:r>
        <w:rPr>
          <w:rFonts w:hint="eastAsia" w:hAnsi="宋体"/>
          <w:sz w:val="28"/>
          <w:szCs w:val="28"/>
        </w:rPr>
        <w:t xml:space="preserve">（1）声明书 </w:t>
      </w:r>
    </w:p>
    <w:p>
      <w:pPr>
        <w:snapToGrid w:val="0"/>
        <w:spacing w:line="600" w:lineRule="atLeast"/>
        <w:ind w:firstLine="560" w:firstLineChars="200"/>
        <w:rPr>
          <w:rFonts w:hint="eastAsia" w:hAnsi="宋体"/>
          <w:sz w:val="28"/>
          <w:szCs w:val="28"/>
        </w:rPr>
      </w:pPr>
      <w:r>
        <w:rPr>
          <w:rFonts w:hint="eastAsia" w:hAnsi="宋体"/>
          <w:sz w:val="28"/>
          <w:szCs w:val="28"/>
        </w:rPr>
        <w:t>（2）法人授权委托书</w:t>
      </w:r>
    </w:p>
    <w:p>
      <w:pPr>
        <w:snapToGrid w:val="0"/>
        <w:spacing w:line="600" w:lineRule="atLeast"/>
        <w:ind w:firstLine="560" w:firstLineChars="200"/>
        <w:rPr>
          <w:rFonts w:hint="eastAsia" w:hAnsi="宋体"/>
          <w:sz w:val="28"/>
          <w:szCs w:val="28"/>
        </w:rPr>
      </w:pPr>
      <w:r>
        <w:rPr>
          <w:rFonts w:hint="eastAsia" w:hAnsi="宋体"/>
          <w:sz w:val="28"/>
          <w:szCs w:val="28"/>
        </w:rPr>
        <w:t>（3）法定代表人及授权委托人的身份证复印件</w:t>
      </w:r>
    </w:p>
    <w:p>
      <w:pPr>
        <w:snapToGrid w:val="0"/>
        <w:spacing w:line="600" w:lineRule="atLeast"/>
        <w:ind w:firstLine="560" w:firstLineChars="200"/>
        <w:rPr>
          <w:rFonts w:hint="eastAsia" w:hAnsi="宋体"/>
          <w:sz w:val="28"/>
          <w:szCs w:val="28"/>
        </w:rPr>
      </w:pPr>
      <w:r>
        <w:rPr>
          <w:rFonts w:hint="eastAsia" w:hAnsi="宋体"/>
          <w:sz w:val="28"/>
          <w:szCs w:val="28"/>
        </w:rPr>
        <w:t>（4）有效的企业法人营业执照副本及各类证书复印件</w:t>
      </w:r>
    </w:p>
    <w:p>
      <w:pPr>
        <w:snapToGrid w:val="0"/>
        <w:spacing w:line="600" w:lineRule="atLeast"/>
        <w:ind w:firstLine="560" w:firstLineChars="200"/>
        <w:rPr>
          <w:rFonts w:hint="eastAsia" w:hAnsi="宋体"/>
          <w:sz w:val="28"/>
          <w:szCs w:val="28"/>
        </w:rPr>
      </w:pPr>
      <w:r>
        <w:rPr>
          <w:rFonts w:hint="eastAsia" w:hAnsi="宋体"/>
          <w:sz w:val="28"/>
          <w:szCs w:val="28"/>
        </w:rPr>
        <w:t xml:space="preserve">（5）投标人情况介绍 </w:t>
      </w:r>
    </w:p>
    <w:p>
      <w:pPr>
        <w:snapToGrid w:val="0"/>
        <w:spacing w:line="600" w:lineRule="atLeast"/>
        <w:ind w:firstLine="560" w:firstLineChars="200"/>
        <w:rPr>
          <w:rFonts w:hint="eastAsia" w:hAnsi="宋体"/>
          <w:sz w:val="28"/>
          <w:szCs w:val="28"/>
        </w:rPr>
      </w:pPr>
      <w:r>
        <w:rPr>
          <w:rFonts w:hint="eastAsia" w:hAnsi="宋体"/>
          <w:sz w:val="28"/>
          <w:szCs w:val="28"/>
        </w:rPr>
        <w:t>（6）</w:t>
      </w:r>
      <w:r>
        <w:rPr>
          <w:rFonts w:hAnsi="宋体"/>
          <w:sz w:val="28"/>
          <w:szCs w:val="28"/>
        </w:rPr>
        <w:t>同类项目实施情况一览表</w:t>
      </w:r>
      <w:r>
        <w:rPr>
          <w:rFonts w:hint="eastAsia" w:hAnsi="宋体"/>
          <w:sz w:val="28"/>
          <w:szCs w:val="28"/>
        </w:rPr>
        <w:t>（附合同复印件）</w:t>
      </w:r>
    </w:p>
    <w:p>
      <w:pPr>
        <w:snapToGrid w:val="0"/>
        <w:spacing w:line="600" w:lineRule="atLeast"/>
        <w:ind w:firstLine="560" w:firstLineChars="200"/>
        <w:rPr>
          <w:rFonts w:hint="eastAsia" w:hAnsi="宋体"/>
          <w:sz w:val="28"/>
          <w:szCs w:val="28"/>
        </w:rPr>
      </w:pPr>
      <w:r>
        <w:rPr>
          <w:rFonts w:hint="eastAsia" w:hAnsi="宋体"/>
          <w:sz w:val="28"/>
          <w:szCs w:val="28"/>
        </w:rPr>
        <w:t>（7）投标保证金缴纳凭证复印件</w:t>
      </w:r>
    </w:p>
    <w:p>
      <w:pPr>
        <w:snapToGrid w:val="0"/>
        <w:spacing w:line="600" w:lineRule="atLeast"/>
        <w:ind w:firstLine="560" w:firstLineChars="200"/>
        <w:rPr>
          <w:rFonts w:hint="eastAsia" w:hAnsi="宋体"/>
          <w:sz w:val="28"/>
          <w:szCs w:val="28"/>
        </w:rPr>
      </w:pPr>
      <w:r>
        <w:rPr>
          <w:rFonts w:hint="eastAsia" w:hAnsi="宋体"/>
          <w:sz w:val="28"/>
          <w:szCs w:val="28"/>
        </w:rPr>
        <w:t>（8）提供招标文件中要求的其他有效证书及需要说明的资料。</w:t>
      </w:r>
    </w:p>
    <w:p>
      <w:pPr>
        <w:spacing w:line="600" w:lineRule="atLeast"/>
        <w:ind w:firstLine="551" w:firstLineChars="196"/>
        <w:rPr>
          <w:rFonts w:hint="eastAsia" w:ascii="宋体" w:hAnsi="宋体"/>
          <w:b/>
          <w:bCs/>
          <w:sz w:val="28"/>
          <w:szCs w:val="28"/>
        </w:rPr>
      </w:pPr>
      <w:r>
        <w:rPr>
          <w:rFonts w:hint="eastAsia" w:ascii="宋体" w:hAnsi="宋体"/>
          <w:b/>
          <w:bCs/>
          <w:sz w:val="28"/>
          <w:szCs w:val="28"/>
        </w:rPr>
        <w:t>注：以上目录是编制资信及商务内容的基本格式要求，</w:t>
      </w:r>
      <w:r>
        <w:rPr>
          <w:rFonts w:hint="eastAsia" w:ascii="宋体" w:hAnsi="宋体"/>
          <w:b/>
          <w:sz w:val="28"/>
          <w:szCs w:val="28"/>
        </w:rPr>
        <w:t>投标人</w:t>
      </w:r>
      <w:r>
        <w:rPr>
          <w:rFonts w:hint="eastAsia" w:ascii="宋体" w:hAnsi="宋体"/>
          <w:b/>
          <w:bCs/>
          <w:sz w:val="28"/>
          <w:szCs w:val="28"/>
        </w:rPr>
        <w:t>可根据自身情况进一步细化。</w:t>
      </w:r>
    </w:p>
    <w:p>
      <w:pPr>
        <w:snapToGrid w:val="0"/>
        <w:spacing w:before="50" w:after="120" w:afterLines="50" w:line="460" w:lineRule="exact"/>
        <w:jc w:val="left"/>
        <w:rPr>
          <w:rFonts w:hint="eastAsia" w:ascii="宋体" w:hAnsi="宋体"/>
          <w:sz w:val="28"/>
          <w:szCs w:val="28"/>
        </w:rPr>
      </w:pPr>
    </w:p>
    <w:p>
      <w:pPr>
        <w:pStyle w:val="28"/>
        <w:snapToGrid w:val="0"/>
        <w:spacing w:before="120" w:beforeLines="0" w:after="120" w:afterLines="0" w:line="240" w:lineRule="auto"/>
        <w:ind w:firstLine="771"/>
        <w:rPr>
          <w:rFonts w:hint="eastAsia" w:hAnsi="宋体"/>
          <w:sz w:val="30"/>
          <w:szCs w:val="30"/>
        </w:rPr>
      </w:pPr>
    </w:p>
    <w:p>
      <w:pPr>
        <w:snapToGrid w:val="0"/>
        <w:spacing w:before="50" w:after="120" w:afterLines="50"/>
        <w:jc w:val="left"/>
        <w:rPr>
          <w:rFonts w:ascii="宋体" w:hAnsi="宋体"/>
          <w:sz w:val="30"/>
          <w:szCs w:val="30"/>
        </w:rPr>
      </w:pPr>
      <w:r>
        <w:rPr>
          <w:rFonts w:ascii="宋体" w:hAnsi="宋体"/>
          <w:sz w:val="30"/>
          <w:szCs w:val="30"/>
        </w:rPr>
        <w:br w:type="page"/>
      </w:r>
    </w:p>
    <w:p>
      <w:pPr>
        <w:snapToGrid w:val="0"/>
        <w:spacing w:before="120" w:beforeLines="50" w:after="50" w:line="500" w:lineRule="exact"/>
        <w:jc w:val="center"/>
        <w:rPr>
          <w:rFonts w:hint="eastAsia" w:ascii="宋体" w:hAnsi="宋体"/>
          <w:sz w:val="28"/>
          <w:szCs w:val="28"/>
        </w:rPr>
      </w:pPr>
      <w:r>
        <w:rPr>
          <w:rFonts w:hint="eastAsia" w:ascii="宋体" w:hAnsi="宋体"/>
          <w:sz w:val="28"/>
          <w:szCs w:val="28"/>
        </w:rPr>
        <w:t>投 标 声 明 书</w:t>
      </w:r>
    </w:p>
    <w:p>
      <w:pPr>
        <w:adjustRightInd w:val="0"/>
        <w:snapToGrid w:val="0"/>
        <w:spacing w:line="360" w:lineRule="auto"/>
        <w:jc w:val="left"/>
        <w:rPr>
          <w:rFonts w:hint="eastAsia" w:ascii="宋体" w:hAnsi="宋体"/>
          <w:kern w:val="0"/>
          <w:sz w:val="28"/>
          <w:szCs w:val="28"/>
          <w:lang w:val="zh-CN"/>
        </w:rPr>
      </w:pPr>
      <w:r>
        <w:rPr>
          <w:rFonts w:hint="eastAsia" w:ascii="宋体" w:hAnsi="宋体"/>
          <w:sz w:val="28"/>
          <w:szCs w:val="28"/>
        </w:rPr>
        <w:t>（采购机构）</w:t>
      </w:r>
      <w:r>
        <w:rPr>
          <w:rFonts w:hint="eastAsia" w:ascii="宋体" w:hAnsi="宋体"/>
          <w:kern w:val="0"/>
          <w:sz w:val="28"/>
          <w:szCs w:val="28"/>
          <w:lang w:val="zh-CN"/>
        </w:rPr>
        <w:t>：</w:t>
      </w:r>
    </w:p>
    <w:p>
      <w:pPr>
        <w:adjustRightInd w:val="0"/>
        <w:snapToGrid w:val="0"/>
        <w:spacing w:line="360" w:lineRule="auto"/>
        <w:rPr>
          <w:rFonts w:hint="eastAsia" w:ascii="宋体" w:hAnsi="宋体"/>
          <w:kern w:val="0"/>
          <w:sz w:val="28"/>
          <w:szCs w:val="28"/>
        </w:rPr>
      </w:pPr>
      <w:r>
        <w:rPr>
          <w:rFonts w:hint="eastAsia" w:ascii="宋体" w:hAnsi="宋体"/>
          <w:kern w:val="0"/>
          <w:sz w:val="28"/>
          <w:szCs w:val="28"/>
          <w:lang w:val="zh-CN"/>
        </w:rPr>
        <w:t xml:space="preserve">     我公司</w:t>
      </w:r>
      <w:r>
        <w:rPr>
          <w:rFonts w:hint="eastAsia" w:ascii="宋体" w:hAnsi="宋体"/>
          <w:sz w:val="28"/>
          <w:szCs w:val="28"/>
        </w:rPr>
        <w:t>声明截止投标时间近三年以来，在浙江省范围内</w:t>
      </w:r>
      <w:r>
        <w:rPr>
          <w:rFonts w:hint="eastAsia" w:ascii="宋体" w:hAnsi="宋体"/>
          <w:kern w:val="0"/>
          <w:sz w:val="28"/>
          <w:szCs w:val="28"/>
        </w:rPr>
        <w:t>政府采购领域中</w:t>
      </w:r>
      <w:r>
        <w:rPr>
          <w:rFonts w:hint="eastAsia" w:ascii="宋体" w:hAnsi="宋体"/>
          <w:sz w:val="28"/>
          <w:szCs w:val="28"/>
        </w:rPr>
        <w:t>，在项目招标、投标和合同履约期间无任何不良行为记录和违法、违规行为</w:t>
      </w:r>
      <w:r>
        <w:rPr>
          <w:rFonts w:hint="eastAsia" w:ascii="宋体" w:hAnsi="宋体" w:cs="仿宋_GB2312"/>
          <w:kern w:val="0"/>
          <w:sz w:val="28"/>
          <w:szCs w:val="28"/>
          <w:lang w:val="zh-CN"/>
        </w:rPr>
        <w:t>。</w:t>
      </w:r>
    </w:p>
    <w:p>
      <w:pPr>
        <w:adjustRightInd w:val="0"/>
        <w:snapToGrid w:val="0"/>
        <w:spacing w:line="360" w:lineRule="auto"/>
        <w:ind w:firstLine="480"/>
        <w:rPr>
          <w:rFonts w:hint="eastAsia" w:ascii="宋体" w:hAnsi="宋体"/>
          <w:kern w:val="0"/>
          <w:sz w:val="28"/>
          <w:szCs w:val="28"/>
        </w:rPr>
      </w:pPr>
      <w:r>
        <w:rPr>
          <w:rFonts w:hint="eastAsia" w:ascii="宋体" w:hAnsi="宋体" w:cs="仿宋_GB2312"/>
          <w:kern w:val="0"/>
          <w:sz w:val="28"/>
          <w:szCs w:val="28"/>
          <w:lang w:val="zh-CN"/>
        </w:rPr>
        <w:t>我公司</w:t>
      </w:r>
      <w:r>
        <w:rPr>
          <w:rFonts w:hint="eastAsia" w:ascii="宋体" w:hAnsi="宋体"/>
          <w:kern w:val="0"/>
          <w:sz w:val="28"/>
          <w:szCs w:val="28"/>
          <w:lang w:val="zh-CN"/>
        </w:rPr>
        <w:t>自愿参加                             项目(编号：         )政府采购项目的投标，并保证</w:t>
      </w:r>
      <w:r>
        <w:rPr>
          <w:rFonts w:hint="eastAsia" w:ascii="宋体" w:hAnsi="宋体"/>
          <w:kern w:val="0"/>
          <w:sz w:val="28"/>
          <w:szCs w:val="28"/>
        </w:rPr>
        <w:t>投标文件</w:t>
      </w:r>
      <w:r>
        <w:rPr>
          <w:rFonts w:hint="eastAsia" w:ascii="宋体" w:hAnsi="宋体"/>
          <w:kern w:val="0"/>
          <w:sz w:val="28"/>
          <w:szCs w:val="28"/>
          <w:lang w:val="zh-CN"/>
        </w:rPr>
        <w:t>中所列举的报价及相关资料和公司基本情况资料是真实的、合法的。</w:t>
      </w:r>
    </w:p>
    <w:p>
      <w:pPr>
        <w:adjustRightInd w:val="0"/>
        <w:snapToGrid w:val="0"/>
        <w:spacing w:line="360" w:lineRule="auto"/>
        <w:ind w:firstLine="480"/>
        <w:rPr>
          <w:rFonts w:hint="eastAsia" w:ascii="宋体" w:hAnsi="宋体"/>
          <w:kern w:val="0"/>
          <w:sz w:val="28"/>
          <w:szCs w:val="28"/>
          <w:lang w:val="zh-CN"/>
        </w:rPr>
      </w:pPr>
      <w:r>
        <w:rPr>
          <w:rFonts w:hint="eastAsia" w:ascii="宋体" w:hAnsi="宋体"/>
          <w:kern w:val="0"/>
          <w:sz w:val="28"/>
          <w:szCs w:val="28"/>
          <w:lang w:val="zh-CN"/>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8"/>
          <w:szCs w:val="28"/>
        </w:rPr>
      </w:pPr>
      <w:r>
        <w:rPr>
          <w:rFonts w:hint="eastAsia" w:ascii="宋体" w:hAnsi="宋体"/>
          <w:kern w:val="0"/>
          <w:sz w:val="28"/>
          <w:szCs w:val="28"/>
          <w:lang w:val="zh-CN"/>
        </w:rPr>
        <w:t>我公司理解并接受招标文件的各项规定和要求，同意此次招标文件中的各项内容，</w:t>
      </w:r>
      <w:r>
        <w:rPr>
          <w:rFonts w:hint="eastAsia" w:ascii="宋体" w:hAnsi="宋体"/>
          <w:kern w:val="0"/>
          <w:sz w:val="28"/>
          <w:szCs w:val="28"/>
        </w:rPr>
        <w:t>并</w:t>
      </w:r>
      <w:r>
        <w:rPr>
          <w:rFonts w:hint="eastAsia" w:ascii="宋体" w:hAnsi="宋体"/>
          <w:kern w:val="0"/>
          <w:sz w:val="28"/>
          <w:szCs w:val="28"/>
          <w:lang w:val="zh-CN"/>
        </w:rPr>
        <w:t>同意提供按照贵方可能要求的与投标有关的一切数据或资料等。</w:t>
      </w:r>
    </w:p>
    <w:p>
      <w:pPr>
        <w:adjustRightInd w:val="0"/>
        <w:snapToGrid w:val="0"/>
        <w:spacing w:line="360" w:lineRule="auto"/>
        <w:ind w:firstLine="480"/>
        <w:rPr>
          <w:rFonts w:hint="eastAsia" w:ascii="宋体" w:hAnsi="宋体"/>
          <w:kern w:val="0"/>
          <w:sz w:val="28"/>
          <w:szCs w:val="28"/>
          <w:lang w:val="zh-CN"/>
        </w:rPr>
      </w:pPr>
      <w:r>
        <w:rPr>
          <w:rFonts w:hint="eastAsia" w:ascii="宋体" w:hAnsi="宋体"/>
          <w:kern w:val="0"/>
          <w:sz w:val="28"/>
          <w:szCs w:val="28"/>
          <w:lang w:val="zh-CN"/>
        </w:rPr>
        <w:t>本公司如中标，保证按照招标</w:t>
      </w:r>
      <w:r>
        <w:rPr>
          <w:rFonts w:hint="eastAsia" w:ascii="宋体" w:hAnsi="宋体"/>
          <w:kern w:val="0"/>
          <w:sz w:val="28"/>
          <w:szCs w:val="28"/>
        </w:rPr>
        <w:t>文件</w:t>
      </w:r>
      <w:r>
        <w:rPr>
          <w:rFonts w:hint="eastAsia" w:ascii="宋体" w:hAnsi="宋体"/>
          <w:kern w:val="0"/>
          <w:sz w:val="28"/>
          <w:szCs w:val="28"/>
          <w:lang w:val="zh-CN"/>
        </w:rPr>
        <w:t>的承诺与贵方签订合同，保证履行合同条款并缴纳履约保证金。</w:t>
      </w:r>
    </w:p>
    <w:p>
      <w:pPr>
        <w:adjustRightInd w:val="0"/>
        <w:snapToGrid w:val="0"/>
        <w:spacing w:line="360" w:lineRule="auto"/>
        <w:ind w:firstLine="480"/>
        <w:rPr>
          <w:rFonts w:hint="eastAsia" w:ascii="宋体" w:hAnsi="宋体"/>
          <w:kern w:val="0"/>
          <w:sz w:val="28"/>
          <w:szCs w:val="28"/>
        </w:rPr>
      </w:pPr>
    </w:p>
    <w:p>
      <w:pPr>
        <w:adjustRightInd w:val="0"/>
        <w:snapToGrid w:val="0"/>
        <w:spacing w:line="360" w:lineRule="auto"/>
        <w:rPr>
          <w:rFonts w:hint="eastAsia" w:ascii="宋体" w:hAnsi="宋体"/>
          <w:kern w:val="0"/>
          <w:sz w:val="28"/>
          <w:szCs w:val="28"/>
        </w:rPr>
      </w:pPr>
      <w:r>
        <w:rPr>
          <w:rFonts w:hint="eastAsia" w:ascii="宋体" w:hAnsi="宋体"/>
          <w:kern w:val="0"/>
          <w:sz w:val="28"/>
          <w:szCs w:val="28"/>
          <w:lang w:val="zh-CN"/>
        </w:rPr>
        <w:t xml:space="preserve">                                       </w:t>
      </w:r>
      <w:r>
        <w:rPr>
          <w:rFonts w:hint="eastAsia" w:ascii="宋体" w:hAnsi="宋体" w:cs="Arial"/>
          <w:sz w:val="28"/>
          <w:szCs w:val="28"/>
        </w:rPr>
        <w:t>投标人</w:t>
      </w:r>
      <w:r>
        <w:rPr>
          <w:rFonts w:hint="eastAsia" w:ascii="宋体" w:hAnsi="宋体"/>
          <w:kern w:val="0"/>
          <w:sz w:val="28"/>
          <w:szCs w:val="28"/>
          <w:lang w:val="zh-CN"/>
        </w:rPr>
        <w:t>名称(公章)：</w:t>
      </w:r>
    </w:p>
    <w:p>
      <w:pPr>
        <w:adjustRightInd w:val="0"/>
        <w:snapToGrid w:val="0"/>
        <w:spacing w:line="360" w:lineRule="auto"/>
        <w:rPr>
          <w:rFonts w:hint="eastAsia" w:ascii="宋体" w:hAnsi="宋体"/>
          <w:kern w:val="0"/>
          <w:sz w:val="28"/>
          <w:szCs w:val="28"/>
        </w:rPr>
      </w:pPr>
      <w:r>
        <w:rPr>
          <w:rFonts w:hint="eastAsia" w:ascii="宋体" w:hAnsi="宋体"/>
          <w:kern w:val="0"/>
          <w:sz w:val="28"/>
          <w:szCs w:val="28"/>
          <w:lang w:val="zh-CN"/>
        </w:rPr>
        <w:t xml:space="preserve">                            法定代表人或授权委托人(签字或盖章)：</w:t>
      </w:r>
    </w:p>
    <w:p>
      <w:pPr>
        <w:adjustRightInd w:val="0"/>
        <w:snapToGrid w:val="0"/>
        <w:spacing w:line="360" w:lineRule="auto"/>
        <w:ind w:firstLine="6020" w:firstLineChars="2150"/>
        <w:rPr>
          <w:rFonts w:hint="eastAsia" w:ascii="宋体" w:hAnsi="宋体"/>
          <w:kern w:val="0"/>
          <w:sz w:val="28"/>
          <w:szCs w:val="28"/>
          <w:lang w:val="zh-CN"/>
        </w:rPr>
      </w:pPr>
      <w:r>
        <w:rPr>
          <w:rFonts w:hint="eastAsia" w:ascii="宋体" w:hAnsi="宋体"/>
          <w:kern w:val="0"/>
          <w:sz w:val="28"/>
          <w:szCs w:val="28"/>
          <w:lang w:val="zh-CN"/>
        </w:rPr>
        <w:t>日期</w:t>
      </w:r>
      <w:r>
        <w:rPr>
          <w:rFonts w:hint="eastAsia" w:ascii="宋体" w:hAnsi="宋体"/>
          <w:kern w:val="0"/>
          <w:sz w:val="28"/>
          <w:szCs w:val="28"/>
        </w:rPr>
        <w:t xml:space="preserve">： </w:t>
      </w:r>
      <w:r>
        <w:rPr>
          <w:rFonts w:hint="eastAsia" w:ascii="宋体" w:hAnsi="宋体"/>
          <w:kern w:val="0"/>
          <w:sz w:val="28"/>
          <w:szCs w:val="28"/>
          <w:lang w:val="zh-CN"/>
        </w:rPr>
        <w:t>年</w:t>
      </w:r>
      <w:r>
        <w:rPr>
          <w:rFonts w:hint="eastAsia" w:ascii="宋体" w:hAnsi="宋体"/>
          <w:kern w:val="0"/>
          <w:sz w:val="28"/>
          <w:szCs w:val="28"/>
        </w:rPr>
        <w:t xml:space="preserve">  </w:t>
      </w:r>
      <w:r>
        <w:rPr>
          <w:rFonts w:hint="eastAsia" w:ascii="宋体" w:hAnsi="宋体"/>
          <w:kern w:val="0"/>
          <w:sz w:val="28"/>
          <w:szCs w:val="28"/>
          <w:lang w:val="zh-CN"/>
        </w:rPr>
        <w:t>月</w:t>
      </w:r>
      <w:r>
        <w:rPr>
          <w:rFonts w:hint="eastAsia" w:ascii="宋体" w:hAnsi="宋体"/>
          <w:kern w:val="0"/>
          <w:sz w:val="28"/>
          <w:szCs w:val="28"/>
        </w:rPr>
        <w:t xml:space="preserve">   </w:t>
      </w:r>
      <w:r>
        <w:rPr>
          <w:rFonts w:hint="eastAsia" w:ascii="宋体" w:hAnsi="宋体"/>
          <w:kern w:val="0"/>
          <w:sz w:val="28"/>
          <w:szCs w:val="28"/>
          <w:lang w:val="zh-CN"/>
        </w:rPr>
        <w:t>日</w:t>
      </w:r>
    </w:p>
    <w:p>
      <w:pPr>
        <w:snapToGrid w:val="0"/>
        <w:spacing w:before="120" w:beforeLines="50" w:after="50" w:line="460" w:lineRule="exact"/>
        <w:ind w:right="600" w:firstLine="2700" w:firstLineChars="900"/>
        <w:rPr>
          <w:rFonts w:hint="eastAsia" w:ascii="宋体" w:hAnsi="宋体"/>
          <w:sz w:val="30"/>
          <w:szCs w:val="30"/>
        </w:rPr>
      </w:pPr>
    </w:p>
    <w:p>
      <w:pPr>
        <w:snapToGrid w:val="0"/>
        <w:spacing w:before="120" w:beforeLines="50" w:after="50" w:line="460" w:lineRule="exact"/>
        <w:ind w:firstLine="300" w:firstLineChars="100"/>
        <w:rPr>
          <w:rFonts w:hint="eastAsia" w:ascii="宋体" w:hAnsi="宋体"/>
          <w:sz w:val="30"/>
          <w:szCs w:val="30"/>
        </w:rPr>
      </w:pPr>
    </w:p>
    <w:p>
      <w:pPr>
        <w:snapToGrid w:val="0"/>
        <w:spacing w:before="120" w:beforeLines="50" w:after="50" w:line="460" w:lineRule="exact"/>
        <w:rPr>
          <w:rFonts w:ascii="宋体" w:hAnsi="宋体"/>
          <w:sz w:val="30"/>
          <w:szCs w:val="30"/>
        </w:rPr>
      </w:pPr>
      <w:r>
        <w:rPr>
          <w:rFonts w:hint="eastAsia" w:ascii="宋体" w:hAnsi="宋体"/>
          <w:sz w:val="30"/>
          <w:szCs w:val="30"/>
        </w:rPr>
        <w:br w:type="page"/>
      </w:r>
    </w:p>
    <w:p>
      <w:pPr>
        <w:snapToGrid w:val="0"/>
        <w:spacing w:before="120" w:beforeLines="50" w:after="50"/>
        <w:jc w:val="center"/>
        <w:rPr>
          <w:rFonts w:hint="eastAsia" w:ascii="宋体" w:hAnsi="宋体"/>
          <w:sz w:val="30"/>
          <w:szCs w:val="30"/>
        </w:rPr>
      </w:pPr>
      <w:r>
        <w:rPr>
          <w:rFonts w:hint="eastAsia" w:ascii="宋体" w:hAnsi="宋体"/>
          <w:sz w:val="30"/>
          <w:szCs w:val="30"/>
        </w:rPr>
        <w:t>法定代表人授权委托书</w:t>
      </w:r>
    </w:p>
    <w:p>
      <w:pPr>
        <w:snapToGrid w:val="0"/>
        <w:spacing w:before="120" w:beforeLines="50" w:after="50"/>
        <w:jc w:val="center"/>
        <w:rPr>
          <w:rFonts w:ascii="宋体" w:hAnsi="宋体"/>
          <w:sz w:val="30"/>
          <w:szCs w:val="30"/>
        </w:rPr>
      </w:pPr>
    </w:p>
    <w:p>
      <w:pPr>
        <w:snapToGrid w:val="0"/>
        <w:spacing w:before="120" w:beforeLines="50" w:after="50" w:line="460" w:lineRule="exact"/>
        <w:rPr>
          <w:rFonts w:hint="eastAsia" w:ascii="宋体" w:hAnsi="宋体"/>
          <w:bCs/>
          <w:sz w:val="30"/>
          <w:szCs w:val="30"/>
        </w:rPr>
      </w:pPr>
      <w:r>
        <w:rPr>
          <w:rFonts w:hint="eastAsia" w:ascii="宋体" w:hAnsi="宋体"/>
          <w:sz w:val="30"/>
          <w:szCs w:val="30"/>
        </w:rPr>
        <w:t>致：</w:t>
      </w:r>
      <w:r>
        <w:rPr>
          <w:rFonts w:hint="eastAsia" w:ascii="宋体" w:hAnsi="宋体"/>
          <w:sz w:val="30"/>
          <w:szCs w:val="30"/>
          <w:u w:val="single"/>
        </w:rPr>
        <w:t>（招标采购单位名称）</w:t>
      </w:r>
    </w:p>
    <w:p>
      <w:pPr>
        <w:snapToGrid w:val="0"/>
        <w:spacing w:before="120" w:beforeLines="50" w:after="50" w:line="460" w:lineRule="exact"/>
        <w:ind w:firstLine="600" w:firstLineChars="200"/>
        <w:rPr>
          <w:rFonts w:hint="eastAsia" w:ascii="宋体" w:hAnsi="宋体"/>
          <w:sz w:val="30"/>
          <w:szCs w:val="30"/>
        </w:rPr>
      </w:pPr>
      <w:r>
        <w:rPr>
          <w:rFonts w:hint="eastAsia" w:ascii="宋体" w:hAnsi="宋体"/>
          <w:sz w:val="30"/>
          <w:szCs w:val="30"/>
        </w:rPr>
        <w:t>我</w:t>
      </w:r>
      <w:r>
        <w:rPr>
          <w:rFonts w:hint="eastAsia" w:ascii="宋体" w:hAnsi="宋体"/>
          <w:sz w:val="30"/>
          <w:szCs w:val="30"/>
          <w:u w:val="single"/>
        </w:rPr>
        <w:t xml:space="preserve">    </w:t>
      </w:r>
      <w:r>
        <w:rPr>
          <w:rFonts w:hint="eastAsia" w:ascii="宋体" w:hAnsi="宋体"/>
          <w:sz w:val="30"/>
          <w:szCs w:val="30"/>
        </w:rPr>
        <w:t>（姓名）系</w:t>
      </w:r>
      <w:r>
        <w:rPr>
          <w:rFonts w:hint="eastAsia" w:ascii="宋体" w:hAnsi="宋体"/>
          <w:sz w:val="30"/>
          <w:szCs w:val="30"/>
          <w:u w:val="single"/>
        </w:rPr>
        <w:t xml:space="preserve">    </w:t>
      </w:r>
      <w:r>
        <w:rPr>
          <w:rFonts w:hint="eastAsia" w:ascii="宋体" w:hAnsi="宋体"/>
          <w:sz w:val="30"/>
          <w:szCs w:val="30"/>
        </w:rPr>
        <w:t xml:space="preserve">（投标人名称）的法定代表人，现授权委托本单位在职职工 </w:t>
      </w:r>
      <w:r>
        <w:rPr>
          <w:rFonts w:hint="eastAsia" w:ascii="宋体" w:hAnsi="宋体"/>
          <w:sz w:val="30"/>
          <w:szCs w:val="30"/>
          <w:u w:val="single"/>
        </w:rPr>
        <w:t xml:space="preserve">         </w:t>
      </w:r>
      <w:r>
        <w:rPr>
          <w:rFonts w:hint="eastAsia" w:ascii="宋体" w:hAnsi="宋体"/>
          <w:sz w:val="30"/>
          <w:szCs w:val="30"/>
        </w:rPr>
        <w:t>（姓名）为全权代表，以我方的名义参加项目编号：</w:t>
      </w:r>
      <w:r>
        <w:rPr>
          <w:rFonts w:hint="eastAsia" w:ascii="宋体" w:hAnsi="宋体"/>
          <w:sz w:val="30"/>
          <w:szCs w:val="30"/>
          <w:u w:val="single"/>
        </w:rPr>
        <w:t xml:space="preserve">           </w:t>
      </w:r>
      <w:r>
        <w:rPr>
          <w:rFonts w:hint="eastAsia" w:ascii="宋体" w:hAnsi="宋体"/>
          <w:sz w:val="30"/>
          <w:szCs w:val="30"/>
        </w:rPr>
        <w:t>项目名称</w:t>
      </w:r>
      <w:r>
        <w:rPr>
          <w:rFonts w:hint="eastAsia" w:ascii="宋体" w:hAnsi="宋体"/>
          <w:sz w:val="30"/>
          <w:szCs w:val="30"/>
          <w:u w:val="single"/>
        </w:rPr>
        <w:t xml:space="preserve">：      </w:t>
      </w:r>
      <w:r>
        <w:rPr>
          <w:rFonts w:hint="eastAsia" w:ascii="宋体" w:hAnsi="宋体"/>
          <w:sz w:val="30"/>
          <w:szCs w:val="30"/>
        </w:rPr>
        <w:t>项目的投标活动，并代表我方全权办理针对上述项目的投标、开标、评标、签约等具体事务和签署相关文件。我方对全权代表的签名事项负全部责任。</w:t>
      </w:r>
    </w:p>
    <w:p>
      <w:pPr>
        <w:snapToGrid w:val="0"/>
        <w:spacing w:before="120" w:beforeLines="50" w:after="50" w:line="460" w:lineRule="exact"/>
        <w:ind w:firstLine="600" w:firstLineChars="200"/>
        <w:rPr>
          <w:rFonts w:hint="eastAsia" w:ascii="宋体" w:hAnsi="宋体"/>
          <w:sz w:val="30"/>
          <w:szCs w:val="30"/>
        </w:rPr>
      </w:pPr>
      <w:r>
        <w:rPr>
          <w:rFonts w:hint="eastAsia" w:ascii="宋体" w:hAnsi="宋体"/>
          <w:sz w:val="30"/>
          <w:szCs w:val="30"/>
        </w:rPr>
        <w:t>在撤销授权的书面通知以前，本授权书一直有效。全权代表在授权书有效期内签署的所有文件不因授权的撤销而失效。</w:t>
      </w:r>
    </w:p>
    <w:p>
      <w:pPr>
        <w:snapToGrid w:val="0"/>
        <w:spacing w:before="120" w:beforeLines="50" w:after="50" w:line="460" w:lineRule="exact"/>
        <w:ind w:firstLine="600" w:firstLineChars="200"/>
        <w:rPr>
          <w:rFonts w:hint="eastAsia" w:ascii="宋体" w:hAnsi="宋体"/>
          <w:sz w:val="30"/>
          <w:szCs w:val="30"/>
        </w:rPr>
      </w:pPr>
      <w:r>
        <w:rPr>
          <w:rFonts w:hint="eastAsia" w:ascii="宋体" w:hAnsi="宋体"/>
          <w:sz w:val="30"/>
          <w:szCs w:val="30"/>
        </w:rPr>
        <w:t>全权代表无转委托权，特此委托。</w:t>
      </w:r>
    </w:p>
    <w:p>
      <w:pPr>
        <w:snapToGrid w:val="0"/>
        <w:spacing w:before="120" w:beforeLines="50" w:after="50" w:line="460" w:lineRule="exact"/>
        <w:ind w:firstLine="480"/>
        <w:rPr>
          <w:rFonts w:hint="eastAsia" w:ascii="宋体" w:hAnsi="宋体"/>
          <w:sz w:val="30"/>
          <w:szCs w:val="30"/>
        </w:rPr>
      </w:pPr>
    </w:p>
    <w:p>
      <w:pPr>
        <w:snapToGrid w:val="0"/>
        <w:spacing w:before="120" w:beforeLines="50" w:after="50" w:line="460" w:lineRule="exact"/>
        <w:rPr>
          <w:rFonts w:hint="eastAsia" w:ascii="宋体" w:hAnsi="宋体"/>
          <w:sz w:val="30"/>
          <w:szCs w:val="30"/>
        </w:rPr>
      </w:pPr>
      <w:r>
        <w:rPr>
          <w:rFonts w:hint="eastAsia" w:ascii="宋体" w:hAnsi="宋体"/>
          <w:sz w:val="30"/>
          <w:szCs w:val="30"/>
        </w:rPr>
        <w:t xml:space="preserve">                                     </w:t>
      </w:r>
    </w:p>
    <w:p>
      <w:pPr>
        <w:snapToGrid w:val="0"/>
        <w:spacing w:before="120" w:beforeLines="50" w:after="50" w:line="460" w:lineRule="exact"/>
        <w:ind w:firstLine="6150" w:firstLineChars="2050"/>
        <w:rPr>
          <w:rFonts w:hint="eastAsia" w:ascii="宋体" w:hAnsi="宋体"/>
          <w:sz w:val="30"/>
          <w:szCs w:val="30"/>
        </w:rPr>
      </w:pPr>
    </w:p>
    <w:p>
      <w:pPr>
        <w:snapToGrid w:val="0"/>
        <w:spacing w:before="120" w:beforeLines="50" w:after="50" w:line="460" w:lineRule="exact"/>
        <w:rPr>
          <w:rFonts w:hint="eastAsia" w:ascii="宋体" w:hAnsi="宋体"/>
          <w:sz w:val="30"/>
          <w:szCs w:val="30"/>
        </w:rPr>
      </w:pPr>
      <w:r>
        <w:rPr>
          <w:rFonts w:hint="eastAsia" w:ascii="宋体" w:hAnsi="宋体"/>
          <w:sz w:val="30"/>
          <w:szCs w:val="30"/>
        </w:rPr>
        <w:t>单位全称（公章）：</w:t>
      </w:r>
      <w:r>
        <w:rPr>
          <w:rFonts w:hint="eastAsia" w:ascii="宋体" w:hAnsi="宋体"/>
          <w:sz w:val="30"/>
          <w:szCs w:val="30"/>
          <w:u w:val="single"/>
        </w:rPr>
        <w:t xml:space="preserve">           </w:t>
      </w:r>
      <w:r>
        <w:rPr>
          <w:rFonts w:hint="eastAsia" w:ascii="宋体" w:hAnsi="宋体"/>
          <w:sz w:val="30"/>
          <w:szCs w:val="30"/>
        </w:rPr>
        <w:t xml:space="preserve">         </w:t>
      </w:r>
    </w:p>
    <w:p>
      <w:pPr>
        <w:adjustRightInd w:val="0"/>
        <w:snapToGrid w:val="0"/>
        <w:spacing w:line="360" w:lineRule="auto"/>
        <w:rPr>
          <w:rFonts w:hint="eastAsia" w:ascii="宋体" w:hAnsi="宋体"/>
          <w:kern w:val="0"/>
          <w:sz w:val="28"/>
          <w:szCs w:val="28"/>
          <w:lang w:val="zh-CN"/>
        </w:rPr>
      </w:pPr>
    </w:p>
    <w:p>
      <w:pPr>
        <w:adjustRightInd w:val="0"/>
        <w:snapToGrid w:val="0"/>
        <w:spacing w:line="360" w:lineRule="auto"/>
        <w:rPr>
          <w:rFonts w:hint="eastAsia" w:ascii="宋体" w:hAnsi="宋体"/>
          <w:kern w:val="0"/>
          <w:sz w:val="28"/>
          <w:szCs w:val="28"/>
          <w:lang w:val="zh-CN"/>
        </w:rPr>
      </w:pPr>
    </w:p>
    <w:p>
      <w:pPr>
        <w:adjustRightInd w:val="0"/>
        <w:snapToGrid w:val="0"/>
        <w:spacing w:line="360" w:lineRule="auto"/>
        <w:rPr>
          <w:rFonts w:hint="eastAsia" w:ascii="宋体" w:hAnsi="宋体"/>
          <w:kern w:val="0"/>
          <w:sz w:val="28"/>
          <w:szCs w:val="28"/>
          <w:u w:val="single"/>
        </w:rPr>
      </w:pPr>
      <w:r>
        <w:rPr>
          <w:rFonts w:hint="eastAsia" w:ascii="宋体" w:hAnsi="宋体"/>
          <w:kern w:val="0"/>
          <w:sz w:val="28"/>
          <w:szCs w:val="28"/>
          <w:lang w:val="zh-CN"/>
        </w:rPr>
        <w:t>法定代表人或授权委托人(签字或盖章)：</w:t>
      </w:r>
      <w:r>
        <w:rPr>
          <w:rFonts w:hint="eastAsia" w:ascii="宋体" w:hAnsi="宋体"/>
          <w:kern w:val="0"/>
          <w:sz w:val="28"/>
          <w:szCs w:val="28"/>
          <w:u w:val="single"/>
          <w:lang w:val="zh-CN"/>
        </w:rPr>
        <w:t xml:space="preserve">               </w:t>
      </w:r>
    </w:p>
    <w:p>
      <w:pPr>
        <w:snapToGrid w:val="0"/>
        <w:spacing w:before="120" w:beforeLines="50" w:after="50" w:line="460" w:lineRule="exact"/>
        <w:rPr>
          <w:rFonts w:hint="eastAsia" w:ascii="宋体" w:hAnsi="宋体"/>
          <w:sz w:val="30"/>
          <w:szCs w:val="30"/>
        </w:rPr>
      </w:pPr>
    </w:p>
    <w:p>
      <w:pPr>
        <w:snapToGrid w:val="0"/>
        <w:spacing w:before="120" w:beforeLines="50" w:after="50" w:line="460" w:lineRule="exact"/>
        <w:rPr>
          <w:rFonts w:hint="eastAsia" w:ascii="宋体" w:hAnsi="宋体"/>
          <w:sz w:val="30"/>
          <w:szCs w:val="30"/>
          <w:u w:val="single"/>
        </w:rPr>
      </w:pPr>
      <w:r>
        <w:rPr>
          <w:rFonts w:hint="eastAsia" w:ascii="宋体" w:hAnsi="宋体"/>
          <w:sz w:val="30"/>
          <w:szCs w:val="30"/>
        </w:rPr>
        <w:t>日  期：</w:t>
      </w:r>
      <w:r>
        <w:rPr>
          <w:rFonts w:hint="eastAsia" w:ascii="宋体" w:hAnsi="宋体"/>
          <w:sz w:val="30"/>
          <w:szCs w:val="30"/>
          <w:u w:val="single"/>
        </w:rPr>
        <w:t xml:space="preserve">     </w:t>
      </w:r>
    </w:p>
    <w:p>
      <w:pPr>
        <w:snapToGrid w:val="0"/>
        <w:spacing w:before="120" w:beforeLines="50" w:after="50" w:line="460" w:lineRule="exact"/>
        <w:rPr>
          <w:rFonts w:hint="eastAsia" w:ascii="宋体" w:hAnsi="宋体"/>
          <w:sz w:val="30"/>
          <w:szCs w:val="30"/>
          <w:u w:val="single"/>
        </w:rPr>
      </w:pPr>
    </w:p>
    <w:p>
      <w:pPr>
        <w:snapToGrid w:val="0"/>
        <w:spacing w:before="120" w:beforeLines="50" w:after="50" w:line="460" w:lineRule="exact"/>
        <w:rPr>
          <w:rFonts w:hint="eastAsia" w:ascii="宋体" w:hAnsi="宋体"/>
          <w:sz w:val="30"/>
          <w:szCs w:val="30"/>
          <w:u w:val="single"/>
        </w:rPr>
      </w:pPr>
    </w:p>
    <w:p>
      <w:pPr>
        <w:snapToGrid w:val="0"/>
        <w:spacing w:before="120" w:beforeLines="50" w:after="50" w:line="460" w:lineRule="exact"/>
        <w:rPr>
          <w:rFonts w:hint="eastAsia" w:ascii="宋体" w:hAnsi="宋体"/>
          <w:sz w:val="30"/>
          <w:szCs w:val="30"/>
          <w:u w:val="single"/>
        </w:rPr>
      </w:pPr>
    </w:p>
    <w:p>
      <w:pPr>
        <w:pStyle w:val="43"/>
        <w:ind w:firstLine="0" w:firstLineChars="0"/>
        <w:rPr>
          <w:rFonts w:hint="eastAsia" w:ascii="宋体"/>
          <w:sz w:val="30"/>
          <w:szCs w:val="30"/>
          <w:u w:val="single"/>
        </w:rPr>
      </w:pPr>
      <w:r>
        <w:rPr>
          <w:rFonts w:ascii="宋体"/>
          <w:sz w:val="30"/>
          <w:szCs w:val="30"/>
          <w:u w:val="single"/>
        </w:rPr>
        <w:br w:type="page"/>
      </w:r>
    </w:p>
    <w:p>
      <w:pPr>
        <w:pStyle w:val="43"/>
        <w:ind w:firstLine="0" w:firstLineChars="0"/>
        <w:jc w:val="center"/>
        <w:rPr>
          <w:rFonts w:hint="eastAsia" w:ascii="宋体" w:eastAsia="宋体"/>
          <w:sz w:val="30"/>
          <w:szCs w:val="30"/>
        </w:rPr>
      </w:pPr>
      <w:r>
        <w:rPr>
          <w:rFonts w:ascii="宋体" w:eastAsia="宋体"/>
          <w:sz w:val="30"/>
          <w:szCs w:val="30"/>
        </w:rPr>
        <w:t>投标人同类项目实施情况一览表</w:t>
      </w:r>
    </w:p>
    <w:p>
      <w:pPr>
        <w:pStyle w:val="43"/>
        <w:ind w:firstLine="0" w:firstLineChars="0"/>
        <w:rPr>
          <w:rFonts w:hint="eastAsia" w:ascii="宋体" w:eastAsia="宋体"/>
          <w:sz w:val="30"/>
          <w:szCs w:val="30"/>
        </w:rPr>
      </w:pPr>
    </w:p>
    <w:p>
      <w:pPr>
        <w:snapToGrid w:val="0"/>
        <w:rPr>
          <w:rFonts w:hint="eastAsia" w:ascii="宋体" w:hAnsi="宋体"/>
          <w:sz w:val="30"/>
          <w:szCs w:val="30"/>
          <w:u w:val="single"/>
        </w:rPr>
      </w:pPr>
      <w:r>
        <w:rPr>
          <w:rFonts w:hint="eastAsia" w:ascii="宋体" w:hAnsi="宋体"/>
          <w:sz w:val="30"/>
          <w:szCs w:val="30"/>
        </w:rPr>
        <w:t>单位全称（公章）：</w:t>
      </w:r>
      <w:r>
        <w:rPr>
          <w:rFonts w:hint="eastAsia" w:ascii="宋体" w:hAnsi="宋体"/>
          <w:sz w:val="30"/>
          <w:szCs w:val="30"/>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68"/>
        <w:gridCol w:w="1418"/>
        <w:gridCol w:w="1700"/>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941"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30"/>
                <w:szCs w:val="30"/>
              </w:rPr>
            </w:pPr>
            <w:r>
              <w:rPr>
                <w:rFonts w:hint="eastAsia" w:ascii="宋体" w:hAnsi="宋体"/>
                <w:sz w:val="30"/>
                <w:szCs w:val="30"/>
              </w:rPr>
              <w:t>采购单位名称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30"/>
                <w:szCs w:val="30"/>
              </w:rPr>
            </w:pPr>
            <w:r>
              <w:rPr>
                <w:rFonts w:hint="eastAsia" w:ascii="宋体" w:hAnsi="宋体"/>
                <w:sz w:val="30"/>
                <w:szCs w:val="30"/>
              </w:rPr>
              <w:t>项目名称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30"/>
                <w:szCs w:val="30"/>
              </w:rPr>
            </w:pPr>
            <w:r>
              <w:rPr>
                <w:rFonts w:hint="eastAsia" w:ascii="宋体" w:hAnsi="宋体"/>
                <w:sz w:val="30"/>
                <w:szCs w:val="30"/>
              </w:rPr>
              <w:t>服务</w:t>
            </w:r>
          </w:p>
          <w:p>
            <w:pPr>
              <w:snapToGrid w:val="0"/>
              <w:jc w:val="center"/>
              <w:rPr>
                <w:rFonts w:hint="eastAsia" w:ascii="宋体" w:hAnsi="宋体"/>
                <w:sz w:val="30"/>
                <w:szCs w:val="30"/>
              </w:rPr>
            </w:pPr>
            <w:r>
              <w:rPr>
                <w:rFonts w:hint="eastAsia" w:ascii="宋体" w:hAnsi="宋体"/>
                <w:sz w:val="30"/>
                <w:szCs w:val="30"/>
              </w:rPr>
              <w:t>起止时间</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30"/>
                <w:szCs w:val="30"/>
              </w:rPr>
            </w:pPr>
            <w:r>
              <w:rPr>
                <w:rFonts w:hint="eastAsia" w:ascii="宋体" w:hAnsi="宋体"/>
                <w:sz w:val="30"/>
                <w:szCs w:val="30"/>
              </w:rPr>
              <w:t>合同金额</w:t>
            </w:r>
          </w:p>
          <w:p>
            <w:pPr>
              <w:snapToGrid w:val="0"/>
              <w:jc w:val="center"/>
              <w:rPr>
                <w:rFonts w:hint="eastAsia" w:ascii="宋体" w:hAnsi="宋体"/>
                <w:sz w:val="30"/>
                <w:szCs w:val="30"/>
              </w:rPr>
            </w:pPr>
            <w:r>
              <w:rPr>
                <w:rFonts w:hint="eastAsia" w:ascii="宋体" w:hAnsi="宋体"/>
                <w:sz w:val="30"/>
                <w:szCs w:val="30"/>
              </w:rPr>
              <w:t>（万元）</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30"/>
                <w:szCs w:val="30"/>
              </w:rPr>
            </w:pPr>
            <w:r>
              <w:rPr>
                <w:rFonts w:hint="eastAsia" w:ascii="宋体" w:hAnsi="宋体"/>
                <w:sz w:val="30"/>
                <w:szCs w:val="30"/>
              </w:rPr>
              <w:t>采购单位联系人及</w:t>
            </w:r>
          </w:p>
          <w:p>
            <w:pPr>
              <w:snapToGrid w:val="0"/>
              <w:jc w:val="center"/>
              <w:rPr>
                <w:rFonts w:hint="eastAsia" w:ascii="宋体" w:hAnsi="宋体"/>
                <w:sz w:val="30"/>
                <w:szCs w:val="30"/>
              </w:rPr>
            </w:pPr>
            <w:r>
              <w:rPr>
                <w:rFonts w:hint="eastAsia" w:ascii="宋体" w:hAnsi="宋体"/>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0" w:hRule="atLeast"/>
        </w:trPr>
        <w:tc>
          <w:tcPr>
            <w:tcW w:w="22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r>
              <w:rPr>
                <w:rFonts w:hint="eastAsia" w:ascii="宋体" w:hAnsi="宋体"/>
                <w:sz w:val="30"/>
                <w:szCs w:val="30"/>
              </w:rPr>
              <w:t>备注</w:t>
            </w:r>
          </w:p>
        </w:tc>
        <w:tc>
          <w:tcPr>
            <w:tcW w:w="7512"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30"/>
                <w:szCs w:val="30"/>
              </w:rPr>
            </w:pPr>
            <w:r>
              <w:rPr>
                <w:rFonts w:hint="eastAsia" w:ascii="宋体" w:hAnsi="宋体"/>
                <w:sz w:val="30"/>
                <w:szCs w:val="30"/>
              </w:rPr>
              <w:t>附合同或中标通知书复印件</w:t>
            </w:r>
          </w:p>
        </w:tc>
      </w:tr>
    </w:tbl>
    <w:p>
      <w:pPr>
        <w:adjustRightInd w:val="0"/>
        <w:snapToGrid w:val="0"/>
        <w:spacing w:line="360" w:lineRule="auto"/>
        <w:rPr>
          <w:rFonts w:hint="eastAsia" w:ascii="宋体" w:hAnsi="宋体"/>
          <w:kern w:val="0"/>
          <w:sz w:val="28"/>
          <w:szCs w:val="28"/>
          <w:lang w:val="zh-CN"/>
        </w:rPr>
      </w:pPr>
    </w:p>
    <w:p>
      <w:pPr>
        <w:adjustRightInd w:val="0"/>
        <w:snapToGrid w:val="0"/>
        <w:spacing w:line="360" w:lineRule="auto"/>
        <w:rPr>
          <w:rFonts w:hint="eastAsia" w:ascii="宋体" w:hAnsi="宋体"/>
          <w:kern w:val="0"/>
          <w:sz w:val="28"/>
          <w:szCs w:val="28"/>
          <w:lang w:val="zh-CN"/>
        </w:rPr>
      </w:pPr>
    </w:p>
    <w:p>
      <w:pPr>
        <w:adjustRightInd w:val="0"/>
        <w:snapToGrid w:val="0"/>
        <w:spacing w:line="360" w:lineRule="auto"/>
        <w:rPr>
          <w:rFonts w:hint="eastAsia" w:ascii="宋体" w:hAnsi="宋体"/>
          <w:kern w:val="0"/>
          <w:sz w:val="28"/>
          <w:szCs w:val="28"/>
          <w:lang w:val="zh-CN"/>
        </w:rPr>
      </w:pPr>
      <w:r>
        <w:rPr>
          <w:rFonts w:hint="eastAsia" w:ascii="宋体" w:hAnsi="宋体"/>
          <w:kern w:val="0"/>
          <w:sz w:val="28"/>
          <w:szCs w:val="28"/>
          <w:lang w:val="zh-CN"/>
        </w:rPr>
        <w:t>法定代表人或授权委托人(签字或盖章)：</w:t>
      </w:r>
      <w:r>
        <w:rPr>
          <w:rFonts w:hint="eastAsia" w:ascii="宋体" w:hAnsi="宋体"/>
          <w:kern w:val="0"/>
          <w:sz w:val="28"/>
          <w:szCs w:val="28"/>
          <w:u w:val="single"/>
          <w:lang w:val="zh-CN"/>
        </w:rPr>
        <w:t xml:space="preserve">               </w:t>
      </w:r>
      <w:r>
        <w:rPr>
          <w:rFonts w:hint="eastAsia" w:ascii="宋体" w:hAnsi="宋体"/>
          <w:kern w:val="0"/>
          <w:sz w:val="28"/>
          <w:szCs w:val="28"/>
          <w:lang w:val="zh-CN"/>
        </w:rPr>
        <w:t xml:space="preserve">  </w:t>
      </w:r>
    </w:p>
    <w:p>
      <w:pPr>
        <w:adjustRightInd w:val="0"/>
        <w:snapToGrid w:val="0"/>
        <w:spacing w:line="360" w:lineRule="auto"/>
        <w:rPr>
          <w:rFonts w:hint="eastAsia" w:ascii="宋体" w:hAnsi="宋体"/>
          <w:sz w:val="30"/>
          <w:szCs w:val="30"/>
          <w:u w:val="single"/>
        </w:rPr>
      </w:pPr>
      <w:r>
        <w:rPr>
          <w:rFonts w:hint="eastAsia" w:ascii="宋体" w:hAnsi="宋体"/>
          <w:sz w:val="30"/>
          <w:szCs w:val="30"/>
        </w:rPr>
        <w:t>日  期：</w:t>
      </w:r>
      <w:r>
        <w:rPr>
          <w:rFonts w:hint="eastAsia" w:ascii="宋体" w:hAnsi="宋体"/>
          <w:sz w:val="30"/>
          <w:szCs w:val="30"/>
          <w:u w:val="single"/>
        </w:rPr>
        <w:t xml:space="preserve">        </w:t>
      </w:r>
    </w:p>
    <w:p>
      <w:pPr>
        <w:adjustRightInd w:val="0"/>
        <w:snapToGrid w:val="0"/>
        <w:spacing w:line="360" w:lineRule="auto"/>
        <w:rPr>
          <w:rFonts w:hint="eastAsia" w:ascii="宋体" w:hAnsi="宋体"/>
          <w:sz w:val="30"/>
          <w:szCs w:val="30"/>
          <w:u w:val="single"/>
        </w:rPr>
      </w:pPr>
    </w:p>
    <w:p>
      <w:pPr>
        <w:adjustRightInd w:val="0"/>
        <w:snapToGrid w:val="0"/>
        <w:spacing w:line="360" w:lineRule="auto"/>
        <w:rPr>
          <w:rFonts w:hint="eastAsia" w:ascii="宋体" w:hAnsi="宋体"/>
          <w:sz w:val="30"/>
          <w:szCs w:val="30"/>
          <w:u w:val="single"/>
        </w:rPr>
      </w:pPr>
    </w:p>
    <w:p>
      <w:pPr>
        <w:adjustRightInd w:val="0"/>
        <w:snapToGrid w:val="0"/>
        <w:spacing w:line="360" w:lineRule="auto"/>
        <w:rPr>
          <w:rFonts w:hint="eastAsia" w:ascii="宋体" w:hAnsi="宋体"/>
          <w:sz w:val="30"/>
          <w:szCs w:val="30"/>
          <w:u w:val="single"/>
        </w:rPr>
      </w:pPr>
    </w:p>
    <w:p>
      <w:pPr>
        <w:adjustRightInd w:val="0"/>
        <w:snapToGrid w:val="0"/>
        <w:spacing w:line="360" w:lineRule="auto"/>
        <w:rPr>
          <w:rFonts w:hint="eastAsia" w:ascii="宋体" w:hAnsi="宋体"/>
          <w:sz w:val="30"/>
          <w:szCs w:val="30"/>
          <w:u w:val="single"/>
        </w:rPr>
      </w:pPr>
    </w:p>
    <w:p>
      <w:pPr>
        <w:adjustRightInd w:val="0"/>
        <w:snapToGrid w:val="0"/>
        <w:spacing w:line="360" w:lineRule="auto"/>
        <w:rPr>
          <w:rFonts w:hint="eastAsia" w:ascii="宋体" w:hAnsi="宋体"/>
          <w:sz w:val="30"/>
          <w:szCs w:val="30"/>
          <w:u w:val="single"/>
        </w:rPr>
      </w:pPr>
    </w:p>
    <w:p>
      <w:pPr>
        <w:adjustRightInd w:val="0"/>
        <w:snapToGrid w:val="0"/>
        <w:spacing w:line="360" w:lineRule="auto"/>
        <w:rPr>
          <w:rFonts w:hint="eastAsia" w:ascii="宋体" w:hAnsi="宋体"/>
          <w:sz w:val="30"/>
          <w:szCs w:val="30"/>
          <w:u w:val="single"/>
        </w:rPr>
      </w:pPr>
    </w:p>
    <w:p>
      <w:pPr>
        <w:adjustRightInd w:val="0"/>
        <w:snapToGrid w:val="0"/>
        <w:spacing w:line="360" w:lineRule="auto"/>
        <w:rPr>
          <w:rFonts w:hint="eastAsia" w:ascii="宋体" w:hAnsi="宋体"/>
          <w:sz w:val="30"/>
          <w:szCs w:val="30"/>
          <w:u w:val="single"/>
        </w:rPr>
      </w:pPr>
    </w:p>
    <w:p>
      <w:pPr>
        <w:snapToGrid w:val="0"/>
        <w:spacing w:before="120" w:beforeLines="50" w:after="50" w:line="460" w:lineRule="exact"/>
        <w:rPr>
          <w:rFonts w:hint="eastAsia" w:ascii="宋体" w:hAnsi="宋体"/>
          <w:sz w:val="30"/>
          <w:szCs w:val="30"/>
          <w:u w:val="single"/>
        </w:rPr>
        <w:sectPr>
          <w:footerReference r:id="rId11" w:type="first"/>
          <w:pgSz w:w="11906" w:h="16838"/>
          <w:pgMar w:top="1474" w:right="1474" w:bottom="1089" w:left="1531" w:header="851" w:footer="851" w:gutter="0"/>
          <w:cols w:space="720" w:num="1"/>
          <w:titlePg/>
          <w:docGrid w:linePitch="312" w:charSpace="0"/>
        </w:sectPr>
      </w:pPr>
    </w:p>
    <w:p>
      <w:pPr>
        <w:snapToGrid w:val="0"/>
        <w:spacing w:before="120" w:beforeLines="50" w:after="50"/>
        <w:ind w:right="600"/>
        <w:rPr>
          <w:rFonts w:hint="eastAsia" w:ascii="宋体" w:hAnsi="宋体"/>
          <w:sz w:val="30"/>
          <w:szCs w:val="30"/>
        </w:rPr>
      </w:pPr>
    </w:p>
    <w:p>
      <w:pPr>
        <w:snapToGrid w:val="0"/>
        <w:spacing w:before="120" w:beforeLines="50" w:after="50"/>
        <w:ind w:right="600"/>
        <w:jc w:val="right"/>
        <w:rPr>
          <w:rFonts w:ascii="宋体" w:hAnsi="宋体"/>
          <w:sz w:val="30"/>
          <w:szCs w:val="30"/>
        </w:rPr>
      </w:pPr>
      <w:r>
        <w:rPr>
          <w:rFonts w:hint="eastAsia" w:ascii="宋体" w:hAnsi="宋体"/>
          <w:sz w:val="30"/>
          <w:szCs w:val="30"/>
        </w:rPr>
        <w:t>正本或副本</w:t>
      </w:r>
    </w:p>
    <w:p>
      <w:pPr>
        <w:ind w:right="-110"/>
        <w:jc w:val="center"/>
        <w:rPr>
          <w:rFonts w:hint="eastAsia" w:ascii="宋体" w:hAnsi="宋体"/>
          <w:spacing w:val="40"/>
          <w:sz w:val="30"/>
          <w:szCs w:val="30"/>
        </w:rPr>
      </w:pPr>
    </w:p>
    <w:p>
      <w:pPr>
        <w:ind w:right="-110"/>
        <w:jc w:val="center"/>
        <w:rPr>
          <w:rFonts w:hint="eastAsia" w:ascii="宋体" w:hAnsi="宋体"/>
          <w:spacing w:val="40"/>
          <w:sz w:val="30"/>
          <w:szCs w:val="30"/>
        </w:rPr>
      </w:pPr>
    </w:p>
    <w:p>
      <w:pPr>
        <w:spacing w:before="240" w:beforeLines="100" w:line="240" w:lineRule="atLeast"/>
        <w:ind w:right="-108"/>
        <w:jc w:val="center"/>
        <w:rPr>
          <w:rFonts w:hint="eastAsia" w:ascii="宋体" w:hAnsi="宋体"/>
          <w:sz w:val="32"/>
          <w:szCs w:val="32"/>
        </w:rPr>
      </w:pPr>
      <w:r>
        <w:rPr>
          <w:rFonts w:hint="eastAsia" w:ascii="宋体" w:hAnsi="宋体"/>
          <w:sz w:val="32"/>
          <w:szCs w:val="32"/>
        </w:rPr>
        <w:t>项目编号：**********</w:t>
      </w:r>
    </w:p>
    <w:p>
      <w:pPr>
        <w:spacing w:before="240" w:beforeLines="100" w:line="240" w:lineRule="atLeast"/>
        <w:ind w:right="-108"/>
        <w:jc w:val="center"/>
        <w:rPr>
          <w:rFonts w:hint="eastAsia" w:ascii="宋体" w:hAnsi="宋体"/>
          <w:sz w:val="32"/>
          <w:szCs w:val="32"/>
        </w:rPr>
      </w:pPr>
      <w:r>
        <w:rPr>
          <w:rFonts w:hint="eastAsia" w:ascii="宋体" w:hAnsi="宋体"/>
          <w:sz w:val="32"/>
          <w:szCs w:val="32"/>
        </w:rPr>
        <w:t xml:space="preserve">项目名称：**********     </w:t>
      </w:r>
    </w:p>
    <w:p>
      <w:pPr>
        <w:spacing w:after="100" w:afterAutospacing="1" w:line="360" w:lineRule="auto"/>
        <w:ind w:right="-108"/>
        <w:jc w:val="center"/>
        <w:rPr>
          <w:rFonts w:hint="eastAsia" w:ascii="宋体" w:hAnsi="宋体"/>
          <w:spacing w:val="40"/>
          <w:sz w:val="32"/>
          <w:szCs w:val="32"/>
        </w:rPr>
      </w:pPr>
    </w:p>
    <w:p>
      <w:pPr>
        <w:spacing w:after="100" w:afterAutospacing="1" w:line="360" w:lineRule="auto"/>
        <w:ind w:right="-108"/>
        <w:jc w:val="center"/>
        <w:rPr>
          <w:rFonts w:hint="eastAsia" w:ascii="宋体" w:hAnsi="宋体"/>
          <w:spacing w:val="40"/>
          <w:sz w:val="32"/>
          <w:szCs w:val="32"/>
        </w:rPr>
      </w:pPr>
    </w:p>
    <w:p>
      <w:pPr>
        <w:spacing w:after="100" w:afterAutospacing="1" w:line="360" w:lineRule="auto"/>
        <w:ind w:right="-108"/>
        <w:jc w:val="center"/>
        <w:rPr>
          <w:rFonts w:hint="eastAsia" w:ascii="宋体" w:hAnsi="宋体"/>
          <w:spacing w:val="40"/>
          <w:sz w:val="32"/>
          <w:szCs w:val="32"/>
        </w:rPr>
      </w:pP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技</w:t>
      </w: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术</w:t>
      </w: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文</w:t>
      </w: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件</w:t>
      </w:r>
    </w:p>
    <w:p>
      <w:pPr>
        <w:spacing w:line="500" w:lineRule="exact"/>
        <w:ind w:right="532"/>
        <w:jc w:val="center"/>
        <w:rPr>
          <w:rFonts w:hint="eastAsia" w:ascii="宋体" w:hAnsi="宋体"/>
          <w:sz w:val="32"/>
          <w:szCs w:val="32"/>
        </w:rPr>
      </w:pPr>
    </w:p>
    <w:p>
      <w:pPr>
        <w:spacing w:line="500" w:lineRule="exact"/>
        <w:ind w:right="532"/>
        <w:jc w:val="center"/>
        <w:rPr>
          <w:rFonts w:hint="eastAsia" w:ascii="宋体" w:hAnsi="宋体"/>
          <w:sz w:val="32"/>
          <w:szCs w:val="32"/>
        </w:rPr>
      </w:pPr>
    </w:p>
    <w:p>
      <w:pPr>
        <w:spacing w:line="500" w:lineRule="exact"/>
        <w:ind w:right="532"/>
        <w:jc w:val="center"/>
        <w:rPr>
          <w:rFonts w:hint="eastAsia" w:ascii="宋体" w:hAnsi="宋体"/>
          <w:sz w:val="32"/>
          <w:szCs w:val="32"/>
        </w:rPr>
      </w:pPr>
    </w:p>
    <w:p>
      <w:pPr>
        <w:spacing w:line="500" w:lineRule="exact"/>
        <w:ind w:right="532"/>
        <w:jc w:val="center"/>
        <w:rPr>
          <w:rFonts w:hint="eastAsia" w:ascii="宋体" w:hAnsi="宋体"/>
          <w:sz w:val="32"/>
          <w:szCs w:val="32"/>
        </w:rPr>
      </w:pPr>
    </w:p>
    <w:p>
      <w:pPr>
        <w:spacing w:line="600" w:lineRule="exact"/>
        <w:ind w:right="532" w:firstLine="640" w:firstLineChars="200"/>
        <w:rPr>
          <w:rFonts w:hint="eastAsia" w:ascii="宋体" w:hAnsi="宋体"/>
          <w:sz w:val="32"/>
          <w:szCs w:val="32"/>
        </w:rPr>
      </w:pPr>
      <w:r>
        <w:rPr>
          <w:rFonts w:hint="eastAsia" w:ascii="宋体" w:hAnsi="宋体"/>
          <w:sz w:val="32"/>
          <w:szCs w:val="32"/>
        </w:rPr>
        <w:t>单位全称（公章）：</w:t>
      </w:r>
    </w:p>
    <w:p>
      <w:pPr>
        <w:spacing w:line="600" w:lineRule="exact"/>
        <w:ind w:right="-108" w:firstLine="640" w:firstLineChars="200"/>
        <w:rPr>
          <w:rFonts w:hint="eastAsia" w:ascii="宋体" w:hAnsi="宋体"/>
          <w:sz w:val="32"/>
          <w:szCs w:val="32"/>
        </w:rPr>
      </w:pPr>
      <w:r>
        <w:rPr>
          <w:rFonts w:hint="eastAsia" w:ascii="宋体" w:hAnsi="宋体"/>
          <w:sz w:val="32"/>
          <w:szCs w:val="32"/>
        </w:rPr>
        <w:t>地    址：</w:t>
      </w:r>
    </w:p>
    <w:p>
      <w:pPr>
        <w:spacing w:line="600" w:lineRule="exact"/>
        <w:ind w:right="-108" w:firstLine="640" w:firstLineChars="200"/>
        <w:rPr>
          <w:rFonts w:hint="eastAsia" w:ascii="宋体" w:hAnsi="宋体"/>
          <w:sz w:val="32"/>
          <w:szCs w:val="32"/>
        </w:rPr>
      </w:pPr>
      <w:r>
        <w:rPr>
          <w:rFonts w:hint="eastAsia" w:ascii="宋体" w:hAnsi="宋体"/>
          <w:sz w:val="32"/>
          <w:szCs w:val="32"/>
        </w:rPr>
        <w:t>时    间：</w:t>
      </w:r>
    </w:p>
    <w:p>
      <w:pPr>
        <w:snapToGrid w:val="0"/>
        <w:spacing w:before="50" w:after="50"/>
        <w:rPr>
          <w:rFonts w:hint="eastAsia" w:ascii="宋体" w:hAnsi="宋体"/>
          <w:sz w:val="32"/>
          <w:szCs w:val="32"/>
        </w:rPr>
      </w:pPr>
    </w:p>
    <w:p>
      <w:pPr>
        <w:snapToGrid w:val="0"/>
        <w:spacing w:before="50" w:after="50"/>
        <w:jc w:val="center"/>
        <w:rPr>
          <w:rFonts w:hint="eastAsia" w:ascii="宋体" w:hAnsi="宋体"/>
          <w:bCs/>
          <w:sz w:val="32"/>
          <w:szCs w:val="32"/>
        </w:rPr>
      </w:pPr>
    </w:p>
    <w:p>
      <w:pPr>
        <w:snapToGrid w:val="0"/>
        <w:spacing w:before="50" w:after="50"/>
        <w:jc w:val="center"/>
        <w:rPr>
          <w:rFonts w:hint="eastAsia" w:ascii="宋体" w:hAnsi="宋体"/>
          <w:bCs/>
          <w:sz w:val="32"/>
          <w:szCs w:val="32"/>
        </w:rPr>
      </w:pPr>
      <w:r>
        <w:rPr>
          <w:rFonts w:hint="eastAsia" w:ascii="宋体" w:hAnsi="宋体"/>
          <w:bCs/>
          <w:sz w:val="32"/>
          <w:szCs w:val="32"/>
        </w:rPr>
        <w:t>技术文件目录</w:t>
      </w:r>
    </w:p>
    <w:p>
      <w:pPr>
        <w:snapToGrid w:val="0"/>
        <w:spacing w:before="50" w:after="50"/>
        <w:jc w:val="center"/>
        <w:rPr>
          <w:rFonts w:hint="eastAsia" w:ascii="宋体" w:hAnsi="宋体"/>
          <w:bCs/>
          <w:sz w:val="32"/>
          <w:szCs w:val="32"/>
        </w:rPr>
      </w:pPr>
    </w:p>
    <w:p>
      <w:pPr>
        <w:snapToGrid w:val="0"/>
        <w:spacing w:line="600" w:lineRule="atLeast"/>
        <w:ind w:firstLine="560" w:firstLineChars="200"/>
        <w:rPr>
          <w:rFonts w:hint="eastAsia" w:hAnsi="宋体"/>
          <w:sz w:val="28"/>
          <w:szCs w:val="28"/>
        </w:rPr>
      </w:pPr>
      <w:r>
        <w:rPr>
          <w:rFonts w:hint="eastAsia" w:hAnsi="宋体"/>
          <w:sz w:val="28"/>
          <w:szCs w:val="28"/>
        </w:rPr>
        <w:t>2.技术文件（技术服务类项目）</w:t>
      </w:r>
    </w:p>
    <w:p>
      <w:pPr>
        <w:snapToGrid w:val="0"/>
        <w:spacing w:line="600" w:lineRule="atLeast"/>
        <w:ind w:firstLine="560" w:firstLineChars="200"/>
        <w:rPr>
          <w:rFonts w:hint="eastAsia" w:hAnsi="宋体"/>
          <w:sz w:val="28"/>
          <w:szCs w:val="28"/>
        </w:rPr>
      </w:pPr>
      <w:r>
        <w:rPr>
          <w:rFonts w:hint="eastAsia" w:hAnsi="宋体"/>
          <w:sz w:val="28"/>
          <w:szCs w:val="28"/>
        </w:rPr>
        <w:t>（1）针对本项目管理计划</w:t>
      </w:r>
    </w:p>
    <w:p>
      <w:pPr>
        <w:snapToGrid w:val="0"/>
        <w:spacing w:line="600" w:lineRule="atLeast"/>
        <w:ind w:firstLine="560" w:firstLineChars="200"/>
        <w:rPr>
          <w:rFonts w:hint="eastAsia" w:hAnsi="宋体"/>
          <w:sz w:val="28"/>
          <w:szCs w:val="28"/>
        </w:rPr>
      </w:pPr>
      <w:r>
        <w:rPr>
          <w:rFonts w:hint="eastAsia" w:hAnsi="宋体"/>
          <w:sz w:val="28"/>
          <w:szCs w:val="28"/>
        </w:rPr>
        <w:t>（2）保证服务质量的管理制度和措施</w:t>
      </w:r>
    </w:p>
    <w:p>
      <w:pPr>
        <w:snapToGrid w:val="0"/>
        <w:spacing w:line="600" w:lineRule="atLeast"/>
        <w:ind w:firstLine="560" w:firstLineChars="200"/>
        <w:rPr>
          <w:rFonts w:hint="eastAsia" w:hAnsi="宋体"/>
          <w:sz w:val="28"/>
          <w:szCs w:val="28"/>
        </w:rPr>
      </w:pPr>
      <w:r>
        <w:rPr>
          <w:rFonts w:hint="eastAsia" w:hAnsi="宋体"/>
          <w:sz w:val="28"/>
          <w:szCs w:val="28"/>
        </w:rPr>
        <w:t>（3）保证项目实施的服务力量保障</w:t>
      </w:r>
    </w:p>
    <w:p>
      <w:pPr>
        <w:snapToGrid w:val="0"/>
        <w:spacing w:line="600" w:lineRule="atLeast"/>
        <w:ind w:firstLine="560" w:firstLineChars="200"/>
        <w:rPr>
          <w:rFonts w:hint="eastAsia" w:hAnsi="宋体"/>
          <w:sz w:val="28"/>
          <w:szCs w:val="28"/>
        </w:rPr>
      </w:pPr>
      <w:r>
        <w:rPr>
          <w:rFonts w:hint="eastAsia" w:hAnsi="宋体"/>
          <w:sz w:val="28"/>
          <w:szCs w:val="28"/>
        </w:rPr>
        <w:t>（4）服务承诺和落实服务承诺的保障措施</w:t>
      </w:r>
    </w:p>
    <w:p>
      <w:pPr>
        <w:snapToGrid w:val="0"/>
        <w:spacing w:line="600" w:lineRule="atLeast"/>
        <w:ind w:firstLine="560" w:firstLineChars="200"/>
        <w:rPr>
          <w:rFonts w:hint="eastAsia" w:hAnsi="宋体"/>
          <w:sz w:val="28"/>
          <w:szCs w:val="28"/>
        </w:rPr>
      </w:pPr>
      <w:r>
        <w:rPr>
          <w:rFonts w:hint="eastAsia" w:hAnsi="宋体"/>
          <w:sz w:val="28"/>
          <w:szCs w:val="28"/>
        </w:rPr>
        <w:t>（5）拟派本项目班子人员和机具配置一览表</w:t>
      </w:r>
    </w:p>
    <w:p>
      <w:pPr>
        <w:snapToGrid w:val="0"/>
        <w:spacing w:line="600" w:lineRule="atLeast"/>
        <w:ind w:firstLine="560" w:firstLineChars="200"/>
        <w:rPr>
          <w:rFonts w:hint="eastAsia" w:hAnsi="宋体"/>
          <w:sz w:val="28"/>
          <w:szCs w:val="28"/>
        </w:rPr>
      </w:pPr>
      <w:r>
        <w:rPr>
          <w:rFonts w:hint="eastAsia" w:hAnsi="宋体"/>
          <w:sz w:val="28"/>
          <w:szCs w:val="28"/>
        </w:rPr>
        <w:t>（6）投标人需要说明的其他文件和说明（格式自拟）</w:t>
      </w:r>
    </w:p>
    <w:p>
      <w:pPr>
        <w:snapToGrid w:val="0"/>
        <w:spacing w:line="600" w:lineRule="atLeast"/>
        <w:ind w:firstLine="560" w:firstLineChars="200"/>
        <w:rPr>
          <w:rFonts w:hint="eastAsia" w:hAnsi="宋体"/>
          <w:sz w:val="28"/>
          <w:szCs w:val="28"/>
        </w:rPr>
      </w:pPr>
    </w:p>
    <w:p>
      <w:pPr>
        <w:snapToGrid w:val="0"/>
        <w:spacing w:line="380" w:lineRule="exact"/>
        <w:ind w:firstLine="551" w:firstLineChars="196"/>
        <w:jc w:val="left"/>
        <w:rPr>
          <w:rFonts w:hint="eastAsia" w:ascii="宋体" w:hAnsi="宋体"/>
          <w:b/>
          <w:bCs/>
          <w:sz w:val="28"/>
          <w:szCs w:val="28"/>
        </w:rPr>
      </w:pPr>
      <w:r>
        <w:rPr>
          <w:rFonts w:hint="eastAsia" w:ascii="宋体" w:hAnsi="宋体"/>
          <w:b/>
          <w:bCs/>
          <w:sz w:val="28"/>
          <w:szCs w:val="28"/>
        </w:rPr>
        <w:t>注：以上目录是编制技术响应内容的基本格式要求，供参考，</w:t>
      </w:r>
      <w:r>
        <w:rPr>
          <w:rFonts w:hint="eastAsia" w:ascii="宋体" w:hAnsi="宋体"/>
          <w:b/>
          <w:sz w:val="28"/>
          <w:szCs w:val="28"/>
        </w:rPr>
        <w:t>投标人</w:t>
      </w:r>
      <w:r>
        <w:rPr>
          <w:rFonts w:hint="eastAsia" w:ascii="宋体" w:hAnsi="宋体"/>
          <w:b/>
          <w:bCs/>
          <w:sz w:val="28"/>
          <w:szCs w:val="28"/>
        </w:rPr>
        <w:t>可根据自身情况进一步补充、细化、优化。</w:t>
      </w:r>
    </w:p>
    <w:p>
      <w:pPr>
        <w:snapToGrid w:val="0"/>
        <w:spacing w:before="120" w:beforeLines="50" w:after="50" w:line="600" w:lineRule="atLeast"/>
        <w:rPr>
          <w:rFonts w:hint="eastAsia" w:ascii="宋体" w:hAnsi="宋体"/>
          <w:sz w:val="28"/>
          <w:szCs w:val="28"/>
        </w:rPr>
      </w:pPr>
    </w:p>
    <w:p>
      <w:pPr>
        <w:snapToGrid w:val="0"/>
        <w:spacing w:before="120" w:beforeLines="50" w:after="50" w:line="600" w:lineRule="atLeast"/>
        <w:rPr>
          <w:rFonts w:hint="eastAsia" w:ascii="宋体" w:hAnsi="宋体"/>
          <w:sz w:val="28"/>
          <w:szCs w:val="28"/>
        </w:rPr>
      </w:pPr>
    </w:p>
    <w:p>
      <w:pPr>
        <w:snapToGrid w:val="0"/>
        <w:spacing w:before="120" w:beforeLines="50" w:after="50" w:line="600" w:lineRule="atLeast"/>
        <w:rPr>
          <w:rFonts w:hint="eastAsia" w:ascii="宋体" w:hAnsi="宋体"/>
          <w:sz w:val="28"/>
          <w:szCs w:val="28"/>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50" w:after="120" w:afterLines="50"/>
        <w:rPr>
          <w:rFonts w:hint="eastAsia" w:ascii="宋体" w:hAnsi="宋体"/>
          <w:color w:val="000000"/>
          <w:sz w:val="28"/>
          <w:szCs w:val="28"/>
        </w:rPr>
      </w:pPr>
    </w:p>
    <w:p>
      <w:pPr>
        <w:snapToGrid w:val="0"/>
        <w:spacing w:before="50" w:after="120" w:afterLines="50"/>
        <w:jc w:val="center"/>
        <w:rPr>
          <w:rFonts w:hint="eastAsia" w:ascii="宋体" w:hAnsi="宋体"/>
          <w:color w:val="000000"/>
          <w:sz w:val="28"/>
          <w:szCs w:val="28"/>
        </w:rPr>
      </w:pPr>
    </w:p>
    <w:p>
      <w:pPr>
        <w:snapToGrid w:val="0"/>
        <w:spacing w:before="50" w:after="120" w:afterLines="50"/>
        <w:jc w:val="center"/>
        <w:rPr>
          <w:rFonts w:hint="eastAsia" w:ascii="宋体" w:hAnsi="宋体"/>
          <w:color w:val="000000"/>
          <w:sz w:val="28"/>
          <w:szCs w:val="28"/>
        </w:rPr>
      </w:pPr>
      <w:r>
        <w:rPr>
          <w:rFonts w:hint="eastAsia" w:ascii="宋体" w:hAnsi="宋体"/>
          <w:color w:val="000000"/>
          <w:sz w:val="28"/>
          <w:szCs w:val="28"/>
        </w:rPr>
        <w:t>项目实施人员一览表</w:t>
      </w:r>
    </w:p>
    <w:p>
      <w:pPr>
        <w:snapToGrid w:val="0"/>
        <w:spacing w:before="50" w:after="120" w:afterLines="50"/>
        <w:jc w:val="center"/>
        <w:rPr>
          <w:rFonts w:hint="eastAsia" w:ascii="宋体" w:hAnsi="宋体"/>
          <w:sz w:val="28"/>
          <w:szCs w:val="28"/>
        </w:rPr>
      </w:pPr>
    </w:p>
    <w:p>
      <w:pPr>
        <w:pStyle w:val="16"/>
        <w:snapToGrid w:val="0"/>
        <w:rPr>
          <w:rFonts w:hint="eastAsia" w:ascii="宋体" w:hAnsi="宋体" w:eastAsia="宋体"/>
          <w:sz w:val="28"/>
          <w:szCs w:val="28"/>
          <w:u w:val="single"/>
        </w:rPr>
      </w:pPr>
      <w:r>
        <w:rPr>
          <w:rFonts w:hint="eastAsia" w:ascii="宋体" w:hAnsi="宋体" w:eastAsia="宋体"/>
          <w:sz w:val="28"/>
          <w:szCs w:val="28"/>
        </w:rPr>
        <w:t>单位全称（公章）：</w:t>
      </w:r>
      <w:r>
        <w:rPr>
          <w:rFonts w:hint="eastAsia" w:ascii="宋体" w:hAnsi="宋体" w:eastAsia="宋体"/>
          <w:sz w:val="28"/>
          <w:szCs w:val="28"/>
          <w:u w:val="single"/>
        </w:rPr>
        <w:t xml:space="preserve">            </w:t>
      </w:r>
      <w:r>
        <w:rPr>
          <w:rFonts w:hint="eastAsia" w:ascii="宋体" w:hAnsi="宋体" w:eastAsia="宋体"/>
          <w:sz w:val="28"/>
          <w:szCs w:val="28"/>
        </w:rPr>
        <w:t xml:space="preserve">          项目编号：</w:t>
      </w:r>
      <w:r>
        <w:rPr>
          <w:rFonts w:hint="eastAsia" w:ascii="宋体" w:hAnsi="宋体" w:eastAsia="宋体"/>
          <w:sz w:val="28"/>
          <w:szCs w:val="28"/>
          <w:u w:val="single"/>
        </w:rPr>
        <w:t xml:space="preserve">             </w:t>
      </w:r>
    </w:p>
    <w:tbl>
      <w:tblPr>
        <w:tblStyle w:val="5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2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sz w:val="28"/>
                <w:szCs w:val="28"/>
              </w:rPr>
            </w:pPr>
            <w:r>
              <w:rPr>
                <w:rFonts w:hint="eastAsia" w:ascii="宋体" w:hAnsi="宋体"/>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sz w:val="28"/>
                <w:szCs w:val="28"/>
              </w:rPr>
            </w:pPr>
            <w:r>
              <w:rPr>
                <w:rFonts w:hint="eastAsia" w:ascii="宋体" w:hAnsi="宋体"/>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sz w:val="28"/>
                <w:szCs w:val="28"/>
              </w:rPr>
            </w:pPr>
            <w:r>
              <w:rPr>
                <w:rFonts w:hint="eastAsia" w:ascii="宋体" w:hAnsi="宋体"/>
                <w:sz w:val="28"/>
                <w:szCs w:val="28"/>
              </w:rPr>
              <w:t>专业技</w:t>
            </w:r>
          </w:p>
          <w:p>
            <w:pPr>
              <w:snapToGrid w:val="0"/>
              <w:spacing w:before="120" w:beforeLines="50" w:after="50" w:line="460" w:lineRule="exact"/>
              <w:jc w:val="center"/>
              <w:rPr>
                <w:rFonts w:hint="eastAsia" w:ascii="宋体" w:hAnsi="宋体"/>
                <w:sz w:val="28"/>
                <w:szCs w:val="28"/>
              </w:rPr>
            </w:pPr>
            <w:r>
              <w:rPr>
                <w:rFonts w:hint="eastAsia" w:ascii="宋体" w:hAnsi="宋体"/>
                <w:sz w:val="28"/>
                <w:szCs w:val="28"/>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sz w:val="28"/>
                <w:szCs w:val="28"/>
              </w:rPr>
            </w:pPr>
            <w:r>
              <w:rPr>
                <w:rFonts w:hint="eastAsia" w:ascii="宋体" w:hAnsi="宋体"/>
                <w:sz w:val="28"/>
                <w:szCs w:val="28"/>
              </w:rPr>
              <w:t>证书</w:t>
            </w:r>
          </w:p>
          <w:p>
            <w:pPr>
              <w:snapToGrid w:val="0"/>
              <w:spacing w:before="120" w:beforeLines="50" w:after="50" w:line="460" w:lineRule="exact"/>
              <w:jc w:val="center"/>
              <w:rPr>
                <w:rFonts w:hint="eastAsia" w:ascii="宋体" w:hAnsi="宋体"/>
                <w:sz w:val="28"/>
                <w:szCs w:val="28"/>
              </w:rPr>
            </w:pPr>
            <w:r>
              <w:rPr>
                <w:rFonts w:hint="eastAsia" w:ascii="宋体" w:hAnsi="宋体"/>
                <w:sz w:val="28"/>
                <w:szCs w:val="28"/>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bCs/>
                <w:sz w:val="28"/>
                <w:szCs w:val="28"/>
              </w:rPr>
            </w:pPr>
            <w:r>
              <w:rPr>
                <w:rFonts w:hint="eastAsia" w:ascii="宋体" w:hAnsi="宋体"/>
                <w:bCs/>
                <w:sz w:val="28"/>
                <w:szCs w:val="28"/>
              </w:rPr>
              <w:t>参加本单位工作时间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bCs/>
                <w:sz w:val="28"/>
                <w:szCs w:val="28"/>
              </w:rPr>
            </w:pPr>
            <w:r>
              <w:rPr>
                <w:rFonts w:hint="eastAsia" w:ascii="宋体" w:hAnsi="宋体"/>
                <w:bCs/>
                <w:sz w:val="28"/>
                <w:szCs w:val="28"/>
              </w:rPr>
              <w:t>参保情况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24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24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0"/>
              <w:snapToGrid w:val="0"/>
              <w:spacing w:before="120" w:beforeLines="50" w:after="50" w:line="460" w:lineRule="exact"/>
              <w:ind w:left="5250"/>
              <w:rPr>
                <w:rFonts w:ascii="宋体" w:hAnsi="宋体" w:eastAsia="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24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24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c>
          <w:tcPr>
            <w:tcW w:w="24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sz w:val="28"/>
                <w:szCs w:val="28"/>
              </w:rPr>
            </w:pPr>
          </w:p>
        </w:tc>
      </w:tr>
    </w:tbl>
    <w:p>
      <w:pPr>
        <w:snapToGrid w:val="0"/>
        <w:spacing w:before="50" w:after="120" w:afterLines="50" w:line="460" w:lineRule="exact"/>
        <w:jc w:val="left"/>
        <w:rPr>
          <w:rFonts w:hint="eastAsia" w:ascii="宋体" w:hAnsi="宋体"/>
          <w:sz w:val="28"/>
          <w:szCs w:val="28"/>
        </w:rPr>
      </w:pPr>
      <w:r>
        <w:rPr>
          <w:rFonts w:hint="eastAsia" w:ascii="宋体" w:hAnsi="宋体"/>
          <w:sz w:val="28"/>
          <w:szCs w:val="28"/>
        </w:rPr>
        <w:t xml:space="preserve">注：在填写时，如本表格不适合投标单位的实际情况，可根据本表格式自行划表填写。 </w:t>
      </w:r>
    </w:p>
    <w:p>
      <w:pPr>
        <w:snapToGrid w:val="0"/>
        <w:spacing w:before="50" w:after="120" w:afterLines="50" w:line="460" w:lineRule="exact"/>
        <w:jc w:val="left"/>
        <w:rPr>
          <w:rFonts w:hint="eastAsia" w:ascii="宋体" w:hAnsi="宋体"/>
          <w:sz w:val="28"/>
          <w:szCs w:val="28"/>
        </w:rPr>
      </w:pPr>
    </w:p>
    <w:p>
      <w:pPr>
        <w:snapToGrid w:val="0"/>
        <w:spacing w:before="50" w:after="120" w:afterLines="50" w:line="460" w:lineRule="exact"/>
        <w:jc w:val="left"/>
        <w:rPr>
          <w:rFonts w:hint="eastAsia" w:ascii="宋体" w:hAnsi="宋体"/>
          <w:sz w:val="28"/>
          <w:szCs w:val="28"/>
        </w:rPr>
      </w:pPr>
    </w:p>
    <w:p>
      <w:pPr>
        <w:adjustRightInd w:val="0"/>
        <w:snapToGrid w:val="0"/>
        <w:spacing w:line="360" w:lineRule="auto"/>
        <w:rPr>
          <w:rFonts w:hint="eastAsia" w:ascii="宋体" w:hAnsi="宋体"/>
          <w:kern w:val="0"/>
          <w:sz w:val="28"/>
          <w:szCs w:val="28"/>
          <w:lang w:val="zh-CN"/>
        </w:rPr>
      </w:pPr>
      <w:r>
        <w:rPr>
          <w:rFonts w:hint="eastAsia" w:ascii="宋体" w:hAnsi="宋体"/>
          <w:kern w:val="0"/>
          <w:sz w:val="28"/>
          <w:szCs w:val="28"/>
          <w:lang w:val="zh-CN"/>
        </w:rPr>
        <w:t>法定代表人或授权委托人(签字或盖章)：</w:t>
      </w:r>
      <w:r>
        <w:rPr>
          <w:rFonts w:hint="eastAsia" w:ascii="宋体" w:hAnsi="宋体"/>
          <w:kern w:val="0"/>
          <w:sz w:val="28"/>
          <w:szCs w:val="28"/>
          <w:u w:val="single"/>
          <w:lang w:val="zh-CN"/>
        </w:rPr>
        <w:t xml:space="preserve">          </w:t>
      </w:r>
      <w:r>
        <w:rPr>
          <w:rFonts w:hint="eastAsia" w:ascii="宋体" w:hAnsi="宋体"/>
          <w:kern w:val="0"/>
          <w:sz w:val="28"/>
          <w:szCs w:val="28"/>
          <w:lang w:val="zh-CN"/>
        </w:rPr>
        <w:t xml:space="preserve">  </w:t>
      </w:r>
    </w:p>
    <w:p>
      <w:pPr>
        <w:adjustRightInd w:val="0"/>
        <w:snapToGrid w:val="0"/>
        <w:spacing w:line="360" w:lineRule="auto"/>
        <w:rPr>
          <w:rFonts w:hint="eastAsia" w:ascii="宋体" w:hAnsi="宋体"/>
          <w:spacing w:val="20"/>
          <w:sz w:val="24"/>
          <w:u w:val="single"/>
        </w:rPr>
      </w:pPr>
      <w:r>
        <w:rPr>
          <w:rFonts w:hint="eastAsia" w:ascii="宋体" w:hAnsi="宋体"/>
          <w:spacing w:val="20"/>
          <w:sz w:val="28"/>
          <w:szCs w:val="28"/>
        </w:rPr>
        <w:t>日期：</w:t>
      </w:r>
      <w:r>
        <w:rPr>
          <w:rFonts w:hint="eastAsia" w:ascii="宋体" w:hAnsi="宋体"/>
          <w:spacing w:val="20"/>
          <w:sz w:val="28"/>
          <w:szCs w:val="28"/>
          <w:u w:val="single"/>
        </w:rPr>
        <w:t xml:space="preserve">        </w:t>
      </w:r>
    </w:p>
    <w:p>
      <w:pPr>
        <w:snapToGrid w:val="0"/>
        <w:spacing w:before="50" w:after="120" w:afterLines="50"/>
        <w:jc w:val="center"/>
        <w:rPr>
          <w:rFonts w:hint="eastAsia" w:ascii="宋体" w:hAnsi="宋体"/>
          <w:b/>
          <w:sz w:val="24"/>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r>
        <w:rPr>
          <w:rFonts w:ascii="宋体" w:hAnsi="宋体"/>
          <w:sz w:val="30"/>
          <w:szCs w:val="30"/>
        </w:rPr>
        <w:t xml:space="preserve">                    </w:t>
      </w:r>
    </w:p>
    <w:p>
      <w:pPr>
        <w:snapToGrid w:val="0"/>
        <w:spacing w:before="120" w:beforeLines="50" w:after="50"/>
        <w:jc w:val="right"/>
        <w:rPr>
          <w:rFonts w:ascii="宋体" w:hAnsi="宋体"/>
          <w:sz w:val="30"/>
          <w:szCs w:val="30"/>
        </w:rPr>
      </w:pPr>
      <w:r>
        <w:rPr>
          <w:rFonts w:hint="eastAsia" w:ascii="宋体" w:hAnsi="宋体"/>
          <w:sz w:val="30"/>
          <w:szCs w:val="30"/>
        </w:rPr>
        <w:t>正本或副本</w:t>
      </w:r>
    </w:p>
    <w:p>
      <w:pPr>
        <w:ind w:right="-110"/>
        <w:jc w:val="center"/>
        <w:rPr>
          <w:rFonts w:hint="eastAsia" w:ascii="宋体" w:hAnsi="宋体"/>
          <w:spacing w:val="40"/>
          <w:sz w:val="30"/>
          <w:szCs w:val="30"/>
        </w:rPr>
      </w:pPr>
    </w:p>
    <w:p>
      <w:pPr>
        <w:ind w:right="-110"/>
        <w:jc w:val="center"/>
        <w:rPr>
          <w:rFonts w:hint="eastAsia" w:ascii="宋体" w:hAnsi="宋体"/>
          <w:spacing w:val="40"/>
          <w:sz w:val="30"/>
          <w:szCs w:val="30"/>
        </w:rPr>
      </w:pPr>
    </w:p>
    <w:p>
      <w:pPr>
        <w:ind w:right="-110"/>
        <w:jc w:val="center"/>
        <w:rPr>
          <w:rFonts w:hint="eastAsia" w:ascii="宋体" w:hAnsi="宋体"/>
          <w:spacing w:val="40"/>
          <w:sz w:val="30"/>
          <w:szCs w:val="30"/>
        </w:rPr>
      </w:pPr>
    </w:p>
    <w:p>
      <w:pPr>
        <w:spacing w:before="240" w:beforeLines="100" w:line="240" w:lineRule="atLeast"/>
        <w:ind w:right="-108"/>
        <w:jc w:val="center"/>
        <w:rPr>
          <w:rFonts w:hint="eastAsia" w:ascii="宋体" w:hAnsi="宋体"/>
          <w:sz w:val="32"/>
          <w:szCs w:val="32"/>
        </w:rPr>
      </w:pPr>
      <w:r>
        <w:rPr>
          <w:rFonts w:hint="eastAsia" w:ascii="宋体" w:hAnsi="宋体"/>
          <w:sz w:val="32"/>
          <w:szCs w:val="32"/>
        </w:rPr>
        <w:t>项目名称：*******************</w:t>
      </w:r>
    </w:p>
    <w:p>
      <w:pPr>
        <w:spacing w:before="240" w:beforeLines="100" w:line="240" w:lineRule="atLeast"/>
        <w:ind w:right="-108"/>
        <w:jc w:val="center"/>
        <w:rPr>
          <w:rFonts w:hint="eastAsia" w:ascii="宋体" w:hAnsi="宋体"/>
          <w:sz w:val="32"/>
          <w:szCs w:val="32"/>
        </w:rPr>
      </w:pPr>
      <w:r>
        <w:rPr>
          <w:rFonts w:hint="eastAsia" w:ascii="宋体" w:hAnsi="宋体"/>
          <w:sz w:val="32"/>
          <w:szCs w:val="32"/>
        </w:rPr>
        <w:t xml:space="preserve">项目编号：*******************         </w:t>
      </w:r>
    </w:p>
    <w:p>
      <w:pPr>
        <w:spacing w:after="100" w:afterAutospacing="1" w:line="360" w:lineRule="auto"/>
        <w:ind w:right="-108"/>
        <w:rPr>
          <w:rFonts w:hint="eastAsia" w:ascii="宋体" w:hAnsi="宋体"/>
          <w:spacing w:val="40"/>
          <w:sz w:val="32"/>
          <w:szCs w:val="32"/>
        </w:rPr>
      </w:pP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报</w:t>
      </w: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价</w:t>
      </w: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文</w:t>
      </w: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件</w:t>
      </w:r>
    </w:p>
    <w:p>
      <w:pPr>
        <w:spacing w:after="100" w:afterAutospacing="1" w:line="360" w:lineRule="auto"/>
        <w:ind w:right="-108"/>
        <w:jc w:val="center"/>
        <w:rPr>
          <w:rFonts w:hint="eastAsia" w:ascii="宋体" w:hAnsi="宋体"/>
          <w:spacing w:val="40"/>
          <w:sz w:val="32"/>
          <w:szCs w:val="32"/>
        </w:rPr>
      </w:pPr>
    </w:p>
    <w:p>
      <w:pPr>
        <w:spacing w:line="500" w:lineRule="exact"/>
        <w:ind w:right="532" w:firstLine="600" w:firstLineChars="200"/>
        <w:rPr>
          <w:rFonts w:hint="eastAsia" w:ascii="宋体" w:hAnsi="宋体"/>
          <w:sz w:val="30"/>
          <w:szCs w:val="30"/>
        </w:rPr>
      </w:pPr>
      <w:r>
        <w:rPr>
          <w:rFonts w:hint="eastAsia" w:ascii="宋体" w:hAnsi="宋体"/>
          <w:sz w:val="30"/>
          <w:szCs w:val="30"/>
        </w:rPr>
        <w:t>单位全称（公章）：</w:t>
      </w:r>
    </w:p>
    <w:p>
      <w:pPr>
        <w:wordWrap w:val="0"/>
        <w:spacing w:line="500" w:lineRule="exact"/>
        <w:ind w:right="-108" w:firstLine="600" w:firstLineChars="200"/>
        <w:rPr>
          <w:rFonts w:hint="eastAsia" w:ascii="宋体" w:hAnsi="宋体"/>
          <w:sz w:val="30"/>
          <w:szCs w:val="30"/>
        </w:rPr>
      </w:pPr>
      <w:r>
        <w:rPr>
          <w:rFonts w:hint="eastAsia" w:ascii="宋体" w:hAnsi="宋体"/>
          <w:sz w:val="30"/>
          <w:szCs w:val="30"/>
        </w:rPr>
        <w:t>地    址：</w:t>
      </w:r>
    </w:p>
    <w:p>
      <w:pPr>
        <w:wordWrap w:val="0"/>
        <w:spacing w:line="500" w:lineRule="exact"/>
        <w:ind w:right="-108" w:firstLine="600" w:firstLineChars="200"/>
        <w:rPr>
          <w:rFonts w:hint="eastAsia" w:ascii="宋体" w:hAnsi="宋体"/>
          <w:sz w:val="30"/>
          <w:szCs w:val="30"/>
        </w:rPr>
      </w:pPr>
      <w:r>
        <w:rPr>
          <w:rFonts w:hint="eastAsia" w:ascii="宋体" w:hAnsi="宋体"/>
          <w:sz w:val="30"/>
          <w:szCs w:val="30"/>
        </w:rPr>
        <w:t>时    间：</w:t>
      </w: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rPr>
          <w:rFonts w:hint="eastAsia" w:ascii="宋体" w:hAnsi="宋体"/>
          <w:sz w:val="30"/>
          <w:szCs w:val="30"/>
        </w:rPr>
      </w:pPr>
    </w:p>
    <w:p>
      <w:pPr>
        <w:pStyle w:val="33"/>
        <w:snapToGrid w:val="0"/>
        <w:jc w:val="center"/>
        <w:rPr>
          <w:rFonts w:hint="eastAsia" w:ascii="宋体" w:hAnsi="宋体"/>
          <w:sz w:val="30"/>
          <w:szCs w:val="30"/>
        </w:rPr>
      </w:pPr>
      <w:r>
        <w:rPr>
          <w:rFonts w:hint="eastAsia" w:ascii="宋体" w:hAnsi="宋体"/>
          <w:sz w:val="30"/>
          <w:szCs w:val="30"/>
        </w:rPr>
        <w:t>报价文件目录</w:t>
      </w:r>
    </w:p>
    <w:p>
      <w:pPr>
        <w:rPr>
          <w:rFonts w:hint="eastAsia" w:ascii="宋体" w:hAnsi="宋体"/>
          <w:sz w:val="30"/>
          <w:szCs w:val="30"/>
        </w:rPr>
      </w:pPr>
    </w:p>
    <w:p>
      <w:pPr>
        <w:snapToGrid w:val="0"/>
        <w:spacing w:line="600" w:lineRule="atLeast"/>
        <w:ind w:firstLine="551" w:firstLineChars="196"/>
        <w:jc w:val="left"/>
        <w:rPr>
          <w:rFonts w:hint="eastAsia" w:ascii="宋体" w:hAnsi="宋体"/>
          <w:b/>
          <w:sz w:val="28"/>
          <w:szCs w:val="28"/>
        </w:rPr>
      </w:pPr>
      <w:r>
        <w:rPr>
          <w:rFonts w:hint="eastAsia" w:ascii="宋体" w:hAnsi="宋体"/>
          <w:b/>
          <w:sz w:val="28"/>
          <w:szCs w:val="28"/>
        </w:rPr>
        <w:t>3.报价文件：</w:t>
      </w:r>
    </w:p>
    <w:p>
      <w:pPr>
        <w:snapToGrid w:val="0"/>
        <w:spacing w:line="600" w:lineRule="atLeast"/>
        <w:ind w:firstLine="560" w:firstLineChars="200"/>
        <w:jc w:val="left"/>
        <w:rPr>
          <w:rFonts w:hint="eastAsia" w:ascii="宋体" w:hAnsi="宋体"/>
          <w:sz w:val="28"/>
          <w:szCs w:val="28"/>
        </w:rPr>
      </w:pPr>
      <w:r>
        <w:rPr>
          <w:rFonts w:hint="eastAsia" w:ascii="宋体" w:hAnsi="宋体"/>
          <w:sz w:val="28"/>
          <w:szCs w:val="28"/>
        </w:rPr>
        <w:t>（1）报价一览表（格式见附件）；</w:t>
      </w:r>
    </w:p>
    <w:p>
      <w:pPr>
        <w:pStyle w:val="33"/>
        <w:snapToGrid w:val="0"/>
        <w:spacing w:line="600" w:lineRule="atLeast"/>
        <w:ind w:firstLine="560" w:firstLineChars="200"/>
        <w:rPr>
          <w:rFonts w:hint="eastAsia" w:ascii="宋体" w:hAnsi="宋体"/>
          <w:sz w:val="28"/>
          <w:szCs w:val="28"/>
        </w:rPr>
      </w:pPr>
      <w:r>
        <w:rPr>
          <w:rFonts w:hint="eastAsia" w:ascii="宋体" w:hAnsi="宋体"/>
          <w:sz w:val="28"/>
          <w:szCs w:val="28"/>
        </w:rPr>
        <w:t>（2）报价明细表（格式见附件）；</w:t>
      </w:r>
    </w:p>
    <w:p>
      <w:pPr>
        <w:pStyle w:val="33"/>
        <w:snapToGrid w:val="0"/>
        <w:spacing w:line="600" w:lineRule="atLeast"/>
        <w:ind w:firstLine="560" w:firstLineChars="200"/>
        <w:rPr>
          <w:rFonts w:hint="eastAsia" w:ascii="宋体" w:hAnsi="宋体"/>
          <w:sz w:val="28"/>
          <w:szCs w:val="28"/>
        </w:rPr>
      </w:pPr>
      <w:r>
        <w:rPr>
          <w:rFonts w:hint="eastAsia" w:ascii="宋体" w:hAnsi="宋体"/>
          <w:sz w:val="28"/>
          <w:szCs w:val="28"/>
        </w:rPr>
        <w:t>（3）</w:t>
      </w:r>
      <w:r>
        <w:rPr>
          <w:rFonts w:hint="eastAsia" w:ascii="宋体" w:hAnsi="宋体"/>
          <w:bCs/>
          <w:sz w:val="28"/>
          <w:szCs w:val="28"/>
        </w:rPr>
        <w:t>投标人</w:t>
      </w:r>
      <w:r>
        <w:rPr>
          <w:rFonts w:hint="eastAsia" w:ascii="宋体" w:hAnsi="宋体"/>
          <w:sz w:val="28"/>
          <w:szCs w:val="28"/>
        </w:rPr>
        <w:t>针对报价需要说明的其他文件和说明（格式自拟）。</w:t>
      </w:r>
    </w:p>
    <w:p>
      <w:pPr>
        <w:spacing w:line="600" w:lineRule="atLeast"/>
        <w:ind w:firstLine="560" w:firstLineChars="200"/>
        <w:rPr>
          <w:rFonts w:hint="eastAsia"/>
          <w:color w:val="000000"/>
          <w:sz w:val="28"/>
          <w:szCs w:val="28"/>
        </w:rPr>
      </w:pPr>
      <w:r>
        <w:rPr>
          <w:rFonts w:hint="eastAsia"/>
          <w:color w:val="000000"/>
          <w:sz w:val="28"/>
          <w:szCs w:val="28"/>
        </w:rPr>
        <w:t>注：法定代表人授权委托书、投标声明书、开标一览表必须由相应代表人签名并加盖单位公章。</w:t>
      </w:r>
      <w:r>
        <w:rPr>
          <w:rFonts w:hint="eastAsia"/>
          <w:b/>
          <w:color w:val="000000"/>
          <w:sz w:val="28"/>
          <w:szCs w:val="28"/>
        </w:rPr>
        <w:t>资信及商务文件和技术文件中不得出现价格信息，否则以无效标处理。</w:t>
      </w:r>
    </w:p>
    <w:p>
      <w:pPr>
        <w:pStyle w:val="33"/>
        <w:snapToGrid w:val="0"/>
        <w:spacing w:line="460" w:lineRule="exact"/>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rPr>
          <w:rFonts w:hint="eastAsia" w:ascii="宋体" w:hAnsi="宋体"/>
          <w:sz w:val="30"/>
          <w:szCs w:val="30"/>
        </w:rPr>
      </w:pPr>
    </w:p>
    <w:p>
      <w:pPr>
        <w:snapToGrid w:val="0"/>
        <w:spacing w:before="50" w:after="240"/>
        <w:jc w:val="center"/>
        <w:rPr>
          <w:rFonts w:hint="eastAsia" w:ascii="宋体" w:hAnsi="宋体"/>
          <w:sz w:val="30"/>
          <w:szCs w:val="30"/>
        </w:rPr>
      </w:pPr>
      <w:r>
        <w:rPr>
          <w:rFonts w:hint="eastAsia" w:ascii="宋体" w:hAnsi="宋体"/>
          <w:sz w:val="30"/>
          <w:szCs w:val="30"/>
        </w:rPr>
        <w:t>开 标 一 览 表</w:t>
      </w:r>
    </w:p>
    <w:p>
      <w:pPr>
        <w:snapToGrid w:val="0"/>
        <w:spacing w:before="50" w:after="50" w:line="400" w:lineRule="exact"/>
        <w:rPr>
          <w:rFonts w:hint="eastAsia" w:ascii="宋体" w:hAnsi="宋体"/>
          <w:sz w:val="30"/>
          <w:szCs w:val="30"/>
        </w:rPr>
      </w:pPr>
      <w:r>
        <w:rPr>
          <w:rFonts w:hint="eastAsia" w:ascii="宋体" w:hAnsi="宋体"/>
          <w:sz w:val="30"/>
          <w:szCs w:val="30"/>
        </w:rPr>
        <w:t>单位全称（公章）：</w:t>
      </w:r>
      <w:r>
        <w:rPr>
          <w:rFonts w:hint="eastAsia" w:ascii="宋体" w:hAnsi="宋体"/>
          <w:sz w:val="30"/>
          <w:szCs w:val="30"/>
          <w:u w:val="single"/>
        </w:rPr>
        <w:t xml:space="preserve">             </w:t>
      </w:r>
      <w:r>
        <w:rPr>
          <w:rFonts w:hint="eastAsia" w:ascii="宋体" w:hAnsi="宋体"/>
          <w:sz w:val="30"/>
          <w:szCs w:val="30"/>
        </w:rPr>
        <w:t xml:space="preserve">  项目编号：</w:t>
      </w:r>
      <w:r>
        <w:rPr>
          <w:rFonts w:hint="eastAsia" w:ascii="宋体" w:hAnsi="宋体"/>
          <w:sz w:val="30"/>
          <w:szCs w:val="30"/>
          <w:u w:val="single"/>
        </w:rPr>
        <w:t xml:space="preserve">              </w:t>
      </w:r>
      <w:r>
        <w:rPr>
          <w:rFonts w:hint="eastAsia" w:ascii="宋体" w:hAnsi="宋体"/>
          <w:sz w:val="30"/>
          <w:szCs w:val="30"/>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31"/>
        <w:gridCol w:w="2649"/>
        <w:gridCol w:w="2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98" w:hRule="atLeast"/>
          <w:jc w:val="center"/>
        </w:trPr>
        <w:tc>
          <w:tcPr>
            <w:tcW w:w="27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sz w:val="30"/>
                <w:szCs w:val="30"/>
              </w:rPr>
            </w:pPr>
            <w:r>
              <w:rPr>
                <w:rFonts w:hint="eastAsia" w:ascii="宋体" w:hAnsi="宋体"/>
                <w:sz w:val="30"/>
                <w:szCs w:val="30"/>
              </w:rPr>
              <w:t>项目名称</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color w:val="000000"/>
                <w:sz w:val="30"/>
                <w:szCs w:val="30"/>
              </w:rPr>
            </w:pPr>
            <w:r>
              <w:rPr>
                <w:rFonts w:hint="eastAsia" w:ascii="宋体" w:hAnsi="宋体"/>
                <w:color w:val="000000"/>
                <w:sz w:val="30"/>
                <w:szCs w:val="30"/>
              </w:rPr>
              <w:t>投标单价</w:t>
            </w:r>
            <w:r>
              <w:rPr>
                <w:rFonts w:hint="eastAsia" w:ascii="宋体" w:hAnsi="宋体"/>
                <w:sz w:val="30"/>
                <w:szCs w:val="30"/>
              </w:rPr>
              <w:t>（元/月）</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sz w:val="30"/>
                <w:szCs w:val="30"/>
              </w:rPr>
            </w:pPr>
            <w:r>
              <w:rPr>
                <w:rFonts w:hint="eastAsia" w:ascii="宋体" w:hAnsi="宋体"/>
                <w:sz w:val="30"/>
                <w:szCs w:val="30"/>
              </w:rPr>
              <w:t>投标总价（元/年）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38" w:hRule="atLeast"/>
          <w:jc w:val="center"/>
        </w:trPr>
        <w:tc>
          <w:tcPr>
            <w:tcW w:w="27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ind w:right="600"/>
              <w:jc w:val="center"/>
              <w:rPr>
                <w:rFonts w:hint="eastAsia" w:ascii="宋体" w:hAnsi="宋体"/>
                <w:sz w:val="30"/>
                <w:szCs w:val="30"/>
              </w:rPr>
            </w:pPr>
          </w:p>
        </w:tc>
        <w:tc>
          <w:tcPr>
            <w:tcW w:w="2649" w:type="dxa"/>
            <w:tcBorders>
              <w:top w:val="single" w:color="auto" w:sz="4" w:space="0"/>
              <w:left w:val="single" w:color="auto" w:sz="4" w:space="0"/>
              <w:right w:val="single" w:color="auto" w:sz="4" w:space="0"/>
            </w:tcBorders>
            <w:noWrap w:val="0"/>
            <w:vAlign w:val="center"/>
          </w:tcPr>
          <w:p>
            <w:pPr>
              <w:snapToGrid w:val="0"/>
              <w:spacing w:before="50" w:after="50" w:line="400" w:lineRule="exact"/>
              <w:rPr>
                <w:rFonts w:hint="eastAsia" w:ascii="宋体" w:hAnsi="宋体"/>
                <w:sz w:val="30"/>
                <w:szCs w:val="30"/>
              </w:rPr>
            </w:pPr>
          </w:p>
        </w:tc>
        <w:tc>
          <w:tcPr>
            <w:tcW w:w="2978" w:type="dxa"/>
            <w:tcBorders>
              <w:top w:val="single" w:color="auto" w:sz="4" w:space="0"/>
              <w:left w:val="single" w:color="auto" w:sz="4" w:space="0"/>
              <w:right w:val="single" w:color="auto" w:sz="4" w:space="0"/>
            </w:tcBorders>
            <w:noWrap w:val="0"/>
            <w:vAlign w:val="center"/>
          </w:tcPr>
          <w:p>
            <w:pPr>
              <w:snapToGrid w:val="0"/>
              <w:spacing w:before="50" w:after="50" w:line="400" w:lineRule="exact"/>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42" w:hRule="atLeast"/>
          <w:jc w:val="center"/>
        </w:trPr>
        <w:tc>
          <w:tcPr>
            <w:tcW w:w="83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ind w:left="1200" w:hanging="1200" w:hangingChars="400"/>
              <w:jc w:val="left"/>
              <w:rPr>
                <w:rFonts w:hint="eastAsia" w:ascii="宋体" w:hAnsi="宋体"/>
                <w:sz w:val="30"/>
                <w:szCs w:val="30"/>
                <w:u w:val="single"/>
              </w:rPr>
            </w:pPr>
            <w:r>
              <w:rPr>
                <w:rFonts w:hint="eastAsia" w:ascii="宋体" w:hAnsi="宋体"/>
                <w:sz w:val="30"/>
                <w:szCs w:val="30"/>
              </w:rPr>
              <w:t>合计金额大写：</w:t>
            </w:r>
            <w:r>
              <w:rPr>
                <w:rFonts w:hint="eastAsia" w:ascii="宋体" w:hAnsi="宋体"/>
                <w:sz w:val="30"/>
                <w:szCs w:val="30"/>
                <w:u w:val="single"/>
              </w:rPr>
              <w:t xml:space="preserve">                             </w:t>
            </w:r>
            <w:r>
              <w:rPr>
                <w:rFonts w:hint="eastAsia" w:ascii="宋体" w:hAnsi="宋体"/>
                <w:sz w:val="30"/>
                <w:szCs w:val="30"/>
              </w:rPr>
              <w:t xml:space="preserve">                                                     </w:t>
            </w:r>
          </w:p>
        </w:tc>
      </w:tr>
    </w:tbl>
    <w:p>
      <w:pPr>
        <w:snapToGrid w:val="0"/>
        <w:spacing w:line="400" w:lineRule="exact"/>
        <w:ind w:firstLine="600" w:firstLineChars="200"/>
        <w:rPr>
          <w:rFonts w:hint="eastAsia" w:ascii="宋体" w:hAnsi="宋体"/>
          <w:sz w:val="30"/>
          <w:szCs w:val="30"/>
        </w:rPr>
      </w:pPr>
      <w:r>
        <w:rPr>
          <w:rFonts w:hint="eastAsia" w:ascii="宋体" w:hAnsi="宋体"/>
          <w:sz w:val="30"/>
          <w:szCs w:val="30"/>
        </w:rPr>
        <w:t xml:space="preserve">注: </w:t>
      </w:r>
    </w:p>
    <w:p>
      <w:pPr>
        <w:snapToGrid w:val="0"/>
        <w:spacing w:line="500" w:lineRule="exact"/>
        <w:ind w:firstLine="560" w:firstLineChars="200"/>
        <w:rPr>
          <w:rFonts w:hint="eastAsia" w:ascii="宋体" w:hAnsi="宋体"/>
          <w:sz w:val="28"/>
          <w:szCs w:val="28"/>
        </w:rPr>
      </w:pPr>
      <w:r>
        <w:rPr>
          <w:rFonts w:hint="eastAsia" w:ascii="宋体" w:hAnsi="宋体"/>
          <w:sz w:val="28"/>
          <w:szCs w:val="28"/>
        </w:rPr>
        <w:t>1、此表报价单不得涂改，请按规定要求填报，否则其投标作无效标处理。</w:t>
      </w:r>
    </w:p>
    <w:p>
      <w:pPr>
        <w:snapToGrid w:val="0"/>
        <w:spacing w:line="500" w:lineRule="exact"/>
        <w:ind w:firstLine="560" w:firstLineChars="200"/>
        <w:rPr>
          <w:rFonts w:hint="eastAsia" w:ascii="宋体" w:hAnsi="宋体"/>
          <w:sz w:val="28"/>
          <w:szCs w:val="28"/>
        </w:rPr>
      </w:pPr>
      <w:r>
        <w:rPr>
          <w:rFonts w:hint="eastAsia" w:ascii="宋体" w:hAnsi="宋体"/>
          <w:sz w:val="28"/>
          <w:szCs w:val="28"/>
        </w:rPr>
        <w:t>2、以上报价应与“投标费用明细表”中的“合计”数相一致。</w:t>
      </w:r>
    </w:p>
    <w:p>
      <w:pPr>
        <w:spacing w:line="500" w:lineRule="exact"/>
        <w:ind w:firstLine="560" w:firstLineChars="200"/>
        <w:rPr>
          <w:rFonts w:hint="eastAsia" w:ascii="宋体" w:hAnsi="宋体" w:cs="Arial"/>
          <w:bCs/>
          <w:sz w:val="28"/>
          <w:szCs w:val="28"/>
        </w:rPr>
      </w:pPr>
      <w:r>
        <w:rPr>
          <w:rFonts w:hint="eastAsia" w:ascii="宋体" w:hAnsi="宋体"/>
          <w:sz w:val="28"/>
          <w:szCs w:val="28"/>
        </w:rPr>
        <w:t>3、投标报价是履行合同的最终价格，</w:t>
      </w:r>
      <w:r>
        <w:rPr>
          <w:rFonts w:ascii="宋体" w:hAnsi="宋体" w:cs="宋体"/>
          <w:kern w:val="0"/>
          <w:sz w:val="28"/>
          <w:szCs w:val="28"/>
        </w:rPr>
        <w:t>包括</w:t>
      </w:r>
      <w:r>
        <w:rPr>
          <w:rFonts w:hint="eastAsia" w:ascii="宋体" w:hAnsi="宋体" w:cs="宋体"/>
          <w:kern w:val="0"/>
          <w:sz w:val="28"/>
          <w:szCs w:val="28"/>
        </w:rPr>
        <w:t>招标代理费以及</w:t>
      </w:r>
      <w:r>
        <w:rPr>
          <w:rFonts w:hint="eastAsia" w:ascii="宋体" w:hAnsi="宋体"/>
          <w:sz w:val="28"/>
          <w:szCs w:val="28"/>
        </w:rPr>
        <w:t>在承包区域内提供所需的人工费（包括环卫工人工资、奖金、房租、劳保福利、社保、意外保险、工伤费、教育培训费、居住费及处理一切伤亡事故等费用）、机械台班费、水电费、油耗费、折旧费、修理费、工器具材料费、垃圾清运费、安全文明生产装备费、招标代理费、企业应缴税金和应得利润、应急任务等完成合同所需的一切本身和不可或缺的所有工作开支、政策性文件规定及合同包含的所有风险、责任等各项全部费用并承担一切风险责任，除此外不支付其他任何费用，请投标人如实填写，任何漏报、少报，我们都认为已包含在总价中</w:t>
      </w:r>
      <w:r>
        <w:rPr>
          <w:rFonts w:ascii="宋体" w:hAnsi="宋体" w:cs="Arial"/>
          <w:bCs/>
          <w:sz w:val="28"/>
          <w:szCs w:val="28"/>
        </w:rPr>
        <w:t>。</w:t>
      </w:r>
    </w:p>
    <w:p>
      <w:pPr>
        <w:spacing w:line="500" w:lineRule="exact"/>
        <w:ind w:firstLine="560" w:firstLineChars="200"/>
        <w:rPr>
          <w:rFonts w:hint="eastAsia" w:ascii="宋体" w:hAnsi="宋体"/>
          <w:sz w:val="28"/>
          <w:szCs w:val="28"/>
        </w:rPr>
      </w:pPr>
      <w:r>
        <w:rPr>
          <w:rFonts w:hint="eastAsia" w:ascii="宋体" w:hAnsi="宋体"/>
          <w:sz w:val="28"/>
          <w:szCs w:val="28"/>
        </w:rPr>
        <w:t>4、如果投标人提出优惠条款，请在备注栏内注明。</w:t>
      </w:r>
    </w:p>
    <w:p>
      <w:pPr>
        <w:snapToGrid w:val="0"/>
        <w:spacing w:before="50" w:after="120" w:afterLines="50" w:line="460" w:lineRule="exact"/>
        <w:jc w:val="left"/>
        <w:rPr>
          <w:rFonts w:hint="eastAsia" w:ascii="宋体" w:hAnsi="宋体"/>
          <w:sz w:val="28"/>
          <w:szCs w:val="28"/>
        </w:rPr>
      </w:pPr>
    </w:p>
    <w:p>
      <w:pPr>
        <w:adjustRightInd w:val="0"/>
        <w:snapToGrid w:val="0"/>
        <w:spacing w:line="360" w:lineRule="auto"/>
        <w:rPr>
          <w:rFonts w:hint="eastAsia" w:ascii="宋体" w:hAnsi="宋体"/>
          <w:kern w:val="0"/>
          <w:sz w:val="28"/>
          <w:szCs w:val="28"/>
          <w:lang w:val="zh-CN"/>
        </w:rPr>
      </w:pPr>
      <w:r>
        <w:rPr>
          <w:rFonts w:hint="eastAsia" w:ascii="宋体" w:hAnsi="宋体"/>
          <w:kern w:val="0"/>
          <w:sz w:val="28"/>
          <w:szCs w:val="28"/>
          <w:lang w:val="zh-CN"/>
        </w:rPr>
        <w:t>法定代表人或授权委托人(签字或盖章)：</w:t>
      </w:r>
      <w:r>
        <w:rPr>
          <w:rFonts w:hint="eastAsia" w:ascii="宋体" w:hAnsi="宋体"/>
          <w:kern w:val="0"/>
          <w:sz w:val="28"/>
          <w:szCs w:val="28"/>
          <w:u w:val="single"/>
          <w:lang w:val="zh-CN"/>
        </w:rPr>
        <w:t xml:space="preserve">          </w:t>
      </w:r>
      <w:r>
        <w:rPr>
          <w:rFonts w:hint="eastAsia" w:ascii="宋体" w:hAnsi="宋体"/>
          <w:kern w:val="0"/>
          <w:sz w:val="28"/>
          <w:szCs w:val="28"/>
          <w:lang w:val="zh-CN"/>
        </w:rPr>
        <w:t xml:space="preserve">  </w:t>
      </w:r>
    </w:p>
    <w:p>
      <w:pPr>
        <w:adjustRightInd w:val="0"/>
        <w:snapToGrid w:val="0"/>
        <w:spacing w:line="360" w:lineRule="auto"/>
        <w:rPr>
          <w:rFonts w:hint="eastAsia" w:ascii="宋体" w:hAnsi="宋体"/>
          <w:spacing w:val="20"/>
          <w:sz w:val="24"/>
          <w:u w:val="single"/>
        </w:rPr>
      </w:pPr>
      <w:r>
        <w:rPr>
          <w:rFonts w:hint="eastAsia" w:ascii="宋体" w:hAnsi="宋体"/>
          <w:spacing w:val="20"/>
          <w:sz w:val="28"/>
          <w:szCs w:val="28"/>
        </w:rPr>
        <w:t>日期：</w:t>
      </w:r>
      <w:r>
        <w:rPr>
          <w:rFonts w:hint="eastAsia" w:ascii="宋体" w:hAnsi="宋体"/>
          <w:spacing w:val="20"/>
          <w:sz w:val="28"/>
          <w:szCs w:val="28"/>
          <w:u w:val="single"/>
        </w:rPr>
        <w:t xml:space="preserve">        </w:t>
      </w:r>
    </w:p>
    <w:p>
      <w:pPr>
        <w:snapToGrid w:val="0"/>
        <w:spacing w:before="295" w:after="295"/>
        <w:rPr>
          <w:rFonts w:hint="eastAsia" w:hAnsi="宋体"/>
          <w:sz w:val="30"/>
          <w:szCs w:val="30"/>
        </w:rPr>
      </w:pPr>
    </w:p>
    <w:p>
      <w:pPr>
        <w:snapToGrid w:val="0"/>
        <w:spacing w:before="295" w:after="295"/>
        <w:jc w:val="center"/>
        <w:rPr>
          <w:rFonts w:hAnsi="宋体"/>
          <w:spacing w:val="40"/>
          <w:sz w:val="30"/>
          <w:szCs w:val="30"/>
        </w:rPr>
      </w:pPr>
      <w:r>
        <w:rPr>
          <w:rFonts w:hAnsi="宋体"/>
          <w:spacing w:val="40"/>
          <w:sz w:val="30"/>
          <w:szCs w:val="30"/>
        </w:rPr>
        <w:t>投标</w:t>
      </w:r>
      <w:r>
        <w:rPr>
          <w:rFonts w:hint="eastAsia" w:hAnsi="宋体"/>
          <w:spacing w:val="40"/>
          <w:sz w:val="30"/>
          <w:szCs w:val="30"/>
        </w:rPr>
        <w:t>报价</w:t>
      </w:r>
      <w:r>
        <w:rPr>
          <w:rFonts w:hAnsi="宋体"/>
          <w:spacing w:val="40"/>
          <w:sz w:val="30"/>
          <w:szCs w:val="30"/>
        </w:rPr>
        <w:t>明细表</w:t>
      </w:r>
    </w:p>
    <w:p>
      <w:pPr>
        <w:snapToGrid w:val="0"/>
        <w:rPr>
          <w:rFonts w:hint="eastAsia" w:ascii="宋体" w:hAnsi="宋体"/>
          <w:sz w:val="30"/>
          <w:szCs w:val="30"/>
          <w:u w:val="single"/>
        </w:rPr>
      </w:pPr>
      <w:r>
        <w:rPr>
          <w:rFonts w:ascii="宋体" w:hAnsi="宋体"/>
          <w:sz w:val="30"/>
          <w:szCs w:val="30"/>
        </w:rPr>
        <w:t xml:space="preserve">  </w:t>
      </w:r>
      <w:r>
        <w:rPr>
          <w:rFonts w:hint="eastAsia" w:ascii="宋体" w:hAnsi="宋体"/>
          <w:sz w:val="30"/>
          <w:szCs w:val="30"/>
        </w:rPr>
        <w:t>单位全称（公章）：</w:t>
      </w:r>
      <w:r>
        <w:rPr>
          <w:rFonts w:hint="eastAsia" w:ascii="宋体" w:hAnsi="宋体"/>
          <w:sz w:val="30"/>
          <w:szCs w:val="30"/>
          <w:u w:val="single"/>
        </w:rPr>
        <w:t xml:space="preserve">            </w:t>
      </w:r>
      <w:r>
        <w:rPr>
          <w:rFonts w:hint="eastAsia" w:ascii="宋体" w:hAnsi="宋体"/>
          <w:sz w:val="30"/>
          <w:szCs w:val="30"/>
        </w:rPr>
        <w:t xml:space="preserve">   项目编号：</w:t>
      </w:r>
      <w:r>
        <w:rPr>
          <w:rFonts w:hint="eastAsia" w:ascii="宋体" w:hAnsi="宋体"/>
          <w:sz w:val="30"/>
          <w:szCs w:val="30"/>
          <w:u w:val="single"/>
        </w:rPr>
        <w:t xml:space="preserve">          </w:t>
      </w:r>
    </w:p>
    <w:tbl>
      <w:tblPr>
        <w:tblStyle w:val="5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9"/>
        <w:gridCol w:w="3260"/>
        <w:gridCol w:w="1971"/>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spacing w:val="20"/>
                <w:sz w:val="30"/>
                <w:szCs w:val="30"/>
              </w:rPr>
            </w:pPr>
            <w:r>
              <w:rPr>
                <w:rFonts w:hint="eastAsia" w:ascii="宋体" w:hAnsi="宋体"/>
                <w:sz w:val="30"/>
                <w:szCs w:val="30"/>
              </w:rPr>
              <w:t>序号</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spacing w:val="20"/>
                <w:sz w:val="30"/>
                <w:szCs w:val="30"/>
              </w:rPr>
            </w:pPr>
            <w:r>
              <w:rPr>
                <w:rFonts w:hint="eastAsia" w:ascii="宋体" w:hAnsi="宋体"/>
                <w:sz w:val="30"/>
                <w:szCs w:val="30"/>
              </w:rPr>
              <w:t>项目内容</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sz w:val="30"/>
                <w:szCs w:val="30"/>
              </w:rPr>
            </w:pPr>
            <w:r>
              <w:rPr>
                <w:rFonts w:hint="eastAsia" w:ascii="宋体" w:hAnsi="宋体"/>
                <w:sz w:val="30"/>
                <w:szCs w:val="30"/>
              </w:rPr>
              <w:t>单位及</w:t>
            </w:r>
          </w:p>
          <w:p>
            <w:pPr>
              <w:tabs>
                <w:tab w:val="left" w:pos="1418"/>
              </w:tabs>
              <w:snapToGrid w:val="0"/>
              <w:spacing w:before="50" w:after="50"/>
              <w:jc w:val="center"/>
              <w:rPr>
                <w:rFonts w:hint="eastAsia" w:ascii="宋体" w:hAnsi="宋体"/>
                <w:spacing w:val="20"/>
                <w:sz w:val="30"/>
                <w:szCs w:val="30"/>
              </w:rPr>
            </w:pPr>
            <w:r>
              <w:rPr>
                <w:rFonts w:hint="eastAsia" w:ascii="宋体" w:hAnsi="宋体"/>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spacing w:val="20"/>
                <w:sz w:val="30"/>
                <w:szCs w:val="30"/>
              </w:rPr>
            </w:pPr>
            <w:r>
              <w:rPr>
                <w:rFonts w:hint="eastAsia" w:ascii="宋体" w:hAnsi="宋体"/>
                <w:sz w:val="30"/>
                <w:szCs w:val="30"/>
              </w:rPr>
              <w:t>单 价（元）</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sz w:val="30"/>
                <w:szCs w:val="30"/>
              </w:rPr>
            </w:pPr>
            <w:r>
              <w:rPr>
                <w:rFonts w:hint="eastAsia" w:ascii="宋体" w:hAnsi="宋体"/>
                <w:sz w:val="30"/>
                <w:szCs w:val="30"/>
              </w:rPr>
              <w:t>总 价</w:t>
            </w:r>
          </w:p>
          <w:p>
            <w:pPr>
              <w:tabs>
                <w:tab w:val="left" w:pos="1418"/>
              </w:tabs>
              <w:snapToGrid w:val="0"/>
              <w:spacing w:before="50" w:after="50"/>
              <w:jc w:val="center"/>
              <w:rPr>
                <w:rFonts w:hint="eastAsia" w:ascii="宋体" w:hAnsi="宋体"/>
                <w:spacing w:val="20"/>
                <w:sz w:val="30"/>
                <w:szCs w:val="30"/>
              </w:rPr>
            </w:pPr>
            <w:r>
              <w:rPr>
                <w:rFonts w:hint="eastAsia" w:ascii="宋体" w:hAnsi="宋体"/>
                <w:sz w:val="30"/>
                <w:szCs w:val="3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6" w:hRule="atLeast"/>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其他：</w:t>
            </w:r>
          </w:p>
        </w:tc>
        <w:tc>
          <w:tcPr>
            <w:tcW w:w="19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6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税费及附加</w:t>
            </w:r>
          </w:p>
        </w:tc>
        <w:tc>
          <w:tcPr>
            <w:tcW w:w="323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rPr>
                <w:rFonts w:hint="eastAsia" w:ascii="宋体" w:hAnsi="宋体"/>
                <w:spacing w:val="20"/>
                <w:sz w:val="30"/>
                <w:szCs w:val="30"/>
              </w:rPr>
            </w:pPr>
            <w:r>
              <w:rPr>
                <w:rFonts w:hint="eastAsia" w:ascii="宋体" w:hAnsi="宋体"/>
                <w:spacing w:val="20"/>
                <w:sz w:val="30"/>
                <w:szCs w:val="30"/>
              </w:rPr>
              <w:t>税费率：  %</w:t>
            </w: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56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spacing w:val="20"/>
                <w:sz w:val="30"/>
                <w:szCs w:val="30"/>
              </w:rPr>
            </w:pPr>
            <w:r>
              <w:rPr>
                <w:rFonts w:hint="eastAsia" w:ascii="宋体" w:hAnsi="宋体"/>
                <w:spacing w:val="20"/>
                <w:sz w:val="30"/>
                <w:szCs w:val="30"/>
              </w:rPr>
              <w:t>合    计  金  额</w:t>
            </w: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spacing w:val="20"/>
                <w:sz w:val="30"/>
                <w:szCs w:val="30"/>
              </w:rPr>
            </w:pPr>
          </w:p>
        </w:tc>
      </w:tr>
    </w:tbl>
    <w:p>
      <w:pPr>
        <w:rPr>
          <w:rFonts w:hint="eastAsia"/>
          <w:sz w:val="30"/>
          <w:szCs w:val="30"/>
        </w:rPr>
      </w:pPr>
    </w:p>
    <w:p>
      <w:pPr>
        <w:rPr>
          <w:rFonts w:hint="eastAsia"/>
          <w:sz w:val="30"/>
          <w:szCs w:val="30"/>
        </w:rPr>
      </w:pPr>
      <w:r>
        <w:rPr>
          <w:rFonts w:hint="eastAsia"/>
          <w:sz w:val="30"/>
          <w:szCs w:val="30"/>
        </w:rPr>
        <w:t>注：1.</w:t>
      </w:r>
      <w:r>
        <w:rPr>
          <w:rFonts w:hint="eastAsia" w:hAnsi="宋体"/>
          <w:sz w:val="30"/>
          <w:szCs w:val="30"/>
        </w:rPr>
        <w:t xml:space="preserve"> </w:t>
      </w:r>
      <w:r>
        <w:rPr>
          <w:rFonts w:hint="eastAsia" w:ascii="宋体" w:hAnsi="宋体"/>
          <w:sz w:val="30"/>
          <w:szCs w:val="30"/>
        </w:rPr>
        <w:t>以上报价应与“报价一览表”中的“合计”数相一致</w:t>
      </w:r>
      <w:r>
        <w:rPr>
          <w:rFonts w:ascii="宋体" w:hAnsi="宋体" w:cs="宋体"/>
          <w:kern w:val="0"/>
          <w:sz w:val="28"/>
          <w:szCs w:val="28"/>
        </w:rPr>
        <w:t>。</w:t>
      </w:r>
    </w:p>
    <w:p>
      <w:pPr>
        <w:ind w:firstLine="600" w:firstLineChars="200"/>
        <w:rPr>
          <w:rFonts w:hint="eastAsia"/>
          <w:sz w:val="30"/>
          <w:szCs w:val="30"/>
        </w:rPr>
      </w:pPr>
    </w:p>
    <w:p>
      <w:pPr>
        <w:ind w:firstLine="600" w:firstLineChars="200"/>
        <w:rPr>
          <w:rFonts w:hint="eastAsia"/>
          <w:sz w:val="30"/>
          <w:szCs w:val="30"/>
        </w:rPr>
      </w:pPr>
      <w:r>
        <w:rPr>
          <w:rFonts w:hint="eastAsia"/>
          <w:sz w:val="30"/>
          <w:szCs w:val="30"/>
        </w:rPr>
        <w:t>2. 本表格格式可自拟。</w:t>
      </w:r>
    </w:p>
    <w:p>
      <w:pPr>
        <w:rPr>
          <w:rFonts w:hint="eastAsia"/>
          <w:sz w:val="30"/>
          <w:szCs w:val="30"/>
        </w:rPr>
      </w:pPr>
    </w:p>
    <w:p>
      <w:pPr>
        <w:rPr>
          <w:rFonts w:hint="eastAsia"/>
          <w:sz w:val="30"/>
          <w:szCs w:val="30"/>
        </w:rPr>
      </w:pPr>
    </w:p>
    <w:p>
      <w:pPr>
        <w:snapToGrid w:val="0"/>
        <w:spacing w:before="50" w:after="120" w:afterLines="50" w:line="460" w:lineRule="exact"/>
        <w:jc w:val="left"/>
        <w:rPr>
          <w:rFonts w:hint="eastAsia" w:ascii="宋体" w:hAnsi="宋体"/>
          <w:sz w:val="28"/>
          <w:szCs w:val="28"/>
        </w:rPr>
      </w:pPr>
    </w:p>
    <w:p>
      <w:pPr>
        <w:adjustRightInd w:val="0"/>
        <w:snapToGrid w:val="0"/>
        <w:spacing w:line="360" w:lineRule="auto"/>
        <w:rPr>
          <w:rFonts w:hint="eastAsia" w:ascii="宋体" w:hAnsi="宋体"/>
          <w:kern w:val="0"/>
          <w:sz w:val="28"/>
          <w:szCs w:val="28"/>
          <w:lang w:val="zh-CN"/>
        </w:rPr>
      </w:pPr>
      <w:r>
        <w:rPr>
          <w:rFonts w:hint="eastAsia" w:ascii="宋体" w:hAnsi="宋体"/>
          <w:kern w:val="0"/>
          <w:sz w:val="28"/>
          <w:szCs w:val="28"/>
          <w:lang w:val="zh-CN"/>
        </w:rPr>
        <w:t>法定代表人或授权委托人(签字或盖章)：</w:t>
      </w:r>
      <w:r>
        <w:rPr>
          <w:rFonts w:hint="eastAsia" w:ascii="宋体" w:hAnsi="宋体"/>
          <w:kern w:val="0"/>
          <w:sz w:val="28"/>
          <w:szCs w:val="28"/>
          <w:u w:val="single"/>
          <w:lang w:val="zh-CN"/>
        </w:rPr>
        <w:t xml:space="preserve">          </w:t>
      </w:r>
      <w:r>
        <w:rPr>
          <w:rFonts w:hint="eastAsia" w:ascii="宋体" w:hAnsi="宋体"/>
          <w:kern w:val="0"/>
          <w:sz w:val="28"/>
          <w:szCs w:val="28"/>
          <w:lang w:val="zh-CN"/>
        </w:rPr>
        <w:t xml:space="preserve">  </w:t>
      </w:r>
    </w:p>
    <w:p>
      <w:pPr>
        <w:adjustRightInd w:val="0"/>
        <w:snapToGrid w:val="0"/>
        <w:spacing w:line="360" w:lineRule="auto"/>
        <w:rPr>
          <w:rFonts w:hint="eastAsia" w:ascii="宋体" w:hAnsi="宋体"/>
          <w:spacing w:val="20"/>
          <w:sz w:val="24"/>
          <w:u w:val="single"/>
        </w:rPr>
      </w:pPr>
      <w:r>
        <w:rPr>
          <w:rFonts w:hint="eastAsia" w:ascii="宋体" w:hAnsi="宋体"/>
          <w:spacing w:val="20"/>
          <w:sz w:val="28"/>
          <w:szCs w:val="28"/>
        </w:rPr>
        <w:t>日期：</w:t>
      </w:r>
      <w:r>
        <w:rPr>
          <w:rFonts w:hint="eastAsia" w:ascii="宋体" w:hAnsi="宋体"/>
          <w:spacing w:val="20"/>
          <w:sz w:val="28"/>
          <w:szCs w:val="28"/>
          <w:u w:val="single"/>
        </w:rPr>
        <w:t xml:space="preserve">        </w:t>
      </w: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ind w:right="-110"/>
        <w:jc w:val="center"/>
        <w:rPr>
          <w:rFonts w:hint="eastAsia" w:ascii="宋体" w:hAnsi="宋体"/>
          <w:spacing w:val="40"/>
          <w:sz w:val="30"/>
          <w:szCs w:val="30"/>
        </w:rPr>
      </w:pPr>
    </w:p>
    <w:p>
      <w:pPr>
        <w:ind w:right="-110"/>
        <w:jc w:val="center"/>
        <w:rPr>
          <w:rFonts w:hint="eastAsia" w:ascii="宋体" w:hAnsi="宋体"/>
          <w:spacing w:val="40"/>
          <w:sz w:val="30"/>
          <w:szCs w:val="30"/>
        </w:rPr>
      </w:pPr>
    </w:p>
    <w:p>
      <w:pPr>
        <w:ind w:right="-110"/>
        <w:jc w:val="center"/>
        <w:rPr>
          <w:rFonts w:hint="eastAsia" w:ascii="宋体" w:hAnsi="宋体"/>
          <w:spacing w:val="40"/>
          <w:sz w:val="30"/>
          <w:szCs w:val="30"/>
        </w:rPr>
      </w:pPr>
    </w:p>
    <w:p>
      <w:pPr>
        <w:spacing w:before="240" w:beforeLines="100" w:line="240" w:lineRule="atLeast"/>
        <w:ind w:right="-108"/>
        <w:jc w:val="center"/>
        <w:rPr>
          <w:rFonts w:hint="eastAsia" w:ascii="宋体" w:hAnsi="宋体"/>
          <w:sz w:val="30"/>
          <w:szCs w:val="30"/>
        </w:rPr>
      </w:pPr>
      <w:r>
        <w:rPr>
          <w:rFonts w:hint="eastAsia" w:ascii="宋体" w:hAnsi="宋体"/>
          <w:sz w:val="30"/>
          <w:szCs w:val="30"/>
        </w:rPr>
        <w:t>项目名称：********************</w:t>
      </w:r>
    </w:p>
    <w:p>
      <w:pPr>
        <w:spacing w:before="240" w:beforeLines="100" w:line="240" w:lineRule="atLeast"/>
        <w:ind w:right="-108"/>
        <w:jc w:val="center"/>
        <w:rPr>
          <w:rFonts w:hint="eastAsia" w:ascii="宋体" w:hAnsi="宋体"/>
          <w:sz w:val="30"/>
          <w:szCs w:val="30"/>
        </w:rPr>
      </w:pPr>
      <w:r>
        <w:rPr>
          <w:rFonts w:hint="eastAsia" w:ascii="宋体" w:hAnsi="宋体"/>
          <w:sz w:val="30"/>
          <w:szCs w:val="30"/>
        </w:rPr>
        <w:t xml:space="preserve">项目编号：********************         </w:t>
      </w:r>
    </w:p>
    <w:p>
      <w:pPr>
        <w:spacing w:after="100" w:afterAutospacing="1" w:line="360" w:lineRule="auto"/>
        <w:ind w:right="-108"/>
        <w:rPr>
          <w:rFonts w:hint="eastAsia" w:ascii="宋体" w:hAnsi="宋体"/>
          <w:spacing w:val="40"/>
          <w:sz w:val="30"/>
          <w:szCs w:val="30"/>
        </w:rPr>
      </w:pPr>
    </w:p>
    <w:p>
      <w:pPr>
        <w:spacing w:after="100" w:afterAutospacing="1" w:line="360" w:lineRule="auto"/>
        <w:ind w:right="-108"/>
        <w:rPr>
          <w:rFonts w:hint="eastAsia" w:ascii="宋体" w:hAnsi="宋体"/>
          <w:spacing w:val="40"/>
          <w:sz w:val="30"/>
          <w:szCs w:val="30"/>
        </w:rPr>
      </w:pPr>
    </w:p>
    <w:p>
      <w:pPr>
        <w:spacing w:after="100" w:afterAutospacing="1" w:line="360" w:lineRule="auto"/>
        <w:ind w:right="-108"/>
        <w:jc w:val="center"/>
        <w:rPr>
          <w:rFonts w:hint="eastAsia" w:ascii="宋体" w:hAnsi="宋体"/>
          <w:spacing w:val="40"/>
          <w:sz w:val="30"/>
          <w:szCs w:val="30"/>
        </w:rPr>
      </w:pPr>
      <w:r>
        <w:rPr>
          <w:rFonts w:hint="eastAsia" w:ascii="宋体" w:hAnsi="宋体"/>
          <w:spacing w:val="40"/>
          <w:sz w:val="30"/>
          <w:szCs w:val="30"/>
        </w:rPr>
        <w:t>资</w:t>
      </w:r>
    </w:p>
    <w:p>
      <w:pPr>
        <w:spacing w:after="100" w:afterAutospacing="1" w:line="360" w:lineRule="auto"/>
        <w:ind w:right="-108"/>
        <w:jc w:val="center"/>
        <w:rPr>
          <w:rFonts w:hint="eastAsia" w:ascii="宋体" w:hAnsi="宋体"/>
          <w:spacing w:val="40"/>
          <w:sz w:val="30"/>
          <w:szCs w:val="30"/>
        </w:rPr>
      </w:pPr>
      <w:r>
        <w:rPr>
          <w:rFonts w:hint="eastAsia" w:ascii="宋体" w:hAnsi="宋体"/>
          <w:spacing w:val="40"/>
          <w:sz w:val="30"/>
          <w:szCs w:val="30"/>
        </w:rPr>
        <w:t>格</w:t>
      </w:r>
    </w:p>
    <w:p>
      <w:pPr>
        <w:spacing w:after="100" w:afterAutospacing="1" w:line="360" w:lineRule="auto"/>
        <w:ind w:right="-108"/>
        <w:jc w:val="center"/>
        <w:rPr>
          <w:rFonts w:hint="eastAsia" w:ascii="宋体" w:hAnsi="宋体"/>
          <w:spacing w:val="40"/>
          <w:sz w:val="30"/>
          <w:szCs w:val="30"/>
        </w:rPr>
      </w:pPr>
      <w:r>
        <w:rPr>
          <w:rFonts w:hint="eastAsia" w:ascii="宋体" w:hAnsi="宋体"/>
          <w:spacing w:val="40"/>
          <w:sz w:val="30"/>
          <w:szCs w:val="30"/>
        </w:rPr>
        <w:t>后</w:t>
      </w:r>
    </w:p>
    <w:p>
      <w:pPr>
        <w:spacing w:after="100" w:afterAutospacing="1" w:line="360" w:lineRule="auto"/>
        <w:ind w:right="-108"/>
        <w:jc w:val="center"/>
        <w:rPr>
          <w:rFonts w:hint="eastAsia" w:ascii="宋体" w:hAnsi="宋体"/>
          <w:spacing w:val="40"/>
          <w:sz w:val="30"/>
          <w:szCs w:val="30"/>
        </w:rPr>
      </w:pPr>
      <w:r>
        <w:rPr>
          <w:rFonts w:hint="eastAsia" w:ascii="宋体" w:hAnsi="宋体"/>
          <w:spacing w:val="40"/>
          <w:sz w:val="30"/>
          <w:szCs w:val="30"/>
        </w:rPr>
        <w:t>审</w:t>
      </w:r>
    </w:p>
    <w:p>
      <w:pPr>
        <w:spacing w:after="100" w:afterAutospacing="1" w:line="360" w:lineRule="auto"/>
        <w:ind w:right="-108"/>
        <w:jc w:val="center"/>
        <w:rPr>
          <w:rFonts w:hint="eastAsia" w:ascii="宋体" w:hAnsi="宋体"/>
          <w:spacing w:val="40"/>
          <w:sz w:val="30"/>
          <w:szCs w:val="30"/>
        </w:rPr>
      </w:pPr>
      <w:r>
        <w:rPr>
          <w:rFonts w:hint="eastAsia" w:ascii="宋体" w:hAnsi="宋体"/>
          <w:spacing w:val="40"/>
          <w:sz w:val="30"/>
          <w:szCs w:val="30"/>
        </w:rPr>
        <w:t>资</w:t>
      </w:r>
    </w:p>
    <w:p>
      <w:pPr>
        <w:spacing w:after="100" w:afterAutospacing="1" w:line="360" w:lineRule="auto"/>
        <w:ind w:right="-108"/>
        <w:jc w:val="center"/>
        <w:rPr>
          <w:rFonts w:hint="eastAsia" w:ascii="宋体" w:hAnsi="宋体"/>
          <w:spacing w:val="40"/>
          <w:sz w:val="30"/>
          <w:szCs w:val="30"/>
        </w:rPr>
      </w:pPr>
      <w:r>
        <w:rPr>
          <w:rFonts w:hint="eastAsia" w:ascii="宋体" w:hAnsi="宋体"/>
          <w:spacing w:val="40"/>
          <w:sz w:val="30"/>
          <w:szCs w:val="30"/>
        </w:rPr>
        <w:t>料</w:t>
      </w:r>
    </w:p>
    <w:p>
      <w:pPr>
        <w:spacing w:line="500" w:lineRule="exact"/>
        <w:ind w:right="532"/>
        <w:jc w:val="center"/>
        <w:rPr>
          <w:rFonts w:hint="eastAsia" w:ascii="宋体" w:hAnsi="宋体"/>
          <w:sz w:val="30"/>
          <w:szCs w:val="30"/>
        </w:rPr>
      </w:pPr>
    </w:p>
    <w:p>
      <w:pPr>
        <w:spacing w:line="500" w:lineRule="exact"/>
        <w:ind w:right="532"/>
        <w:jc w:val="center"/>
        <w:rPr>
          <w:rFonts w:hint="eastAsia" w:ascii="宋体" w:hAnsi="宋体"/>
          <w:sz w:val="30"/>
          <w:szCs w:val="30"/>
        </w:rPr>
      </w:pPr>
    </w:p>
    <w:p>
      <w:pPr>
        <w:spacing w:line="500" w:lineRule="exact"/>
        <w:ind w:right="532" w:firstLine="600" w:firstLineChars="200"/>
        <w:rPr>
          <w:rFonts w:hint="eastAsia" w:ascii="宋体" w:hAnsi="宋体"/>
          <w:sz w:val="30"/>
          <w:szCs w:val="30"/>
        </w:rPr>
      </w:pPr>
      <w:r>
        <w:rPr>
          <w:rFonts w:hint="eastAsia" w:ascii="宋体" w:hAnsi="宋体"/>
          <w:sz w:val="30"/>
          <w:szCs w:val="30"/>
        </w:rPr>
        <w:t>单位全称（公章）：</w:t>
      </w:r>
    </w:p>
    <w:p>
      <w:pPr>
        <w:wordWrap w:val="0"/>
        <w:spacing w:line="500" w:lineRule="exact"/>
        <w:ind w:right="-108" w:firstLine="600" w:firstLineChars="200"/>
        <w:rPr>
          <w:rFonts w:hint="eastAsia" w:ascii="宋体" w:hAnsi="宋体"/>
          <w:sz w:val="30"/>
          <w:szCs w:val="30"/>
        </w:rPr>
      </w:pPr>
      <w:r>
        <w:rPr>
          <w:rFonts w:hint="eastAsia" w:ascii="宋体" w:hAnsi="宋体"/>
          <w:sz w:val="30"/>
          <w:szCs w:val="30"/>
        </w:rPr>
        <w:t>地    址：</w:t>
      </w:r>
    </w:p>
    <w:p>
      <w:pPr>
        <w:wordWrap w:val="0"/>
        <w:spacing w:line="500" w:lineRule="exact"/>
        <w:ind w:right="-108" w:firstLine="600" w:firstLineChars="200"/>
        <w:rPr>
          <w:rFonts w:hint="eastAsia" w:ascii="宋体" w:hAnsi="宋体"/>
          <w:sz w:val="30"/>
          <w:szCs w:val="30"/>
        </w:rPr>
      </w:pPr>
      <w:r>
        <w:rPr>
          <w:rFonts w:hint="eastAsia" w:ascii="宋体" w:hAnsi="宋体"/>
          <w:sz w:val="30"/>
          <w:szCs w:val="30"/>
        </w:rPr>
        <w:t>时    间：</w:t>
      </w:r>
    </w:p>
    <w:sectPr>
      <w:headerReference r:id="rId13" w:type="first"/>
      <w:footerReference r:id="rId16" w:type="first"/>
      <w:headerReference r:id="rId12" w:type="default"/>
      <w:footerReference r:id="rId14" w:type="default"/>
      <w:footerReference r:id="rId15" w:type="even"/>
      <w:pgSz w:w="11906" w:h="16838"/>
      <w:pgMar w:top="1474" w:right="1474" w:bottom="1089"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3" w:usb1="00000000" w:usb2="00000000" w:usb3="00000000" w:csb0="00000001" w:csb1="00000000"/>
  </w:font>
  <w:font w:name="中圆体">
    <w:altName w:val="宋体"/>
    <w:panose1 w:val="00000000000000000000"/>
    <w:charset w:val="86"/>
    <w:family w:val="modern"/>
    <w:pitch w:val="default"/>
    <w:sig w:usb0="00000001" w:usb1="080E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微软大黑体">
    <w:altName w:val="宋体"/>
    <w:panose1 w:val="02010609000101010101"/>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3AFF" w:usb1="C0007843" w:usb2="00000009" w:usb3="00000000" w:csb0="000001FF" w:csb1="00000000"/>
  </w:font>
  <w:font w:name="Dutch801 XBd BT">
    <w:altName w:val="Times New Roman"/>
    <w:panose1 w:val="02020903060505020304"/>
    <w:charset w:val="00"/>
    <w:family w:val="roman"/>
    <w:pitch w:val="default"/>
    <w:sig w:usb0="00000087"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15" w:firstLineChars="150"/>
      <w:rPr>
        <w:rFonts w:hint="eastAsia" w:ascii="宋体" w:hAnsi="宋体"/>
      </w:rPr>
    </w:pPr>
    <w:r>
      <w:rPr>
        <w:rFonts w:hint="eastAsia"/>
      </w:rPr>
      <w:t xml:space="preserve">                                          </w:t>
    </w:r>
    <w:r>
      <w:rPr>
        <w:rFonts w:hint="eastAsia" w:ascii="宋体" w:hAnsi="宋体"/>
      </w:rPr>
      <w:t xml:space="preserve">                          </w:t>
    </w:r>
  </w:p>
  <w:p>
    <w:pPr>
      <w:jc w:val="center"/>
      <w:rPr>
        <w:rStyle w:val="241"/>
        <w:sz w:val="21"/>
        <w:szCs w:val="21"/>
      </w:rPr>
    </w:pPr>
    <w:r>
      <w:rPr>
        <w:rFonts w:ascii="宋体" w:hAnsi="宋体"/>
        <w:szCs w:val="21"/>
      </w:rPr>
      <w:fldChar w:fldCharType="begin"/>
    </w:r>
    <w:r>
      <w:rPr>
        <w:rStyle w:val="241"/>
        <w:rFonts w:ascii="宋体" w:hAnsi="宋体"/>
        <w:sz w:val="21"/>
        <w:szCs w:val="21"/>
      </w:rPr>
      <w:instrText xml:space="preserve">PAGE  </w:instrText>
    </w:r>
    <w:r>
      <w:rPr>
        <w:rFonts w:ascii="宋体" w:hAnsi="宋体"/>
        <w:szCs w:val="21"/>
      </w:rPr>
      <w:fldChar w:fldCharType="separate"/>
    </w:r>
    <w:r>
      <w:rPr>
        <w:rStyle w:val="241"/>
        <w:rFonts w:ascii="宋体" w:hAnsi="宋体"/>
        <w:sz w:val="21"/>
        <w:szCs w:val="21"/>
        <w:lang/>
      </w:rPr>
      <w:t>17</w:t>
    </w:r>
    <w:r>
      <w:rPr>
        <w:rFonts w:ascii="宋体" w:hAnsi="宋体"/>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rPr>
        <w:rStyle w:val="241"/>
      </w:rPr>
    </w:pPr>
    <w:r>
      <w:fldChar w:fldCharType="begin"/>
    </w:r>
    <w:r>
      <w:rPr>
        <w:rStyle w:val="241"/>
      </w:rPr>
      <w:instrText xml:space="preserve">PAGE  </w:instrText>
    </w:r>
    <w:r>
      <w:fldChar w:fldCharType="separate"/>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ascii="宋体" w:hAnsi="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lang/>
      </w:rPr>
      <w:t>35</w:t>
    </w:r>
    <w:r>
      <w:fldChar w:fldCharType="end"/>
    </w:r>
  </w:p>
  <w:p>
    <w:pPr>
      <w:pStyle w:val="3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7"/>
      </w:rPr>
    </w:pPr>
    <w:r>
      <w:fldChar w:fldCharType="begin"/>
    </w:r>
    <w:r>
      <w:rPr>
        <w:rStyle w:val="57"/>
      </w:rPr>
      <w:instrText xml:space="preserve">PAGE  </w:instrText>
    </w:r>
    <w:r>
      <w:fldChar w:fldCharType="end"/>
    </w:r>
  </w:p>
  <w:p>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ascii="宋体" w:hAnsi="宋体"/>
        <w:sz w:val="21"/>
        <w:szCs w:val="21"/>
      </w:rPr>
    </w:pPr>
    <w:r>
      <w:rPr>
        <w:rFonts w:ascii="宋体" w:hAnsi="宋体"/>
        <w:sz w:val="21"/>
        <w:szCs w:val="21"/>
      </w:rPr>
      <w:fldChar w:fldCharType="begin"/>
    </w:r>
    <w:r>
      <w:rPr>
        <w:rStyle w:val="57"/>
        <w:rFonts w:ascii="宋体" w:hAnsi="宋体"/>
        <w:sz w:val="21"/>
        <w:szCs w:val="21"/>
      </w:rPr>
      <w:instrText xml:space="preserve"> PAGE </w:instrText>
    </w:r>
    <w:r>
      <w:rPr>
        <w:rFonts w:ascii="宋体" w:hAnsi="宋体"/>
        <w:sz w:val="21"/>
        <w:szCs w:val="21"/>
      </w:rPr>
      <w:fldChar w:fldCharType="separate"/>
    </w:r>
    <w:r>
      <w:rPr>
        <w:rStyle w:val="57"/>
        <w:rFonts w:ascii="宋体" w:hAnsi="宋体"/>
        <w:sz w:val="21"/>
        <w:szCs w:val="21"/>
        <w:lang/>
      </w:rPr>
      <w:t>27</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6032" w:y="86"/>
      <w:jc w:val="right"/>
      <w:rPr>
        <w:rStyle w:val="241"/>
        <w:rFonts w:ascii="宋体" w:hAnsi="宋体" w:cs="Calibri"/>
        <w:sz w:val="21"/>
        <w:szCs w:val="21"/>
      </w:rPr>
    </w:pPr>
    <w:r>
      <w:rPr>
        <w:rStyle w:val="241"/>
        <w:rFonts w:hint="eastAsia" w:ascii="宋体" w:hAnsi="宋体"/>
        <w:sz w:val="28"/>
        <w:szCs w:val="28"/>
      </w:rPr>
      <w:t xml:space="preserve"> </w:t>
    </w:r>
    <w:r>
      <w:rPr>
        <w:rFonts w:ascii="宋体" w:hAnsi="宋体" w:cs="Calibri"/>
        <w:szCs w:val="21"/>
      </w:rPr>
      <w:fldChar w:fldCharType="begin"/>
    </w:r>
    <w:r>
      <w:rPr>
        <w:rStyle w:val="241"/>
        <w:rFonts w:ascii="宋体" w:hAnsi="宋体" w:cs="Calibri"/>
        <w:sz w:val="21"/>
        <w:szCs w:val="21"/>
      </w:rPr>
      <w:instrText xml:space="preserve">PAGE  </w:instrText>
    </w:r>
    <w:r>
      <w:rPr>
        <w:rFonts w:ascii="宋体" w:hAnsi="宋体" w:cs="Calibri"/>
        <w:szCs w:val="21"/>
      </w:rPr>
      <w:fldChar w:fldCharType="separate"/>
    </w:r>
    <w:r>
      <w:rPr>
        <w:rStyle w:val="241"/>
        <w:rFonts w:ascii="宋体" w:hAnsi="宋体" w:cs="Calibri"/>
        <w:sz w:val="21"/>
        <w:szCs w:val="21"/>
        <w:lang/>
      </w:rPr>
      <w:t>43</w:t>
    </w:r>
    <w:r>
      <w:rPr>
        <w:rFonts w:ascii="宋体" w:hAnsi="宋体" w:cs="Calibri"/>
        <w:szCs w:val="21"/>
      </w:rPr>
      <w:fldChar w:fldCharType="end"/>
    </w:r>
    <w:r>
      <w:rPr>
        <w:rStyle w:val="241"/>
        <w:rFonts w:ascii="宋体" w:hAnsi="宋体" w:cs="Calibri"/>
        <w:sz w:val="21"/>
        <w:szCs w:val="21"/>
      </w:rPr>
      <w:t xml:space="preserve"> </w:t>
    </w:r>
  </w:p>
  <w:p>
    <w:pPr>
      <w:ind w:right="720" w:firstLine="210" w:firstLineChars="100"/>
      <w:jc w:val="cente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241"/>
      </w:rPr>
    </w:pPr>
    <w:r>
      <w:fldChar w:fldCharType="begin"/>
    </w:r>
    <w:r>
      <w:rPr>
        <w:rStyle w:val="241"/>
      </w:rPr>
      <w:instrText xml:space="preserve">PAGE  </w:instrText>
    </w:r>
    <w:r>
      <w:fldChar w:fldCharType="separate"/>
    </w:r>
    <w:r>
      <w:fldChar w:fldCharType="end"/>
    </w:r>
  </w:p>
  <w:p>
    <w:pPr>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rPr>
    </w:pPr>
    <w:r>
      <w:rPr>
        <w:rFonts w:hint="eastAsia" w:ascii="宋体" w:hAnsi="宋体"/>
      </w:rPr>
      <w:t xml:space="preserve">38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210" w:firstLineChars="100"/>
      <w:jc w:val="both"/>
      <w:rPr>
        <w:rFonts w:hint="eastAsia" w:hAnsi="宋体" w:cs="宋体"/>
        <w:color w:val="000000"/>
        <w:kern w:val="0"/>
        <w:sz w:val="21"/>
        <w:szCs w:val="21"/>
      </w:rPr>
    </w:pPr>
  </w:p>
  <w:p>
    <w:pPr>
      <w:pStyle w:val="36"/>
      <w:ind w:firstLine="210" w:firstLineChars="100"/>
      <w:jc w:val="both"/>
      <w:rPr>
        <w:sz w:val="21"/>
        <w:szCs w:val="21"/>
      </w:rPr>
    </w:pPr>
    <w:r>
      <w:rPr>
        <w:rFonts w:hint="eastAsia" w:hAnsi="宋体" w:cs="宋体"/>
        <w:color w:val="000000"/>
        <w:kern w:val="0"/>
        <w:sz w:val="21"/>
        <w:szCs w:val="21"/>
      </w:rPr>
      <w:t>玲珑街道集镇、园区道路保洁、农村垃圾分类清运服务项目</w:t>
    </w:r>
    <w:r>
      <w:rPr>
        <w:rFonts w:hint="eastAsia" w:hAnsi="宋体" w:cs="宋体"/>
        <w:bCs/>
        <w:color w:val="00000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210" w:firstLineChars="100"/>
      <w:jc w:val="both"/>
      <w:rPr>
        <w:rFonts w:hint="eastAsia" w:hAnsi="宋体" w:cs="宋体"/>
        <w:color w:val="000000"/>
        <w:kern w:val="0"/>
        <w:sz w:val="21"/>
        <w:szCs w:val="21"/>
      </w:rPr>
    </w:pPr>
  </w:p>
  <w:p>
    <w:pPr>
      <w:pStyle w:val="36"/>
      <w:ind w:firstLine="210" w:firstLineChars="100"/>
      <w:jc w:val="both"/>
      <w:rPr>
        <w:rFonts w:ascii="宋体" w:hAnsi="宋体"/>
        <w:sz w:val="21"/>
        <w:szCs w:val="21"/>
      </w:rPr>
    </w:pPr>
    <w:r>
      <w:rPr>
        <w:rFonts w:hint="eastAsia" w:hAnsi="宋体" w:cs="宋体"/>
        <w:color w:val="000000"/>
        <w:kern w:val="0"/>
        <w:sz w:val="21"/>
        <w:szCs w:val="21"/>
      </w:rPr>
      <w:t>玲珑街道集镇、园区道路保洁、农村垃圾分类清运服务项目</w:t>
    </w:r>
    <w:r>
      <w:rPr>
        <w:rFonts w:hint="eastAsia" w:hAnsi="宋体" w:cs="宋体"/>
        <w:bCs/>
        <w:color w:val="000000"/>
        <w:sz w:val="21"/>
        <w:szCs w:val="21"/>
      </w:rPr>
      <w:t xml:space="preserve">                            </w:t>
    </w:r>
    <w:r>
      <w:rPr>
        <w:rFonts w:hint="eastAsia" w:ascii="宋体" w:hAnsi="宋体" w:cs="宋体"/>
        <w:bCs/>
        <w:color w:val="00000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hint="eastAsia"/>
      </w:rPr>
    </w:pPr>
    <w:r>
      <w:rPr>
        <w:rFonts w:hint="eastAsia" w:hAnsi="宋体" w:cs="宋体"/>
        <w:color w:val="000000"/>
        <w:kern w:val="0"/>
        <w:sz w:val="21"/>
        <w:szCs w:val="21"/>
      </w:rPr>
      <w:t>玲珑街道集镇、园区道路保洁、农村垃圾分类清运服务项目</w:t>
    </w:r>
    <w:r>
      <w:rPr>
        <w:rFonts w:hint="eastAsia" w:hAnsi="宋体" w:cs="宋体"/>
        <w:bCs/>
        <w:color w:val="000000"/>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宋体" w:hAnsi="宋体"/>
        <w:sz w:val="21"/>
        <w:szCs w:val="21"/>
      </w:rPr>
    </w:pPr>
    <w:r>
      <w:rPr>
        <w:rFonts w:hint="eastAsia" w:hAnsi="宋体" w:cs="宋体"/>
        <w:color w:val="000000"/>
        <w:kern w:val="0"/>
        <w:sz w:val="21"/>
        <w:szCs w:val="21"/>
      </w:rPr>
      <w:t>玲珑街道</w:t>
    </w:r>
    <w:r>
      <w:rPr>
        <w:rFonts w:hint="eastAsia" w:hAnsi="宋体" w:cs="宋体"/>
        <w:bCs/>
        <w:color w:val="000000"/>
        <w:sz w:val="21"/>
        <w:szCs w:val="21"/>
      </w:rPr>
      <w:t xml:space="preserve">生活垃圾中转处理站设备采购及运维服务                     </w:t>
    </w:r>
  </w:p>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u w:val="single"/>
      </w:rPr>
    </w:pPr>
    <w:r>
      <w:rPr>
        <w:rFonts w:hint="eastAsia" w:hAnsi="宋体" w:cs="宋体"/>
        <w:color w:val="000000"/>
        <w:kern w:val="0"/>
        <w:szCs w:val="21"/>
        <w:u w:val="single"/>
      </w:rPr>
      <w:t>玲珑街道</w:t>
    </w:r>
    <w:r>
      <w:rPr>
        <w:rFonts w:hint="eastAsia" w:hAnsi="宋体" w:cs="宋体"/>
        <w:bCs/>
        <w:color w:val="000000"/>
        <w:szCs w:val="21"/>
        <w:u w:val="single"/>
      </w:rPr>
      <w:t xml:space="preserve">生活垃圾中转处理站设备采购及运维服务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503B0"/>
    <w:multiLevelType w:val="multilevel"/>
    <w:tmpl w:val="00E503B0"/>
    <w:lvl w:ilvl="0" w:tentative="0">
      <w:start w:val="7"/>
      <w:numFmt w:val="decimal"/>
      <w:lvlText w:val="%1．"/>
      <w:lvlJc w:val="left"/>
      <w:pPr>
        <w:ind w:left="765" w:hanging="765"/>
      </w:pPr>
      <w:rPr>
        <w:rFonts w:hint="default"/>
      </w:rPr>
    </w:lvl>
    <w:lvl w:ilvl="1" w:tentative="0">
      <w:start w:val="4"/>
      <w:numFmt w:val="decimal"/>
      <w:lvlText w:val="%1．%2．"/>
      <w:lvlJc w:val="left"/>
      <w:pPr>
        <w:ind w:left="1562" w:hanging="1080"/>
      </w:pPr>
      <w:rPr>
        <w:rFonts w:hint="default"/>
      </w:rPr>
    </w:lvl>
    <w:lvl w:ilvl="2" w:tentative="0">
      <w:start w:val="1"/>
      <w:numFmt w:val="decimal"/>
      <w:lvlText w:val="%1．%2．%3."/>
      <w:lvlJc w:val="left"/>
      <w:pPr>
        <w:ind w:left="2044" w:hanging="1080"/>
      </w:pPr>
      <w:rPr>
        <w:rFonts w:hint="default"/>
      </w:rPr>
    </w:lvl>
    <w:lvl w:ilvl="3" w:tentative="0">
      <w:start w:val="1"/>
      <w:numFmt w:val="decimal"/>
      <w:lvlText w:val="%1．%2．%3.%4."/>
      <w:lvlJc w:val="left"/>
      <w:pPr>
        <w:ind w:left="2886" w:hanging="1440"/>
      </w:pPr>
      <w:rPr>
        <w:rFonts w:hint="default"/>
      </w:rPr>
    </w:lvl>
    <w:lvl w:ilvl="4" w:tentative="0">
      <w:start w:val="1"/>
      <w:numFmt w:val="decimal"/>
      <w:lvlText w:val="%1．%2．%3.%4.%5."/>
      <w:lvlJc w:val="left"/>
      <w:pPr>
        <w:ind w:left="3728" w:hanging="1800"/>
      </w:pPr>
      <w:rPr>
        <w:rFonts w:hint="default"/>
      </w:rPr>
    </w:lvl>
    <w:lvl w:ilvl="5" w:tentative="0">
      <w:start w:val="1"/>
      <w:numFmt w:val="decimal"/>
      <w:lvlText w:val="%1．%2．%3.%4.%5.%6."/>
      <w:lvlJc w:val="left"/>
      <w:pPr>
        <w:ind w:left="4210" w:hanging="1800"/>
      </w:pPr>
      <w:rPr>
        <w:rFonts w:hint="default"/>
      </w:rPr>
    </w:lvl>
    <w:lvl w:ilvl="6" w:tentative="0">
      <w:start w:val="1"/>
      <w:numFmt w:val="decimal"/>
      <w:lvlText w:val="%1．%2．%3.%4.%5.%6.%7."/>
      <w:lvlJc w:val="left"/>
      <w:pPr>
        <w:ind w:left="5052" w:hanging="2160"/>
      </w:pPr>
      <w:rPr>
        <w:rFonts w:hint="default"/>
      </w:rPr>
    </w:lvl>
    <w:lvl w:ilvl="7" w:tentative="0">
      <w:start w:val="1"/>
      <w:numFmt w:val="decimal"/>
      <w:lvlText w:val="%1．%2．%3.%4.%5.%6.%7.%8."/>
      <w:lvlJc w:val="left"/>
      <w:pPr>
        <w:ind w:left="5894" w:hanging="2520"/>
      </w:pPr>
      <w:rPr>
        <w:rFonts w:hint="default"/>
      </w:rPr>
    </w:lvl>
    <w:lvl w:ilvl="8" w:tentative="0">
      <w:start w:val="1"/>
      <w:numFmt w:val="decimal"/>
      <w:lvlText w:val="%1．%2．%3.%4.%5.%6.%7.%8.%9."/>
      <w:lvlJc w:val="left"/>
      <w:pPr>
        <w:ind w:left="6376" w:hanging="2520"/>
      </w:pPr>
      <w:rPr>
        <w:rFonts w:hint="default"/>
      </w:rPr>
    </w:lvl>
  </w:abstractNum>
  <w:abstractNum w:abstractNumId="1">
    <w:nsid w:val="0DC26C4B"/>
    <w:multiLevelType w:val="multilevel"/>
    <w:tmpl w:val="0DC26C4B"/>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EE82A24"/>
    <w:multiLevelType w:val="multilevel"/>
    <w:tmpl w:val="2EE82A24"/>
    <w:lvl w:ilvl="0" w:tentative="0">
      <w:start w:val="4"/>
      <w:numFmt w:val="decimal"/>
      <w:lvlText w:val="%1．"/>
      <w:lvlJc w:val="left"/>
      <w:pPr>
        <w:ind w:left="720" w:hanging="720"/>
      </w:pPr>
      <w:rPr>
        <w:rFonts w:hint="default"/>
      </w:rPr>
    </w:lvl>
    <w:lvl w:ilvl="1" w:tentative="0">
      <w:start w:val="3"/>
      <w:numFmt w:val="decimal"/>
      <w:lvlText w:val="%1．%2．"/>
      <w:lvlJc w:val="left"/>
      <w:pPr>
        <w:ind w:left="1560" w:hanging="1080"/>
      </w:pPr>
      <w:rPr>
        <w:rFonts w:hint="default"/>
      </w:rPr>
    </w:lvl>
    <w:lvl w:ilvl="2" w:tentative="0">
      <w:start w:val="1"/>
      <w:numFmt w:val="decimal"/>
      <w:lvlText w:val="%1．%2．%3."/>
      <w:lvlJc w:val="left"/>
      <w:pPr>
        <w:ind w:left="2040" w:hanging="1080"/>
      </w:pPr>
      <w:rPr>
        <w:rFonts w:hint="default"/>
      </w:rPr>
    </w:lvl>
    <w:lvl w:ilvl="3" w:tentative="0">
      <w:start w:val="1"/>
      <w:numFmt w:val="decimal"/>
      <w:lvlText w:val="%1．%2．%3.%4."/>
      <w:lvlJc w:val="left"/>
      <w:pPr>
        <w:ind w:left="2880" w:hanging="1440"/>
      </w:pPr>
      <w:rPr>
        <w:rFonts w:hint="default"/>
      </w:rPr>
    </w:lvl>
    <w:lvl w:ilvl="4" w:tentative="0">
      <w:start w:val="1"/>
      <w:numFmt w:val="decimal"/>
      <w:lvlText w:val="%1．%2．%3.%4.%5."/>
      <w:lvlJc w:val="left"/>
      <w:pPr>
        <w:ind w:left="3720" w:hanging="1800"/>
      </w:pPr>
      <w:rPr>
        <w:rFonts w:hint="default"/>
      </w:rPr>
    </w:lvl>
    <w:lvl w:ilvl="5" w:tentative="0">
      <w:start w:val="1"/>
      <w:numFmt w:val="decimal"/>
      <w:lvlText w:val="%1．%2．%3.%4.%5.%6."/>
      <w:lvlJc w:val="left"/>
      <w:pPr>
        <w:ind w:left="4200" w:hanging="1800"/>
      </w:pPr>
      <w:rPr>
        <w:rFonts w:hint="default"/>
      </w:rPr>
    </w:lvl>
    <w:lvl w:ilvl="6" w:tentative="0">
      <w:start w:val="1"/>
      <w:numFmt w:val="decimal"/>
      <w:lvlText w:val="%1．%2．%3.%4.%5.%6.%7."/>
      <w:lvlJc w:val="left"/>
      <w:pPr>
        <w:ind w:left="5040" w:hanging="2160"/>
      </w:pPr>
      <w:rPr>
        <w:rFonts w:hint="default"/>
      </w:rPr>
    </w:lvl>
    <w:lvl w:ilvl="7" w:tentative="0">
      <w:start w:val="1"/>
      <w:numFmt w:val="decimal"/>
      <w:lvlText w:val="%1．%2．%3.%4.%5.%6.%7.%8."/>
      <w:lvlJc w:val="left"/>
      <w:pPr>
        <w:ind w:left="5880" w:hanging="2520"/>
      </w:pPr>
      <w:rPr>
        <w:rFonts w:hint="default"/>
      </w:rPr>
    </w:lvl>
    <w:lvl w:ilvl="8" w:tentative="0">
      <w:start w:val="1"/>
      <w:numFmt w:val="decimal"/>
      <w:lvlText w:val="%1．%2．%3.%4.%5.%6.%7.%8.%9."/>
      <w:lvlJc w:val="left"/>
      <w:pPr>
        <w:ind w:left="6360" w:hanging="25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8D"/>
    <w:rsid w:val="0000436A"/>
    <w:rsid w:val="00005634"/>
    <w:rsid w:val="00013EB1"/>
    <w:rsid w:val="00014585"/>
    <w:rsid w:val="000203DD"/>
    <w:rsid w:val="00021E7B"/>
    <w:rsid w:val="000251B6"/>
    <w:rsid w:val="000262ED"/>
    <w:rsid w:val="00026C0E"/>
    <w:rsid w:val="00026F8F"/>
    <w:rsid w:val="000304C0"/>
    <w:rsid w:val="00034D1D"/>
    <w:rsid w:val="00034F0A"/>
    <w:rsid w:val="00034F44"/>
    <w:rsid w:val="0004046D"/>
    <w:rsid w:val="00042746"/>
    <w:rsid w:val="00042BB5"/>
    <w:rsid w:val="0004670B"/>
    <w:rsid w:val="000468AB"/>
    <w:rsid w:val="00051FCF"/>
    <w:rsid w:val="00052D9C"/>
    <w:rsid w:val="00054284"/>
    <w:rsid w:val="0005484C"/>
    <w:rsid w:val="000565C6"/>
    <w:rsid w:val="00060BCC"/>
    <w:rsid w:val="00060E39"/>
    <w:rsid w:val="00060F03"/>
    <w:rsid w:val="00063671"/>
    <w:rsid w:val="00066129"/>
    <w:rsid w:val="000670C8"/>
    <w:rsid w:val="0006727F"/>
    <w:rsid w:val="00072DC5"/>
    <w:rsid w:val="00072DE3"/>
    <w:rsid w:val="000735DD"/>
    <w:rsid w:val="00076001"/>
    <w:rsid w:val="000778EA"/>
    <w:rsid w:val="00081D1F"/>
    <w:rsid w:val="00083BC7"/>
    <w:rsid w:val="00092B94"/>
    <w:rsid w:val="00092E12"/>
    <w:rsid w:val="00093688"/>
    <w:rsid w:val="000944C4"/>
    <w:rsid w:val="00096F90"/>
    <w:rsid w:val="000A0406"/>
    <w:rsid w:val="000A3221"/>
    <w:rsid w:val="000B235E"/>
    <w:rsid w:val="000B27CA"/>
    <w:rsid w:val="000B344A"/>
    <w:rsid w:val="000B4516"/>
    <w:rsid w:val="000C086A"/>
    <w:rsid w:val="000C0D0F"/>
    <w:rsid w:val="000C18BC"/>
    <w:rsid w:val="000C2408"/>
    <w:rsid w:val="000C5C0C"/>
    <w:rsid w:val="000C634F"/>
    <w:rsid w:val="000D03EC"/>
    <w:rsid w:val="000D1C53"/>
    <w:rsid w:val="000D4913"/>
    <w:rsid w:val="000D4F0A"/>
    <w:rsid w:val="000D5162"/>
    <w:rsid w:val="000F2333"/>
    <w:rsid w:val="000F2611"/>
    <w:rsid w:val="000F33EA"/>
    <w:rsid w:val="000F4193"/>
    <w:rsid w:val="000F4C21"/>
    <w:rsid w:val="000F4E71"/>
    <w:rsid w:val="000F5FA0"/>
    <w:rsid w:val="000F7513"/>
    <w:rsid w:val="00103FA0"/>
    <w:rsid w:val="001044C8"/>
    <w:rsid w:val="0010523A"/>
    <w:rsid w:val="0011366C"/>
    <w:rsid w:val="00117105"/>
    <w:rsid w:val="00122C30"/>
    <w:rsid w:val="001236B3"/>
    <w:rsid w:val="00123FB3"/>
    <w:rsid w:val="00125051"/>
    <w:rsid w:val="00130AC2"/>
    <w:rsid w:val="0013128A"/>
    <w:rsid w:val="001332B2"/>
    <w:rsid w:val="00134EB9"/>
    <w:rsid w:val="001350A7"/>
    <w:rsid w:val="001444EE"/>
    <w:rsid w:val="00146630"/>
    <w:rsid w:val="00146A59"/>
    <w:rsid w:val="00146C87"/>
    <w:rsid w:val="00151ECC"/>
    <w:rsid w:val="00153365"/>
    <w:rsid w:val="0015340B"/>
    <w:rsid w:val="0015390A"/>
    <w:rsid w:val="00155C72"/>
    <w:rsid w:val="00155E0F"/>
    <w:rsid w:val="0015615C"/>
    <w:rsid w:val="00165D5B"/>
    <w:rsid w:val="00171155"/>
    <w:rsid w:val="00174414"/>
    <w:rsid w:val="001755E7"/>
    <w:rsid w:val="00183133"/>
    <w:rsid w:val="001836DB"/>
    <w:rsid w:val="00184B3B"/>
    <w:rsid w:val="00185035"/>
    <w:rsid w:val="00185267"/>
    <w:rsid w:val="00185327"/>
    <w:rsid w:val="001931DE"/>
    <w:rsid w:val="00194819"/>
    <w:rsid w:val="001A28FD"/>
    <w:rsid w:val="001A3D1C"/>
    <w:rsid w:val="001A7BBD"/>
    <w:rsid w:val="001B2450"/>
    <w:rsid w:val="001B369A"/>
    <w:rsid w:val="001B3A73"/>
    <w:rsid w:val="001B6FF8"/>
    <w:rsid w:val="001B7E6A"/>
    <w:rsid w:val="001B7F2E"/>
    <w:rsid w:val="001C0A51"/>
    <w:rsid w:val="001C1DA2"/>
    <w:rsid w:val="001C2A95"/>
    <w:rsid w:val="001C6387"/>
    <w:rsid w:val="001C69E0"/>
    <w:rsid w:val="001D0F23"/>
    <w:rsid w:val="001D0F98"/>
    <w:rsid w:val="001D2741"/>
    <w:rsid w:val="001D6030"/>
    <w:rsid w:val="001D72BF"/>
    <w:rsid w:val="001E4B3D"/>
    <w:rsid w:val="001E5535"/>
    <w:rsid w:val="001E75BE"/>
    <w:rsid w:val="001F1E85"/>
    <w:rsid w:val="001F418E"/>
    <w:rsid w:val="001F5493"/>
    <w:rsid w:val="001F5535"/>
    <w:rsid w:val="001F62DD"/>
    <w:rsid w:val="001F77E9"/>
    <w:rsid w:val="001F785F"/>
    <w:rsid w:val="001F7C16"/>
    <w:rsid w:val="00200B7B"/>
    <w:rsid w:val="00210EEA"/>
    <w:rsid w:val="00211B66"/>
    <w:rsid w:val="00216B98"/>
    <w:rsid w:val="00217BEE"/>
    <w:rsid w:val="0022070E"/>
    <w:rsid w:val="002214E4"/>
    <w:rsid w:val="00221C62"/>
    <w:rsid w:val="0022294D"/>
    <w:rsid w:val="002230D2"/>
    <w:rsid w:val="00223909"/>
    <w:rsid w:val="002241CF"/>
    <w:rsid w:val="0022461D"/>
    <w:rsid w:val="00231463"/>
    <w:rsid w:val="002323EA"/>
    <w:rsid w:val="00232C4F"/>
    <w:rsid w:val="002336A2"/>
    <w:rsid w:val="002375C8"/>
    <w:rsid w:val="00244D41"/>
    <w:rsid w:val="00246791"/>
    <w:rsid w:val="00247B80"/>
    <w:rsid w:val="00250FB2"/>
    <w:rsid w:val="00252F41"/>
    <w:rsid w:val="002531C8"/>
    <w:rsid w:val="0026344C"/>
    <w:rsid w:val="0026349F"/>
    <w:rsid w:val="00263EC0"/>
    <w:rsid w:val="00271170"/>
    <w:rsid w:val="0027513F"/>
    <w:rsid w:val="00275289"/>
    <w:rsid w:val="00276135"/>
    <w:rsid w:val="00282DD3"/>
    <w:rsid w:val="00282F72"/>
    <w:rsid w:val="002835AF"/>
    <w:rsid w:val="002907E5"/>
    <w:rsid w:val="00292A40"/>
    <w:rsid w:val="00292B42"/>
    <w:rsid w:val="002937F1"/>
    <w:rsid w:val="00294A71"/>
    <w:rsid w:val="00297C69"/>
    <w:rsid w:val="002A1192"/>
    <w:rsid w:val="002A2F1D"/>
    <w:rsid w:val="002A4DD3"/>
    <w:rsid w:val="002A4E60"/>
    <w:rsid w:val="002A61DD"/>
    <w:rsid w:val="002A7A8F"/>
    <w:rsid w:val="002B1758"/>
    <w:rsid w:val="002B36D4"/>
    <w:rsid w:val="002B3FE1"/>
    <w:rsid w:val="002B4C1B"/>
    <w:rsid w:val="002C0AEE"/>
    <w:rsid w:val="002C21B0"/>
    <w:rsid w:val="002C5B46"/>
    <w:rsid w:val="002C5BC2"/>
    <w:rsid w:val="002C70F7"/>
    <w:rsid w:val="002C71EF"/>
    <w:rsid w:val="002D0668"/>
    <w:rsid w:val="002D12D7"/>
    <w:rsid w:val="002E0A9A"/>
    <w:rsid w:val="002E3201"/>
    <w:rsid w:val="002E47B0"/>
    <w:rsid w:val="002E4FBE"/>
    <w:rsid w:val="002E53B7"/>
    <w:rsid w:val="002E57F3"/>
    <w:rsid w:val="002F0C6F"/>
    <w:rsid w:val="002F2B18"/>
    <w:rsid w:val="002F2B67"/>
    <w:rsid w:val="002F33A5"/>
    <w:rsid w:val="002F4616"/>
    <w:rsid w:val="002F64CF"/>
    <w:rsid w:val="002F6FDA"/>
    <w:rsid w:val="00300F3E"/>
    <w:rsid w:val="00301596"/>
    <w:rsid w:val="003027D4"/>
    <w:rsid w:val="00304DBC"/>
    <w:rsid w:val="00305B0B"/>
    <w:rsid w:val="00306C7C"/>
    <w:rsid w:val="00307DFF"/>
    <w:rsid w:val="0031013E"/>
    <w:rsid w:val="00311CDB"/>
    <w:rsid w:val="00311D09"/>
    <w:rsid w:val="003129E6"/>
    <w:rsid w:val="003156B3"/>
    <w:rsid w:val="00321DA5"/>
    <w:rsid w:val="00322A4D"/>
    <w:rsid w:val="0032522F"/>
    <w:rsid w:val="00326E83"/>
    <w:rsid w:val="00330B38"/>
    <w:rsid w:val="00333A07"/>
    <w:rsid w:val="00336DB2"/>
    <w:rsid w:val="0034450D"/>
    <w:rsid w:val="00344C17"/>
    <w:rsid w:val="003450D7"/>
    <w:rsid w:val="00352CFA"/>
    <w:rsid w:val="003535CC"/>
    <w:rsid w:val="0035756D"/>
    <w:rsid w:val="00361F10"/>
    <w:rsid w:val="00365DD5"/>
    <w:rsid w:val="00367066"/>
    <w:rsid w:val="00370D07"/>
    <w:rsid w:val="00371DAB"/>
    <w:rsid w:val="003754D7"/>
    <w:rsid w:val="00375F14"/>
    <w:rsid w:val="00376431"/>
    <w:rsid w:val="003769D4"/>
    <w:rsid w:val="00376C0B"/>
    <w:rsid w:val="003820F9"/>
    <w:rsid w:val="003834B1"/>
    <w:rsid w:val="00387D11"/>
    <w:rsid w:val="00390AB6"/>
    <w:rsid w:val="00393C9A"/>
    <w:rsid w:val="00393DC4"/>
    <w:rsid w:val="00396F84"/>
    <w:rsid w:val="00397AD2"/>
    <w:rsid w:val="003A3B0C"/>
    <w:rsid w:val="003A5912"/>
    <w:rsid w:val="003B169D"/>
    <w:rsid w:val="003B29C2"/>
    <w:rsid w:val="003C1414"/>
    <w:rsid w:val="003C3069"/>
    <w:rsid w:val="003C362D"/>
    <w:rsid w:val="003C60CA"/>
    <w:rsid w:val="003D1837"/>
    <w:rsid w:val="003D7BE6"/>
    <w:rsid w:val="003E3080"/>
    <w:rsid w:val="003E434A"/>
    <w:rsid w:val="003E5146"/>
    <w:rsid w:val="003E78D3"/>
    <w:rsid w:val="003F144F"/>
    <w:rsid w:val="003F303C"/>
    <w:rsid w:val="003F3363"/>
    <w:rsid w:val="003F61AD"/>
    <w:rsid w:val="0040061D"/>
    <w:rsid w:val="004019E4"/>
    <w:rsid w:val="00405307"/>
    <w:rsid w:val="004118CA"/>
    <w:rsid w:val="00412D82"/>
    <w:rsid w:val="0041376F"/>
    <w:rsid w:val="00414AE2"/>
    <w:rsid w:val="004164E5"/>
    <w:rsid w:val="00416670"/>
    <w:rsid w:val="00416694"/>
    <w:rsid w:val="004204ED"/>
    <w:rsid w:val="00420727"/>
    <w:rsid w:val="00422986"/>
    <w:rsid w:val="00423D36"/>
    <w:rsid w:val="00424DED"/>
    <w:rsid w:val="004253B4"/>
    <w:rsid w:val="0042578B"/>
    <w:rsid w:val="00431CD1"/>
    <w:rsid w:val="0043771D"/>
    <w:rsid w:val="004425FB"/>
    <w:rsid w:val="004501A0"/>
    <w:rsid w:val="00453C65"/>
    <w:rsid w:val="00454422"/>
    <w:rsid w:val="00457600"/>
    <w:rsid w:val="004600D9"/>
    <w:rsid w:val="004626DD"/>
    <w:rsid w:val="00462752"/>
    <w:rsid w:val="00462CFD"/>
    <w:rsid w:val="004630D1"/>
    <w:rsid w:val="00464100"/>
    <w:rsid w:val="00467782"/>
    <w:rsid w:val="00471426"/>
    <w:rsid w:val="0047228C"/>
    <w:rsid w:val="00472586"/>
    <w:rsid w:val="00472FA9"/>
    <w:rsid w:val="00473DE5"/>
    <w:rsid w:val="0047468A"/>
    <w:rsid w:val="00481F1D"/>
    <w:rsid w:val="00482825"/>
    <w:rsid w:val="004831D2"/>
    <w:rsid w:val="00484A8E"/>
    <w:rsid w:val="00484CA5"/>
    <w:rsid w:val="00492E32"/>
    <w:rsid w:val="004A08FD"/>
    <w:rsid w:val="004A1503"/>
    <w:rsid w:val="004A554D"/>
    <w:rsid w:val="004A5C58"/>
    <w:rsid w:val="004B1AE7"/>
    <w:rsid w:val="004B21DE"/>
    <w:rsid w:val="004B3C67"/>
    <w:rsid w:val="004B557A"/>
    <w:rsid w:val="004C05C6"/>
    <w:rsid w:val="004C234F"/>
    <w:rsid w:val="004C3183"/>
    <w:rsid w:val="004C3289"/>
    <w:rsid w:val="004C3A3F"/>
    <w:rsid w:val="004C5B59"/>
    <w:rsid w:val="004C5DAC"/>
    <w:rsid w:val="004C6819"/>
    <w:rsid w:val="004C79B7"/>
    <w:rsid w:val="004D02EC"/>
    <w:rsid w:val="004D21A5"/>
    <w:rsid w:val="004D22E0"/>
    <w:rsid w:val="004D3994"/>
    <w:rsid w:val="004D6392"/>
    <w:rsid w:val="004D64C0"/>
    <w:rsid w:val="004D7A84"/>
    <w:rsid w:val="004E348E"/>
    <w:rsid w:val="004E34F9"/>
    <w:rsid w:val="004E377B"/>
    <w:rsid w:val="004E3D9C"/>
    <w:rsid w:val="004F0CAC"/>
    <w:rsid w:val="004F0DA9"/>
    <w:rsid w:val="004F1839"/>
    <w:rsid w:val="004F1D34"/>
    <w:rsid w:val="004F3CFE"/>
    <w:rsid w:val="004F5E37"/>
    <w:rsid w:val="00502DF7"/>
    <w:rsid w:val="00512A27"/>
    <w:rsid w:val="005133A7"/>
    <w:rsid w:val="00516CA0"/>
    <w:rsid w:val="00520D9A"/>
    <w:rsid w:val="0052502C"/>
    <w:rsid w:val="00531678"/>
    <w:rsid w:val="005357CD"/>
    <w:rsid w:val="005362FA"/>
    <w:rsid w:val="00536A06"/>
    <w:rsid w:val="00540B75"/>
    <w:rsid w:val="00544B48"/>
    <w:rsid w:val="00545832"/>
    <w:rsid w:val="00546826"/>
    <w:rsid w:val="005475E6"/>
    <w:rsid w:val="005544D7"/>
    <w:rsid w:val="005544E3"/>
    <w:rsid w:val="005566EC"/>
    <w:rsid w:val="0055797E"/>
    <w:rsid w:val="0056000E"/>
    <w:rsid w:val="00560472"/>
    <w:rsid w:val="005617A0"/>
    <w:rsid w:val="005622AD"/>
    <w:rsid w:val="00562A9A"/>
    <w:rsid w:val="00562B45"/>
    <w:rsid w:val="00574116"/>
    <w:rsid w:val="005763E4"/>
    <w:rsid w:val="0057794B"/>
    <w:rsid w:val="00580B97"/>
    <w:rsid w:val="0058325D"/>
    <w:rsid w:val="00583E20"/>
    <w:rsid w:val="00583EE6"/>
    <w:rsid w:val="00584961"/>
    <w:rsid w:val="005864D1"/>
    <w:rsid w:val="005872FB"/>
    <w:rsid w:val="005879EA"/>
    <w:rsid w:val="0059178B"/>
    <w:rsid w:val="0059427F"/>
    <w:rsid w:val="00595A09"/>
    <w:rsid w:val="00597D58"/>
    <w:rsid w:val="00597DC5"/>
    <w:rsid w:val="005A1635"/>
    <w:rsid w:val="005A18C8"/>
    <w:rsid w:val="005A2BC3"/>
    <w:rsid w:val="005A4583"/>
    <w:rsid w:val="005A46ED"/>
    <w:rsid w:val="005A51DB"/>
    <w:rsid w:val="005A65D9"/>
    <w:rsid w:val="005A6C0C"/>
    <w:rsid w:val="005B0DC2"/>
    <w:rsid w:val="005B5A87"/>
    <w:rsid w:val="005B692F"/>
    <w:rsid w:val="005B7A1B"/>
    <w:rsid w:val="005C33C7"/>
    <w:rsid w:val="005C4B15"/>
    <w:rsid w:val="005D1A65"/>
    <w:rsid w:val="005D56D4"/>
    <w:rsid w:val="005D626B"/>
    <w:rsid w:val="005D753F"/>
    <w:rsid w:val="005E321E"/>
    <w:rsid w:val="005E444C"/>
    <w:rsid w:val="005E455F"/>
    <w:rsid w:val="005E7721"/>
    <w:rsid w:val="005F23FF"/>
    <w:rsid w:val="005F3724"/>
    <w:rsid w:val="005F54AB"/>
    <w:rsid w:val="005F5CDE"/>
    <w:rsid w:val="006013CD"/>
    <w:rsid w:val="00601546"/>
    <w:rsid w:val="00601DB7"/>
    <w:rsid w:val="00601E9C"/>
    <w:rsid w:val="006040FB"/>
    <w:rsid w:val="00605F8F"/>
    <w:rsid w:val="006107AF"/>
    <w:rsid w:val="006132B6"/>
    <w:rsid w:val="00615A29"/>
    <w:rsid w:val="00621BAC"/>
    <w:rsid w:val="00627FA1"/>
    <w:rsid w:val="006309C2"/>
    <w:rsid w:val="00630ED3"/>
    <w:rsid w:val="00632240"/>
    <w:rsid w:val="00633D57"/>
    <w:rsid w:val="00634507"/>
    <w:rsid w:val="00636B34"/>
    <w:rsid w:val="00640805"/>
    <w:rsid w:val="00644CCB"/>
    <w:rsid w:val="00645432"/>
    <w:rsid w:val="0064750E"/>
    <w:rsid w:val="006516AC"/>
    <w:rsid w:val="00651B8B"/>
    <w:rsid w:val="00653B9C"/>
    <w:rsid w:val="0065534D"/>
    <w:rsid w:val="00655B56"/>
    <w:rsid w:val="00660E18"/>
    <w:rsid w:val="00661BB5"/>
    <w:rsid w:val="00662F53"/>
    <w:rsid w:val="00664B53"/>
    <w:rsid w:val="00664D1C"/>
    <w:rsid w:val="00667175"/>
    <w:rsid w:val="00667AEE"/>
    <w:rsid w:val="00670BA0"/>
    <w:rsid w:val="006743B0"/>
    <w:rsid w:val="00676EB3"/>
    <w:rsid w:val="006851D3"/>
    <w:rsid w:val="00685C79"/>
    <w:rsid w:val="00690BE4"/>
    <w:rsid w:val="0069368A"/>
    <w:rsid w:val="00695066"/>
    <w:rsid w:val="00697CA8"/>
    <w:rsid w:val="006A1622"/>
    <w:rsid w:val="006A3747"/>
    <w:rsid w:val="006A39ED"/>
    <w:rsid w:val="006A489C"/>
    <w:rsid w:val="006A6A75"/>
    <w:rsid w:val="006B057E"/>
    <w:rsid w:val="006B1233"/>
    <w:rsid w:val="006B404D"/>
    <w:rsid w:val="006C00DD"/>
    <w:rsid w:val="006C0B2E"/>
    <w:rsid w:val="006C10B8"/>
    <w:rsid w:val="006C1458"/>
    <w:rsid w:val="006C61B7"/>
    <w:rsid w:val="006C660D"/>
    <w:rsid w:val="006D0EBA"/>
    <w:rsid w:val="006D2481"/>
    <w:rsid w:val="006D3958"/>
    <w:rsid w:val="006D5377"/>
    <w:rsid w:val="006D7EE7"/>
    <w:rsid w:val="006E1912"/>
    <w:rsid w:val="006E2BCB"/>
    <w:rsid w:val="006E4677"/>
    <w:rsid w:val="006F4854"/>
    <w:rsid w:val="006F5359"/>
    <w:rsid w:val="006F7009"/>
    <w:rsid w:val="00700B03"/>
    <w:rsid w:val="00700C49"/>
    <w:rsid w:val="00703A27"/>
    <w:rsid w:val="00711CCA"/>
    <w:rsid w:val="00713A29"/>
    <w:rsid w:val="00713F73"/>
    <w:rsid w:val="00722944"/>
    <w:rsid w:val="00723C21"/>
    <w:rsid w:val="00724209"/>
    <w:rsid w:val="00730B5E"/>
    <w:rsid w:val="00733E8A"/>
    <w:rsid w:val="00734CD8"/>
    <w:rsid w:val="007359E6"/>
    <w:rsid w:val="0073786D"/>
    <w:rsid w:val="00737A34"/>
    <w:rsid w:val="00740465"/>
    <w:rsid w:val="007427A5"/>
    <w:rsid w:val="00743097"/>
    <w:rsid w:val="007435F5"/>
    <w:rsid w:val="00743CD6"/>
    <w:rsid w:val="007440CF"/>
    <w:rsid w:val="0074469E"/>
    <w:rsid w:val="007446DF"/>
    <w:rsid w:val="00746019"/>
    <w:rsid w:val="0075092A"/>
    <w:rsid w:val="00751AE7"/>
    <w:rsid w:val="00753B46"/>
    <w:rsid w:val="00754ABE"/>
    <w:rsid w:val="00755155"/>
    <w:rsid w:val="0076035F"/>
    <w:rsid w:val="0076153A"/>
    <w:rsid w:val="00764110"/>
    <w:rsid w:val="007671DA"/>
    <w:rsid w:val="0077203A"/>
    <w:rsid w:val="00773970"/>
    <w:rsid w:val="00776182"/>
    <w:rsid w:val="007762C4"/>
    <w:rsid w:val="00777BE4"/>
    <w:rsid w:val="0078413B"/>
    <w:rsid w:val="007857A2"/>
    <w:rsid w:val="007937A3"/>
    <w:rsid w:val="0079490E"/>
    <w:rsid w:val="007960F4"/>
    <w:rsid w:val="00796BBF"/>
    <w:rsid w:val="007A1E5C"/>
    <w:rsid w:val="007A5961"/>
    <w:rsid w:val="007A64E4"/>
    <w:rsid w:val="007A7759"/>
    <w:rsid w:val="007B0E81"/>
    <w:rsid w:val="007B14CB"/>
    <w:rsid w:val="007B7AC6"/>
    <w:rsid w:val="007C1A2A"/>
    <w:rsid w:val="007C49EA"/>
    <w:rsid w:val="007C71D7"/>
    <w:rsid w:val="007D1E44"/>
    <w:rsid w:val="007D46FB"/>
    <w:rsid w:val="007D7749"/>
    <w:rsid w:val="007E444B"/>
    <w:rsid w:val="007E5CD2"/>
    <w:rsid w:val="007E5E24"/>
    <w:rsid w:val="007F015D"/>
    <w:rsid w:val="007F13B7"/>
    <w:rsid w:val="007F4579"/>
    <w:rsid w:val="0080057A"/>
    <w:rsid w:val="008011E2"/>
    <w:rsid w:val="00801580"/>
    <w:rsid w:val="00803464"/>
    <w:rsid w:val="0080349A"/>
    <w:rsid w:val="00806509"/>
    <w:rsid w:val="008132C5"/>
    <w:rsid w:val="00816B3B"/>
    <w:rsid w:val="008178BB"/>
    <w:rsid w:val="008231B8"/>
    <w:rsid w:val="00824B3D"/>
    <w:rsid w:val="00826EC1"/>
    <w:rsid w:val="00827305"/>
    <w:rsid w:val="00830A33"/>
    <w:rsid w:val="0083306D"/>
    <w:rsid w:val="0083750A"/>
    <w:rsid w:val="00841858"/>
    <w:rsid w:val="00843DE5"/>
    <w:rsid w:val="008443FB"/>
    <w:rsid w:val="00844770"/>
    <w:rsid w:val="0084477A"/>
    <w:rsid w:val="008470BC"/>
    <w:rsid w:val="00847E3B"/>
    <w:rsid w:val="0085064A"/>
    <w:rsid w:val="00850D5A"/>
    <w:rsid w:val="00852A38"/>
    <w:rsid w:val="00854704"/>
    <w:rsid w:val="00856C04"/>
    <w:rsid w:val="00860571"/>
    <w:rsid w:val="0086226F"/>
    <w:rsid w:val="00862BD8"/>
    <w:rsid w:val="00862D24"/>
    <w:rsid w:val="0086391C"/>
    <w:rsid w:val="008643D5"/>
    <w:rsid w:val="00865A00"/>
    <w:rsid w:val="00875CD2"/>
    <w:rsid w:val="00875ED5"/>
    <w:rsid w:val="008766C3"/>
    <w:rsid w:val="00880818"/>
    <w:rsid w:val="00883CFA"/>
    <w:rsid w:val="00884A4E"/>
    <w:rsid w:val="0088562F"/>
    <w:rsid w:val="00887628"/>
    <w:rsid w:val="00890283"/>
    <w:rsid w:val="00894B13"/>
    <w:rsid w:val="0089667D"/>
    <w:rsid w:val="008969C2"/>
    <w:rsid w:val="008A0503"/>
    <w:rsid w:val="008A0B3D"/>
    <w:rsid w:val="008A17C1"/>
    <w:rsid w:val="008A4BE0"/>
    <w:rsid w:val="008B2249"/>
    <w:rsid w:val="008B2A51"/>
    <w:rsid w:val="008B2AFE"/>
    <w:rsid w:val="008C197A"/>
    <w:rsid w:val="008C265A"/>
    <w:rsid w:val="008C2BF1"/>
    <w:rsid w:val="008C58C1"/>
    <w:rsid w:val="008C5CF5"/>
    <w:rsid w:val="008D15DD"/>
    <w:rsid w:val="008D30CD"/>
    <w:rsid w:val="008D6AD1"/>
    <w:rsid w:val="008D71F6"/>
    <w:rsid w:val="008E2A76"/>
    <w:rsid w:val="008E4D06"/>
    <w:rsid w:val="008E688F"/>
    <w:rsid w:val="008F2AA0"/>
    <w:rsid w:val="008F457A"/>
    <w:rsid w:val="008F46ED"/>
    <w:rsid w:val="008F6F1B"/>
    <w:rsid w:val="008F7E19"/>
    <w:rsid w:val="00901034"/>
    <w:rsid w:val="00902889"/>
    <w:rsid w:val="009044CF"/>
    <w:rsid w:val="00914ECF"/>
    <w:rsid w:val="009168BD"/>
    <w:rsid w:val="00917BE3"/>
    <w:rsid w:val="00921C91"/>
    <w:rsid w:val="00923FEC"/>
    <w:rsid w:val="009249BB"/>
    <w:rsid w:val="009260A9"/>
    <w:rsid w:val="00926580"/>
    <w:rsid w:val="00927907"/>
    <w:rsid w:val="00935E9F"/>
    <w:rsid w:val="0093640A"/>
    <w:rsid w:val="00936A1F"/>
    <w:rsid w:val="00945008"/>
    <w:rsid w:val="00945626"/>
    <w:rsid w:val="00950428"/>
    <w:rsid w:val="00951747"/>
    <w:rsid w:val="00952F97"/>
    <w:rsid w:val="00954B0E"/>
    <w:rsid w:val="009640A5"/>
    <w:rsid w:val="00967F9F"/>
    <w:rsid w:val="009704AD"/>
    <w:rsid w:val="00971112"/>
    <w:rsid w:val="0097252B"/>
    <w:rsid w:val="00974BD5"/>
    <w:rsid w:val="009761C4"/>
    <w:rsid w:val="009814BD"/>
    <w:rsid w:val="00982C52"/>
    <w:rsid w:val="00984652"/>
    <w:rsid w:val="00985FED"/>
    <w:rsid w:val="00990954"/>
    <w:rsid w:val="00995C91"/>
    <w:rsid w:val="00997E9C"/>
    <w:rsid w:val="00997F39"/>
    <w:rsid w:val="009A1C30"/>
    <w:rsid w:val="009A2CFC"/>
    <w:rsid w:val="009B6242"/>
    <w:rsid w:val="009B64EC"/>
    <w:rsid w:val="009B746D"/>
    <w:rsid w:val="009B7E63"/>
    <w:rsid w:val="009C5468"/>
    <w:rsid w:val="009C71CB"/>
    <w:rsid w:val="009C7F05"/>
    <w:rsid w:val="009D05B5"/>
    <w:rsid w:val="009D4993"/>
    <w:rsid w:val="009D7E0D"/>
    <w:rsid w:val="009D7F6A"/>
    <w:rsid w:val="009E3A00"/>
    <w:rsid w:val="009E4C95"/>
    <w:rsid w:val="009E4CCF"/>
    <w:rsid w:val="009E558D"/>
    <w:rsid w:val="009F1790"/>
    <w:rsid w:val="009F1FB7"/>
    <w:rsid w:val="009F33AF"/>
    <w:rsid w:val="009F384D"/>
    <w:rsid w:val="009F4710"/>
    <w:rsid w:val="009F5719"/>
    <w:rsid w:val="009F63CD"/>
    <w:rsid w:val="00A008D6"/>
    <w:rsid w:val="00A0158F"/>
    <w:rsid w:val="00A01AE0"/>
    <w:rsid w:val="00A01B9B"/>
    <w:rsid w:val="00A0218D"/>
    <w:rsid w:val="00A02F3C"/>
    <w:rsid w:val="00A03C32"/>
    <w:rsid w:val="00A058B2"/>
    <w:rsid w:val="00A05B72"/>
    <w:rsid w:val="00A06322"/>
    <w:rsid w:val="00A14791"/>
    <w:rsid w:val="00A14AAA"/>
    <w:rsid w:val="00A162FE"/>
    <w:rsid w:val="00A17966"/>
    <w:rsid w:val="00A24D08"/>
    <w:rsid w:val="00A250BE"/>
    <w:rsid w:val="00A31019"/>
    <w:rsid w:val="00A32378"/>
    <w:rsid w:val="00A32833"/>
    <w:rsid w:val="00A34BE5"/>
    <w:rsid w:val="00A35B99"/>
    <w:rsid w:val="00A35E50"/>
    <w:rsid w:val="00A3718C"/>
    <w:rsid w:val="00A40DD0"/>
    <w:rsid w:val="00A4154C"/>
    <w:rsid w:val="00A427B2"/>
    <w:rsid w:val="00A43132"/>
    <w:rsid w:val="00A4571E"/>
    <w:rsid w:val="00A47010"/>
    <w:rsid w:val="00A50E9B"/>
    <w:rsid w:val="00A50FA3"/>
    <w:rsid w:val="00A51254"/>
    <w:rsid w:val="00A5211A"/>
    <w:rsid w:val="00A52F8B"/>
    <w:rsid w:val="00A55D82"/>
    <w:rsid w:val="00A56563"/>
    <w:rsid w:val="00A62BB2"/>
    <w:rsid w:val="00A62C3A"/>
    <w:rsid w:val="00A63CF0"/>
    <w:rsid w:val="00A658DF"/>
    <w:rsid w:val="00A65FE1"/>
    <w:rsid w:val="00A67033"/>
    <w:rsid w:val="00A674D6"/>
    <w:rsid w:val="00A70267"/>
    <w:rsid w:val="00A70353"/>
    <w:rsid w:val="00A7135D"/>
    <w:rsid w:val="00A72507"/>
    <w:rsid w:val="00A7357E"/>
    <w:rsid w:val="00A73A48"/>
    <w:rsid w:val="00A8126D"/>
    <w:rsid w:val="00A84248"/>
    <w:rsid w:val="00A84BDE"/>
    <w:rsid w:val="00A84C5E"/>
    <w:rsid w:val="00A86517"/>
    <w:rsid w:val="00A87AAA"/>
    <w:rsid w:val="00A90B27"/>
    <w:rsid w:val="00A90CD3"/>
    <w:rsid w:val="00A9204A"/>
    <w:rsid w:val="00A93DD1"/>
    <w:rsid w:val="00A93FE5"/>
    <w:rsid w:val="00A9463D"/>
    <w:rsid w:val="00A94D00"/>
    <w:rsid w:val="00A952FD"/>
    <w:rsid w:val="00A955AE"/>
    <w:rsid w:val="00A9698A"/>
    <w:rsid w:val="00AA1807"/>
    <w:rsid w:val="00AA4022"/>
    <w:rsid w:val="00AA4278"/>
    <w:rsid w:val="00AA6465"/>
    <w:rsid w:val="00AB3B27"/>
    <w:rsid w:val="00AB5DED"/>
    <w:rsid w:val="00AC0352"/>
    <w:rsid w:val="00AC133E"/>
    <w:rsid w:val="00AC2C57"/>
    <w:rsid w:val="00AC78A9"/>
    <w:rsid w:val="00AC7A18"/>
    <w:rsid w:val="00AD09AC"/>
    <w:rsid w:val="00AD2300"/>
    <w:rsid w:val="00AD3392"/>
    <w:rsid w:val="00AD4573"/>
    <w:rsid w:val="00AD7F56"/>
    <w:rsid w:val="00AE0381"/>
    <w:rsid w:val="00AE100F"/>
    <w:rsid w:val="00AE7FBF"/>
    <w:rsid w:val="00AF5D36"/>
    <w:rsid w:val="00AF7A94"/>
    <w:rsid w:val="00B04DC3"/>
    <w:rsid w:val="00B05042"/>
    <w:rsid w:val="00B05921"/>
    <w:rsid w:val="00B05AAE"/>
    <w:rsid w:val="00B0708A"/>
    <w:rsid w:val="00B07DA3"/>
    <w:rsid w:val="00B1114A"/>
    <w:rsid w:val="00B1250E"/>
    <w:rsid w:val="00B1562E"/>
    <w:rsid w:val="00B23AB7"/>
    <w:rsid w:val="00B279BF"/>
    <w:rsid w:val="00B32DAC"/>
    <w:rsid w:val="00B32FF1"/>
    <w:rsid w:val="00B33980"/>
    <w:rsid w:val="00B351AE"/>
    <w:rsid w:val="00B3573B"/>
    <w:rsid w:val="00B35837"/>
    <w:rsid w:val="00B41F74"/>
    <w:rsid w:val="00B469CB"/>
    <w:rsid w:val="00B52F16"/>
    <w:rsid w:val="00B54A5D"/>
    <w:rsid w:val="00B62F20"/>
    <w:rsid w:val="00B64387"/>
    <w:rsid w:val="00B661D6"/>
    <w:rsid w:val="00B66358"/>
    <w:rsid w:val="00B66C36"/>
    <w:rsid w:val="00B72D8B"/>
    <w:rsid w:val="00B749C4"/>
    <w:rsid w:val="00B74FD5"/>
    <w:rsid w:val="00B76A05"/>
    <w:rsid w:val="00B77F53"/>
    <w:rsid w:val="00B815EF"/>
    <w:rsid w:val="00B82002"/>
    <w:rsid w:val="00B830BE"/>
    <w:rsid w:val="00B8356D"/>
    <w:rsid w:val="00B83745"/>
    <w:rsid w:val="00B8402D"/>
    <w:rsid w:val="00B852C2"/>
    <w:rsid w:val="00B8731C"/>
    <w:rsid w:val="00B91600"/>
    <w:rsid w:val="00B943DE"/>
    <w:rsid w:val="00B94BCD"/>
    <w:rsid w:val="00B9504B"/>
    <w:rsid w:val="00B95B8D"/>
    <w:rsid w:val="00BA02A9"/>
    <w:rsid w:val="00BA1545"/>
    <w:rsid w:val="00BA4DD2"/>
    <w:rsid w:val="00BA5172"/>
    <w:rsid w:val="00BA5F09"/>
    <w:rsid w:val="00BA6940"/>
    <w:rsid w:val="00BA775A"/>
    <w:rsid w:val="00BB0797"/>
    <w:rsid w:val="00BB16FB"/>
    <w:rsid w:val="00BB3639"/>
    <w:rsid w:val="00BB5942"/>
    <w:rsid w:val="00BC1A6F"/>
    <w:rsid w:val="00BE1FA9"/>
    <w:rsid w:val="00BE2CB8"/>
    <w:rsid w:val="00BE3938"/>
    <w:rsid w:val="00BE3B3F"/>
    <w:rsid w:val="00BE4730"/>
    <w:rsid w:val="00BE7821"/>
    <w:rsid w:val="00BF1FD3"/>
    <w:rsid w:val="00BF3CBB"/>
    <w:rsid w:val="00BF5692"/>
    <w:rsid w:val="00BF764B"/>
    <w:rsid w:val="00C01311"/>
    <w:rsid w:val="00C01433"/>
    <w:rsid w:val="00C01E48"/>
    <w:rsid w:val="00C041BC"/>
    <w:rsid w:val="00C110A3"/>
    <w:rsid w:val="00C12A66"/>
    <w:rsid w:val="00C13D7B"/>
    <w:rsid w:val="00C1464F"/>
    <w:rsid w:val="00C15CF7"/>
    <w:rsid w:val="00C1678B"/>
    <w:rsid w:val="00C17FB4"/>
    <w:rsid w:val="00C20F9A"/>
    <w:rsid w:val="00C212FD"/>
    <w:rsid w:val="00C238A4"/>
    <w:rsid w:val="00C23A32"/>
    <w:rsid w:val="00C24BAD"/>
    <w:rsid w:val="00C278DE"/>
    <w:rsid w:val="00C3003D"/>
    <w:rsid w:val="00C30088"/>
    <w:rsid w:val="00C31317"/>
    <w:rsid w:val="00C31AF1"/>
    <w:rsid w:val="00C35409"/>
    <w:rsid w:val="00C36C4E"/>
    <w:rsid w:val="00C442B1"/>
    <w:rsid w:val="00C442E8"/>
    <w:rsid w:val="00C45299"/>
    <w:rsid w:val="00C51DBB"/>
    <w:rsid w:val="00C62380"/>
    <w:rsid w:val="00C63824"/>
    <w:rsid w:val="00C656ED"/>
    <w:rsid w:val="00C66B30"/>
    <w:rsid w:val="00C677E7"/>
    <w:rsid w:val="00C73B2C"/>
    <w:rsid w:val="00C7562A"/>
    <w:rsid w:val="00C75794"/>
    <w:rsid w:val="00C7658F"/>
    <w:rsid w:val="00C85D09"/>
    <w:rsid w:val="00C94EB1"/>
    <w:rsid w:val="00C9732B"/>
    <w:rsid w:val="00C97C37"/>
    <w:rsid w:val="00C97CAA"/>
    <w:rsid w:val="00CA0568"/>
    <w:rsid w:val="00CA0B8C"/>
    <w:rsid w:val="00CA3CC7"/>
    <w:rsid w:val="00CA3F7C"/>
    <w:rsid w:val="00CB5477"/>
    <w:rsid w:val="00CB7E2A"/>
    <w:rsid w:val="00CC11FC"/>
    <w:rsid w:val="00CC2146"/>
    <w:rsid w:val="00CC6102"/>
    <w:rsid w:val="00CD22DE"/>
    <w:rsid w:val="00CD39CC"/>
    <w:rsid w:val="00CD4D70"/>
    <w:rsid w:val="00CD6061"/>
    <w:rsid w:val="00CD7A0B"/>
    <w:rsid w:val="00CF1412"/>
    <w:rsid w:val="00CF3A23"/>
    <w:rsid w:val="00CF5948"/>
    <w:rsid w:val="00CF6D86"/>
    <w:rsid w:val="00D00279"/>
    <w:rsid w:val="00D00B45"/>
    <w:rsid w:val="00D028EC"/>
    <w:rsid w:val="00D050F9"/>
    <w:rsid w:val="00D05AF5"/>
    <w:rsid w:val="00D073B7"/>
    <w:rsid w:val="00D12F16"/>
    <w:rsid w:val="00D13128"/>
    <w:rsid w:val="00D173C4"/>
    <w:rsid w:val="00D20497"/>
    <w:rsid w:val="00D206B6"/>
    <w:rsid w:val="00D22E54"/>
    <w:rsid w:val="00D2332A"/>
    <w:rsid w:val="00D2412F"/>
    <w:rsid w:val="00D25681"/>
    <w:rsid w:val="00D2633D"/>
    <w:rsid w:val="00D2711C"/>
    <w:rsid w:val="00D2764D"/>
    <w:rsid w:val="00D32A08"/>
    <w:rsid w:val="00D32C57"/>
    <w:rsid w:val="00D34FAA"/>
    <w:rsid w:val="00D407AE"/>
    <w:rsid w:val="00D40AE9"/>
    <w:rsid w:val="00D531D2"/>
    <w:rsid w:val="00D5524C"/>
    <w:rsid w:val="00D5594D"/>
    <w:rsid w:val="00D56AE5"/>
    <w:rsid w:val="00D60900"/>
    <w:rsid w:val="00D61281"/>
    <w:rsid w:val="00D626ED"/>
    <w:rsid w:val="00D63D72"/>
    <w:rsid w:val="00D65469"/>
    <w:rsid w:val="00D71FCA"/>
    <w:rsid w:val="00D745A1"/>
    <w:rsid w:val="00D756FB"/>
    <w:rsid w:val="00D76221"/>
    <w:rsid w:val="00D77C8E"/>
    <w:rsid w:val="00D820DE"/>
    <w:rsid w:val="00D8264B"/>
    <w:rsid w:val="00D85097"/>
    <w:rsid w:val="00D859C3"/>
    <w:rsid w:val="00D87D55"/>
    <w:rsid w:val="00D9203B"/>
    <w:rsid w:val="00D92A37"/>
    <w:rsid w:val="00D94A43"/>
    <w:rsid w:val="00D94D6E"/>
    <w:rsid w:val="00D9515C"/>
    <w:rsid w:val="00D9696F"/>
    <w:rsid w:val="00DA3F30"/>
    <w:rsid w:val="00DA3F8A"/>
    <w:rsid w:val="00DA4814"/>
    <w:rsid w:val="00DA4E7A"/>
    <w:rsid w:val="00DA570D"/>
    <w:rsid w:val="00DB0B72"/>
    <w:rsid w:val="00DB1836"/>
    <w:rsid w:val="00DB4A85"/>
    <w:rsid w:val="00DB5BD5"/>
    <w:rsid w:val="00DB6699"/>
    <w:rsid w:val="00DC03EE"/>
    <w:rsid w:val="00DC2F45"/>
    <w:rsid w:val="00DC4F42"/>
    <w:rsid w:val="00DC5639"/>
    <w:rsid w:val="00DC5EAD"/>
    <w:rsid w:val="00DC7127"/>
    <w:rsid w:val="00DC713C"/>
    <w:rsid w:val="00DD0431"/>
    <w:rsid w:val="00DD12E0"/>
    <w:rsid w:val="00DD219C"/>
    <w:rsid w:val="00DD420E"/>
    <w:rsid w:val="00DD5054"/>
    <w:rsid w:val="00DD730B"/>
    <w:rsid w:val="00DD7D0F"/>
    <w:rsid w:val="00DE2B83"/>
    <w:rsid w:val="00DE6A4F"/>
    <w:rsid w:val="00DF2603"/>
    <w:rsid w:val="00DF3972"/>
    <w:rsid w:val="00DF499F"/>
    <w:rsid w:val="00DF5ED8"/>
    <w:rsid w:val="00DF785A"/>
    <w:rsid w:val="00DF7AD7"/>
    <w:rsid w:val="00E008A5"/>
    <w:rsid w:val="00E058CB"/>
    <w:rsid w:val="00E123BC"/>
    <w:rsid w:val="00E12C2B"/>
    <w:rsid w:val="00E12C78"/>
    <w:rsid w:val="00E1321B"/>
    <w:rsid w:val="00E13D84"/>
    <w:rsid w:val="00E13F49"/>
    <w:rsid w:val="00E14FED"/>
    <w:rsid w:val="00E15342"/>
    <w:rsid w:val="00E1740B"/>
    <w:rsid w:val="00E237CA"/>
    <w:rsid w:val="00E23F09"/>
    <w:rsid w:val="00E268EE"/>
    <w:rsid w:val="00E361ED"/>
    <w:rsid w:val="00E37E59"/>
    <w:rsid w:val="00E464F6"/>
    <w:rsid w:val="00E467BC"/>
    <w:rsid w:val="00E47A79"/>
    <w:rsid w:val="00E52B99"/>
    <w:rsid w:val="00E576FB"/>
    <w:rsid w:val="00E6184C"/>
    <w:rsid w:val="00E61BE9"/>
    <w:rsid w:val="00E630E0"/>
    <w:rsid w:val="00E631BF"/>
    <w:rsid w:val="00E6701A"/>
    <w:rsid w:val="00E72079"/>
    <w:rsid w:val="00E72261"/>
    <w:rsid w:val="00E74018"/>
    <w:rsid w:val="00E749BB"/>
    <w:rsid w:val="00E74F1A"/>
    <w:rsid w:val="00E758DF"/>
    <w:rsid w:val="00E76176"/>
    <w:rsid w:val="00E76391"/>
    <w:rsid w:val="00E8585B"/>
    <w:rsid w:val="00E90CC7"/>
    <w:rsid w:val="00E914AD"/>
    <w:rsid w:val="00E9204A"/>
    <w:rsid w:val="00E934B0"/>
    <w:rsid w:val="00E94440"/>
    <w:rsid w:val="00EA0FB5"/>
    <w:rsid w:val="00EA2437"/>
    <w:rsid w:val="00EA334D"/>
    <w:rsid w:val="00EA33AC"/>
    <w:rsid w:val="00EA3522"/>
    <w:rsid w:val="00EA5B20"/>
    <w:rsid w:val="00EA75A0"/>
    <w:rsid w:val="00EB023E"/>
    <w:rsid w:val="00EB156C"/>
    <w:rsid w:val="00EB32C7"/>
    <w:rsid w:val="00EC2BB1"/>
    <w:rsid w:val="00EC4C90"/>
    <w:rsid w:val="00EC5776"/>
    <w:rsid w:val="00ED0AC7"/>
    <w:rsid w:val="00ED1A78"/>
    <w:rsid w:val="00ED2D96"/>
    <w:rsid w:val="00ED2F95"/>
    <w:rsid w:val="00ED496E"/>
    <w:rsid w:val="00ED4BA8"/>
    <w:rsid w:val="00ED584F"/>
    <w:rsid w:val="00ED6DB0"/>
    <w:rsid w:val="00EE4D95"/>
    <w:rsid w:val="00EE5859"/>
    <w:rsid w:val="00EE72B0"/>
    <w:rsid w:val="00EE7F89"/>
    <w:rsid w:val="00EF09D1"/>
    <w:rsid w:val="00EF5541"/>
    <w:rsid w:val="00EF5B9C"/>
    <w:rsid w:val="00F053AC"/>
    <w:rsid w:val="00F053AF"/>
    <w:rsid w:val="00F05A54"/>
    <w:rsid w:val="00F05FC4"/>
    <w:rsid w:val="00F069C8"/>
    <w:rsid w:val="00F13A3B"/>
    <w:rsid w:val="00F16156"/>
    <w:rsid w:val="00F21371"/>
    <w:rsid w:val="00F227E2"/>
    <w:rsid w:val="00F306B3"/>
    <w:rsid w:val="00F30BE6"/>
    <w:rsid w:val="00F31D07"/>
    <w:rsid w:val="00F32A14"/>
    <w:rsid w:val="00F344EA"/>
    <w:rsid w:val="00F36153"/>
    <w:rsid w:val="00F364BC"/>
    <w:rsid w:val="00F366DA"/>
    <w:rsid w:val="00F4119C"/>
    <w:rsid w:val="00F429BB"/>
    <w:rsid w:val="00F43AF5"/>
    <w:rsid w:val="00F44099"/>
    <w:rsid w:val="00F45F8F"/>
    <w:rsid w:val="00F51555"/>
    <w:rsid w:val="00F52D28"/>
    <w:rsid w:val="00F537E6"/>
    <w:rsid w:val="00F54813"/>
    <w:rsid w:val="00F54920"/>
    <w:rsid w:val="00F54E1A"/>
    <w:rsid w:val="00F5647E"/>
    <w:rsid w:val="00F568DB"/>
    <w:rsid w:val="00F57ABB"/>
    <w:rsid w:val="00F60C4B"/>
    <w:rsid w:val="00F660B9"/>
    <w:rsid w:val="00F66190"/>
    <w:rsid w:val="00F702CA"/>
    <w:rsid w:val="00F70AAD"/>
    <w:rsid w:val="00F76DE9"/>
    <w:rsid w:val="00F76E18"/>
    <w:rsid w:val="00F770B6"/>
    <w:rsid w:val="00F804C7"/>
    <w:rsid w:val="00F81405"/>
    <w:rsid w:val="00F837FC"/>
    <w:rsid w:val="00F83F2F"/>
    <w:rsid w:val="00F84619"/>
    <w:rsid w:val="00F84703"/>
    <w:rsid w:val="00F9393C"/>
    <w:rsid w:val="00F9437D"/>
    <w:rsid w:val="00F952DE"/>
    <w:rsid w:val="00F95AA6"/>
    <w:rsid w:val="00F95E27"/>
    <w:rsid w:val="00F96124"/>
    <w:rsid w:val="00FA05FC"/>
    <w:rsid w:val="00FA7272"/>
    <w:rsid w:val="00FB06A1"/>
    <w:rsid w:val="00FB6EED"/>
    <w:rsid w:val="00FC1EC0"/>
    <w:rsid w:val="00FC34C2"/>
    <w:rsid w:val="00FC5E0D"/>
    <w:rsid w:val="00FC5E4A"/>
    <w:rsid w:val="00FD0FE6"/>
    <w:rsid w:val="00FD2AD5"/>
    <w:rsid w:val="00FD2C02"/>
    <w:rsid w:val="00FD2F64"/>
    <w:rsid w:val="00FD3229"/>
    <w:rsid w:val="00FD444B"/>
    <w:rsid w:val="00FD56F9"/>
    <w:rsid w:val="00FD5DEF"/>
    <w:rsid w:val="00FE1457"/>
    <w:rsid w:val="00FE37B8"/>
    <w:rsid w:val="00FF0188"/>
    <w:rsid w:val="00FF1EDF"/>
    <w:rsid w:val="00FF231B"/>
    <w:rsid w:val="00FF57CA"/>
    <w:rsid w:val="00FF5B0E"/>
    <w:rsid w:val="00FF5CCB"/>
    <w:rsid w:val="00FF6962"/>
    <w:rsid w:val="03070032"/>
    <w:rsid w:val="088D47A0"/>
    <w:rsid w:val="0C3574FE"/>
    <w:rsid w:val="0C5939C2"/>
    <w:rsid w:val="12114561"/>
    <w:rsid w:val="262C650F"/>
    <w:rsid w:val="26C00D05"/>
    <w:rsid w:val="2C5E235F"/>
    <w:rsid w:val="2CD664C0"/>
    <w:rsid w:val="2D1F7EE4"/>
    <w:rsid w:val="2D7B251F"/>
    <w:rsid w:val="3A5818F5"/>
    <w:rsid w:val="3B2675FE"/>
    <w:rsid w:val="48980114"/>
    <w:rsid w:val="499547EE"/>
    <w:rsid w:val="4A845CEA"/>
    <w:rsid w:val="51593D74"/>
    <w:rsid w:val="534D6A97"/>
    <w:rsid w:val="545432CD"/>
    <w:rsid w:val="54D12667"/>
    <w:rsid w:val="55FB7257"/>
    <w:rsid w:val="57B83660"/>
    <w:rsid w:val="57F379B2"/>
    <w:rsid w:val="5DBE54E7"/>
    <w:rsid w:val="60C847D3"/>
    <w:rsid w:val="60E90E49"/>
    <w:rsid w:val="63833CE0"/>
    <w:rsid w:val="63D661DB"/>
    <w:rsid w:val="64A54905"/>
    <w:rsid w:val="65782521"/>
    <w:rsid w:val="67CC2A72"/>
    <w:rsid w:val="73BD241B"/>
    <w:rsid w:val="75304A3F"/>
    <w:rsid w:val="77424781"/>
    <w:rsid w:val="7A003299"/>
    <w:rsid w:val="7D3F41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75"/>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3">
    <w:name w:val="heading 2"/>
    <w:basedOn w:val="1"/>
    <w:next w:val="1"/>
    <w:link w:val="68"/>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45"/>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link w:val="116"/>
    <w:qFormat/>
    <w:uiPriority w:val="0"/>
    <w:pPr>
      <w:keepNext/>
      <w:keepLines/>
      <w:spacing w:before="280" w:beforeLines="0" w:after="290" w:afterLines="0" w:line="376" w:lineRule="auto"/>
      <w:outlineLvl w:val="3"/>
    </w:pPr>
    <w:rPr>
      <w:rFonts w:ascii="Cambria" w:hAnsi="Cambria"/>
      <w:b/>
      <w:bCs/>
      <w:sz w:val="28"/>
      <w:szCs w:val="28"/>
    </w:rPr>
  </w:style>
  <w:style w:type="paragraph" w:styleId="6">
    <w:name w:val="heading 5"/>
    <w:basedOn w:val="1"/>
    <w:next w:val="1"/>
    <w:link w:val="145"/>
    <w:qFormat/>
    <w:uiPriority w:val="0"/>
    <w:pPr>
      <w:keepNext/>
      <w:keepLines/>
      <w:spacing w:before="280" w:beforeLines="0" w:after="290" w:afterLines="0" w:line="376" w:lineRule="auto"/>
      <w:outlineLvl w:val="4"/>
    </w:pPr>
    <w:rPr>
      <w:rFonts w:ascii="Times New Roman" w:hAnsi="Times New Roman"/>
      <w:b/>
      <w:bCs/>
      <w:sz w:val="28"/>
      <w:szCs w:val="28"/>
    </w:rPr>
  </w:style>
  <w:style w:type="paragraph" w:styleId="7">
    <w:name w:val="heading 6"/>
    <w:basedOn w:val="1"/>
    <w:next w:val="8"/>
    <w:link w:val="259"/>
    <w:qFormat/>
    <w:uiPriority w:val="0"/>
    <w:pPr>
      <w:keepNext/>
      <w:keepLines/>
      <w:widowControl/>
      <w:tabs>
        <w:tab w:val="left" w:pos="1152"/>
      </w:tabs>
      <w:overflowPunct w:val="0"/>
      <w:adjustRightInd w:val="0"/>
      <w:snapToGrid w:val="0"/>
      <w:spacing w:before="120" w:beforeLines="0" w:after="120" w:afterLines="0" w:line="360" w:lineRule="auto"/>
      <w:ind w:left="1152" w:hanging="1152"/>
      <w:textAlignment w:val="baseline"/>
      <w:outlineLvl w:val="5"/>
    </w:pPr>
    <w:rPr>
      <w:rFonts w:ascii="Times New Roman" w:hAnsi="Times New Roman"/>
      <w:kern w:val="24"/>
      <w:sz w:val="24"/>
      <w:szCs w:val="20"/>
    </w:rPr>
  </w:style>
  <w:style w:type="paragraph" w:styleId="9">
    <w:name w:val="heading 7"/>
    <w:basedOn w:val="1"/>
    <w:next w:val="1"/>
    <w:link w:val="195"/>
    <w:qFormat/>
    <w:uiPriority w:val="0"/>
    <w:pPr>
      <w:keepNext/>
      <w:keepLines/>
      <w:widowControl/>
      <w:tabs>
        <w:tab w:val="left" w:pos="1296"/>
      </w:tabs>
      <w:overflowPunct w:val="0"/>
      <w:adjustRightInd w:val="0"/>
      <w:snapToGrid w:val="0"/>
      <w:spacing w:before="120" w:beforeLines="0" w:after="120" w:afterLines="0" w:line="360" w:lineRule="auto"/>
      <w:ind w:left="1296" w:hanging="1296"/>
      <w:jc w:val="left"/>
      <w:textAlignment w:val="baseline"/>
      <w:outlineLvl w:val="6"/>
    </w:pPr>
    <w:rPr>
      <w:rFonts w:ascii="Times New Roman" w:hAnsi="Times New Roman"/>
      <w:spacing w:val="2"/>
      <w:kern w:val="24"/>
      <w:sz w:val="24"/>
      <w:szCs w:val="20"/>
    </w:rPr>
  </w:style>
  <w:style w:type="paragraph" w:styleId="10">
    <w:name w:val="heading 8"/>
    <w:basedOn w:val="1"/>
    <w:next w:val="1"/>
    <w:link w:val="137"/>
    <w:qFormat/>
    <w:uiPriority w:val="0"/>
    <w:pPr>
      <w:keepNext/>
      <w:keepLines/>
      <w:widowControl/>
      <w:tabs>
        <w:tab w:val="left" w:pos="1440"/>
      </w:tabs>
      <w:overflowPunct w:val="0"/>
      <w:adjustRightInd w:val="0"/>
      <w:snapToGrid w:val="0"/>
      <w:spacing w:before="120" w:beforeLines="0" w:after="120" w:afterLines="0" w:line="360" w:lineRule="auto"/>
      <w:ind w:left="1440" w:hanging="1440"/>
      <w:jc w:val="left"/>
      <w:textAlignment w:val="baseline"/>
      <w:outlineLvl w:val="7"/>
    </w:pPr>
    <w:rPr>
      <w:rFonts w:ascii="Times New Roman" w:hAnsi="Times New Roman"/>
      <w:kern w:val="24"/>
      <w:sz w:val="24"/>
      <w:szCs w:val="24"/>
    </w:rPr>
  </w:style>
  <w:style w:type="paragraph" w:styleId="11">
    <w:name w:val="heading 9"/>
    <w:basedOn w:val="1"/>
    <w:next w:val="1"/>
    <w:link w:val="253"/>
    <w:qFormat/>
    <w:uiPriority w:val="0"/>
    <w:pPr>
      <w:keepNext/>
      <w:keepLines/>
      <w:spacing w:before="240" w:beforeLines="0" w:after="64" w:afterLines="0" w:line="320" w:lineRule="auto"/>
      <w:outlineLvl w:val="8"/>
    </w:pPr>
    <w:rPr>
      <w:rFonts w:ascii="Arial" w:hAnsi="Arial" w:eastAsia="黑体"/>
      <w:szCs w:val="20"/>
    </w:rPr>
  </w:style>
  <w:style w:type="character" w:default="1" w:styleId="55">
    <w:name w:val="Default Paragraph Font"/>
    <w:uiPriority w:val="0"/>
  </w:style>
  <w:style w:type="table" w:default="1" w:styleId="53">
    <w:name w:val="Normal Table"/>
    <w:semiHidden/>
    <w:uiPriority w:val="0"/>
    <w:tblPr>
      <w:tblStyle w:val="53"/>
      <w:tblCellMar>
        <w:top w:w="0" w:type="dxa"/>
        <w:left w:w="108" w:type="dxa"/>
        <w:bottom w:w="0" w:type="dxa"/>
        <w:right w:w="108" w:type="dxa"/>
      </w:tblCellMar>
    </w:tblPr>
  </w:style>
  <w:style w:type="paragraph" w:styleId="8">
    <w:name w:val="Normal Indent"/>
    <w:basedOn w:val="1"/>
    <w:link w:val="194"/>
    <w:uiPriority w:val="0"/>
    <w:pPr>
      <w:ind w:firstLine="420"/>
    </w:pPr>
    <w:rPr>
      <w:rFonts w:ascii="Times New Roman" w:hAnsi="Times New Roman"/>
      <w:szCs w:val="20"/>
    </w:rPr>
  </w:style>
  <w:style w:type="paragraph" w:styleId="12">
    <w:name w:val="toc 7"/>
    <w:basedOn w:val="1"/>
    <w:next w:val="1"/>
    <w:uiPriority w:val="0"/>
    <w:pPr>
      <w:ind w:left="2520" w:leftChars="1200"/>
    </w:pPr>
  </w:style>
  <w:style w:type="paragraph" w:styleId="13">
    <w:name w:val="List Number 2"/>
    <w:basedOn w:val="14"/>
    <w:uiPriority w:val="0"/>
    <w:pPr>
      <w:tabs>
        <w:tab w:val="left" w:pos="987"/>
      </w:tabs>
      <w:adjustRightInd w:val="0"/>
      <w:snapToGrid w:val="0"/>
      <w:spacing w:line="360" w:lineRule="auto"/>
      <w:ind w:left="987" w:leftChars="0" w:hanging="420" w:firstLineChars="0"/>
    </w:pPr>
    <w:rPr>
      <w:rFonts w:ascii="宋体" w:hAnsi="宋体"/>
      <w:bCs/>
      <w:color w:val="000000"/>
      <w:sz w:val="21"/>
    </w:rPr>
  </w:style>
  <w:style w:type="paragraph" w:styleId="14">
    <w:name w:val="List 2"/>
    <w:basedOn w:val="1"/>
    <w:uiPriority w:val="0"/>
    <w:pPr>
      <w:ind w:left="100" w:leftChars="200" w:hanging="200" w:hangingChars="200"/>
    </w:pPr>
    <w:rPr>
      <w:rFonts w:ascii="Times New Roman" w:hAnsi="Times New Roman"/>
      <w:sz w:val="28"/>
      <w:szCs w:val="24"/>
    </w:rPr>
  </w:style>
  <w:style w:type="paragraph" w:styleId="15">
    <w:name w:val="List Number"/>
    <w:basedOn w:val="1"/>
    <w:uiPriority w:val="0"/>
    <w:pPr>
      <w:widowControl/>
      <w:tabs>
        <w:tab w:val="left" w:pos="454"/>
        <w:tab w:val="left" w:pos="720"/>
      </w:tabs>
      <w:spacing w:after="156" w:afterLines="50"/>
      <w:ind w:left="454" w:hanging="284"/>
      <w:jc w:val="left"/>
    </w:pPr>
    <w:rPr>
      <w:rFonts w:ascii="Times New Roman" w:hAnsi="Times New Roman"/>
      <w:kern w:val="0"/>
      <w:sz w:val="24"/>
      <w:szCs w:val="20"/>
    </w:rPr>
  </w:style>
  <w:style w:type="paragraph" w:styleId="16">
    <w:name w:val="caption"/>
    <w:basedOn w:val="1"/>
    <w:next w:val="1"/>
    <w:link w:val="184"/>
    <w:qFormat/>
    <w:uiPriority w:val="0"/>
    <w:pPr>
      <w:spacing w:before="152" w:beforeLines="0" w:after="160" w:afterLines="0"/>
    </w:pPr>
    <w:rPr>
      <w:rFonts w:ascii="Arial" w:hAnsi="Arial" w:eastAsia="黑体" w:cs="Arial"/>
      <w:sz w:val="20"/>
      <w:szCs w:val="20"/>
    </w:rPr>
  </w:style>
  <w:style w:type="paragraph" w:styleId="17">
    <w:name w:val="List Bullet"/>
    <w:basedOn w:val="1"/>
    <w:uiPriority w:val="0"/>
    <w:pPr>
      <w:autoSpaceDE w:val="0"/>
      <w:autoSpaceDN w:val="0"/>
      <w:spacing w:line="360" w:lineRule="auto"/>
      <w:ind w:left="360"/>
      <w:textAlignment w:val="baseline"/>
    </w:pPr>
    <w:rPr>
      <w:rFonts w:ascii="宋体" w:hAnsi="宋体"/>
      <w:sz w:val="24"/>
      <w:szCs w:val="24"/>
    </w:rPr>
  </w:style>
  <w:style w:type="paragraph" w:styleId="18">
    <w:name w:val="Document Map"/>
    <w:basedOn w:val="1"/>
    <w:link w:val="144"/>
    <w:uiPriority w:val="0"/>
    <w:pPr>
      <w:shd w:val="clear" w:color="auto" w:fill="000080"/>
    </w:pPr>
    <w:rPr>
      <w:rFonts w:ascii="Times New Roman" w:hAnsi="Times New Roman" w:cs="Lucida Sans"/>
      <w:szCs w:val="24"/>
    </w:rPr>
  </w:style>
  <w:style w:type="paragraph" w:styleId="19">
    <w:name w:val="annotation text"/>
    <w:basedOn w:val="1"/>
    <w:link w:val="81"/>
    <w:uiPriority w:val="0"/>
    <w:pPr>
      <w:adjustRightInd w:val="0"/>
      <w:spacing w:line="360" w:lineRule="atLeast"/>
      <w:jc w:val="left"/>
      <w:textAlignment w:val="baseline"/>
    </w:pPr>
    <w:rPr>
      <w:rFonts w:ascii="Times New Roman" w:hAnsi="Times New Roman"/>
      <w:szCs w:val="21"/>
    </w:rPr>
  </w:style>
  <w:style w:type="paragraph" w:styleId="20">
    <w:name w:val="Body Text 3"/>
    <w:basedOn w:val="1"/>
    <w:link w:val="239"/>
    <w:uiPriority w:val="0"/>
    <w:pPr>
      <w:snapToGrid w:val="0"/>
      <w:spacing w:before="50" w:beforeLines="0" w:after="50" w:afterLines="0"/>
    </w:pPr>
    <w:rPr>
      <w:rFonts w:ascii="Times New Roman" w:hAnsi="宋体" w:eastAsia="仿宋_GB2312"/>
      <w:b/>
      <w:bCs/>
      <w:sz w:val="24"/>
      <w:szCs w:val="20"/>
    </w:rPr>
  </w:style>
  <w:style w:type="paragraph" w:styleId="21">
    <w:name w:val="Body Text"/>
    <w:basedOn w:val="1"/>
    <w:link w:val="89"/>
    <w:uiPriority w:val="0"/>
    <w:pPr>
      <w:spacing w:after="120" w:afterLines="0"/>
    </w:pPr>
    <w:rPr>
      <w:rFonts w:ascii="Times New Roman" w:hAnsi="Times New Roman"/>
      <w:sz w:val="28"/>
      <w:szCs w:val="24"/>
    </w:rPr>
  </w:style>
  <w:style w:type="paragraph" w:styleId="22">
    <w:name w:val="Body Text Indent"/>
    <w:basedOn w:val="1"/>
    <w:link w:val="242"/>
    <w:uiPriority w:val="0"/>
    <w:pPr>
      <w:spacing w:line="200" w:lineRule="exact"/>
      <w:ind w:firstLine="301"/>
    </w:pPr>
    <w:rPr>
      <w:rFonts w:ascii="宋体" w:hAnsi="Courier New"/>
      <w:spacing w:val="-4"/>
      <w:sz w:val="18"/>
      <w:szCs w:val="20"/>
    </w:rPr>
  </w:style>
  <w:style w:type="paragraph" w:styleId="23">
    <w:name w:val="List Number 3"/>
    <w:basedOn w:val="1"/>
    <w:uiPriority w:val="0"/>
    <w:pPr>
      <w:tabs>
        <w:tab w:val="left" w:pos="1200"/>
      </w:tabs>
      <w:ind w:left="1200" w:hanging="360"/>
    </w:pPr>
    <w:rPr>
      <w:rFonts w:ascii="Times New Roman" w:hAnsi="Times New Roman"/>
      <w:szCs w:val="24"/>
    </w:rPr>
  </w:style>
  <w:style w:type="paragraph" w:styleId="24">
    <w:name w:val="Block Text"/>
    <w:basedOn w:val="1"/>
    <w:next w:val="1"/>
    <w:link w:val="314"/>
    <w:uiPriority w:val="0"/>
    <w:rPr>
      <w:i/>
      <w:iCs/>
      <w:color w:val="000000"/>
      <w:kern w:val="0"/>
      <w:sz w:val="20"/>
      <w:szCs w:val="20"/>
    </w:rPr>
  </w:style>
  <w:style w:type="paragraph" w:styleId="25">
    <w:name w:val="List Bullet 2"/>
    <w:basedOn w:val="1"/>
    <w:uiPriority w:val="0"/>
    <w:pPr>
      <w:tabs>
        <w:tab w:val="left" w:pos="780"/>
      </w:tabs>
      <w:ind w:left="780" w:leftChars="200" w:hanging="360" w:hangingChars="200"/>
    </w:pPr>
    <w:rPr>
      <w:rFonts w:ascii="Times New Roman" w:hAnsi="Times New Roman"/>
      <w:szCs w:val="24"/>
    </w:rPr>
  </w:style>
  <w:style w:type="paragraph" w:styleId="26">
    <w:name w:val="toc 5"/>
    <w:basedOn w:val="1"/>
    <w:next w:val="1"/>
    <w:uiPriority w:val="0"/>
    <w:pPr>
      <w:ind w:left="1680" w:leftChars="800"/>
    </w:pPr>
  </w:style>
  <w:style w:type="paragraph" w:styleId="27">
    <w:name w:val="toc 3"/>
    <w:basedOn w:val="1"/>
    <w:next w:val="1"/>
    <w:uiPriority w:val="0"/>
    <w:pPr>
      <w:ind w:left="840" w:leftChars="400"/>
    </w:pPr>
  </w:style>
  <w:style w:type="paragraph" w:styleId="28">
    <w:name w:val="Plain Text"/>
    <w:basedOn w:val="1"/>
    <w:link w:val="171"/>
    <w:uiPriority w:val="0"/>
    <w:pPr>
      <w:spacing w:before="156" w:beforeLines="50" w:after="156" w:afterLines="50" w:line="400" w:lineRule="exact"/>
    </w:pPr>
    <w:rPr>
      <w:rFonts w:ascii="宋体" w:hAnsi="Courier New"/>
      <w:sz w:val="24"/>
      <w:szCs w:val="24"/>
    </w:rPr>
  </w:style>
  <w:style w:type="paragraph" w:styleId="29">
    <w:name w:val="toc 8"/>
    <w:basedOn w:val="1"/>
    <w:next w:val="1"/>
    <w:uiPriority w:val="0"/>
    <w:pPr>
      <w:ind w:left="2940" w:leftChars="1400"/>
    </w:pPr>
  </w:style>
  <w:style w:type="paragraph" w:styleId="30">
    <w:name w:val="Date"/>
    <w:basedOn w:val="1"/>
    <w:next w:val="1"/>
    <w:uiPriority w:val="0"/>
    <w:pPr>
      <w:ind w:leftChars="2500"/>
    </w:pPr>
    <w:rPr>
      <w:rFonts w:ascii="Times New Roman" w:hAnsi="Times New Roman" w:eastAsia="楷体_GB2312"/>
      <w:sz w:val="32"/>
      <w:szCs w:val="20"/>
    </w:rPr>
  </w:style>
  <w:style w:type="paragraph" w:styleId="31">
    <w:name w:val="Body Text Indent 2"/>
    <w:basedOn w:val="1"/>
    <w:uiPriority w:val="0"/>
    <w:pPr>
      <w:snapToGrid w:val="0"/>
      <w:ind w:firstLine="542" w:firstLineChars="225"/>
    </w:pPr>
    <w:rPr>
      <w:rFonts w:ascii="仿宋_GB2312" w:hAnsi="宋体" w:cs="Arial"/>
      <w:b/>
      <w:bCs/>
      <w:color w:val="000000"/>
      <w:sz w:val="24"/>
      <w:szCs w:val="24"/>
    </w:rPr>
  </w:style>
  <w:style w:type="paragraph" w:styleId="32">
    <w:name w:val="endnote text"/>
    <w:basedOn w:val="1"/>
    <w:link w:val="200"/>
    <w:uiPriority w:val="0"/>
    <w:pPr>
      <w:snapToGrid w:val="0"/>
      <w:spacing w:after="156" w:afterLines="50"/>
      <w:jc w:val="left"/>
    </w:pPr>
    <w:rPr>
      <w:rFonts w:ascii="宋体" w:hAnsi="Times New Roman"/>
      <w:snapToGrid w:val="0"/>
      <w:kern w:val="0"/>
      <w:sz w:val="20"/>
      <w:szCs w:val="20"/>
    </w:rPr>
  </w:style>
  <w:style w:type="paragraph" w:styleId="33">
    <w:name w:val="Balloon Text"/>
    <w:basedOn w:val="1"/>
    <w:link w:val="159"/>
    <w:uiPriority w:val="0"/>
    <w:rPr>
      <w:rFonts w:ascii="Times New Roman" w:hAnsi="Times New Roman"/>
      <w:sz w:val="18"/>
      <w:szCs w:val="18"/>
    </w:rPr>
  </w:style>
  <w:style w:type="paragraph" w:styleId="34">
    <w:name w:val="footer"/>
    <w:basedOn w:val="1"/>
    <w:link w:val="230"/>
    <w:uiPriority w:val="99"/>
    <w:pPr>
      <w:tabs>
        <w:tab w:val="center" w:pos="4153"/>
        <w:tab w:val="right" w:pos="8306"/>
      </w:tabs>
      <w:snapToGrid w:val="0"/>
      <w:jc w:val="left"/>
    </w:pPr>
    <w:rPr>
      <w:sz w:val="18"/>
      <w:szCs w:val="18"/>
    </w:rPr>
  </w:style>
  <w:style w:type="paragraph" w:styleId="35">
    <w:name w:val="envelope return"/>
    <w:basedOn w:val="21"/>
    <w:uiPriority w:val="0"/>
    <w:pPr>
      <w:widowControl/>
      <w:adjustRightInd w:val="0"/>
      <w:spacing w:after="0" w:afterLines="0" w:line="220" w:lineRule="atLeast"/>
      <w:ind w:firstLine="181"/>
      <w:jc w:val="left"/>
      <w:textAlignment w:val="baseline"/>
    </w:pPr>
    <w:rPr>
      <w:rFonts w:ascii="Arial" w:hAnsi="Arial"/>
      <w:kern w:val="0"/>
      <w:sz w:val="18"/>
      <w:szCs w:val="20"/>
    </w:rPr>
  </w:style>
  <w:style w:type="paragraph" w:styleId="36">
    <w:name w:val="header"/>
    <w:basedOn w:val="1"/>
    <w:link w:val="260"/>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next w:val="1"/>
    <w:link w:val="241"/>
    <w:uiPriority w:val="0"/>
    <w:pPr>
      <w:keepNext/>
      <w:widowControl/>
      <w:adjustRightInd w:val="0"/>
      <w:spacing w:line="220" w:lineRule="atLeast"/>
      <w:jc w:val="right"/>
      <w:textAlignment w:val="baseline"/>
    </w:pPr>
    <w:rPr>
      <w:rFonts w:ascii="Times New Roman" w:hAnsi="Times New Roman"/>
      <w:sz w:val="18"/>
      <w:szCs w:val="18"/>
    </w:rPr>
  </w:style>
  <w:style w:type="paragraph" w:styleId="38">
    <w:name w:val="toc 1"/>
    <w:basedOn w:val="1"/>
    <w:next w:val="1"/>
    <w:uiPriority w:val="0"/>
    <w:pPr>
      <w:tabs>
        <w:tab w:val="right" w:leader="dot" w:pos="10204"/>
      </w:tabs>
      <w:jc w:val="left"/>
    </w:pPr>
    <w:rPr>
      <w:rFonts w:ascii="Times New Roman" w:hAnsi="Times New Roman"/>
      <w:szCs w:val="24"/>
    </w:rPr>
  </w:style>
  <w:style w:type="paragraph" w:styleId="39">
    <w:name w:val="toc 4"/>
    <w:basedOn w:val="1"/>
    <w:next w:val="1"/>
    <w:uiPriority w:val="0"/>
    <w:pPr>
      <w:ind w:left="1260" w:leftChars="600"/>
    </w:pPr>
  </w:style>
  <w:style w:type="paragraph" w:styleId="40">
    <w:name w:val="Subtitle"/>
    <w:basedOn w:val="1"/>
    <w:next w:val="1"/>
    <w:link w:val="269"/>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uiPriority w:val="0"/>
    <w:pPr>
      <w:ind w:left="200" w:hanging="200" w:hangingChars="200"/>
    </w:pPr>
    <w:rPr>
      <w:rFonts w:ascii="Times New Roman" w:hAnsi="Times New Roman"/>
      <w:sz w:val="28"/>
      <w:szCs w:val="24"/>
    </w:rPr>
  </w:style>
  <w:style w:type="paragraph" w:styleId="42">
    <w:name w:val="toc 6"/>
    <w:basedOn w:val="1"/>
    <w:next w:val="1"/>
    <w:uiPriority w:val="0"/>
    <w:pPr>
      <w:ind w:left="2100" w:leftChars="1000"/>
    </w:pPr>
  </w:style>
  <w:style w:type="paragraph" w:styleId="43">
    <w:name w:val="Body Text Indent 3"/>
    <w:basedOn w:val="1"/>
    <w:link w:val="96"/>
    <w:uiPriority w:val="0"/>
    <w:pPr>
      <w:snapToGrid w:val="0"/>
      <w:ind w:firstLine="480" w:firstLineChars="200"/>
      <w:jc w:val="left"/>
    </w:pPr>
    <w:rPr>
      <w:rFonts w:ascii="仿宋_GB2312" w:hAnsi="宋体" w:eastAsia="仿宋_GB2312"/>
      <w:color w:val="000000"/>
      <w:sz w:val="24"/>
      <w:szCs w:val="24"/>
    </w:rPr>
  </w:style>
  <w:style w:type="paragraph" w:styleId="44">
    <w:name w:val="index 7"/>
    <w:basedOn w:val="1"/>
    <w:next w:val="1"/>
    <w:uiPriority w:val="0"/>
    <w:pPr>
      <w:ind w:left="1200" w:leftChars="1200"/>
    </w:pPr>
    <w:rPr>
      <w:rFonts w:ascii="Times New Roman" w:hAnsi="Times New Roman" w:cs="Lucida Sans"/>
      <w:szCs w:val="24"/>
    </w:rPr>
  </w:style>
  <w:style w:type="paragraph" w:styleId="45">
    <w:name w:val="toc 2"/>
    <w:basedOn w:val="1"/>
    <w:next w:val="1"/>
    <w:uiPriority w:val="0"/>
    <w:pPr>
      <w:ind w:left="420" w:leftChars="200"/>
    </w:pPr>
  </w:style>
  <w:style w:type="paragraph" w:styleId="46">
    <w:name w:val="toc 9"/>
    <w:basedOn w:val="1"/>
    <w:next w:val="1"/>
    <w:uiPriority w:val="0"/>
    <w:pPr>
      <w:ind w:left="3360" w:leftChars="1600"/>
    </w:pPr>
  </w:style>
  <w:style w:type="paragraph" w:styleId="47">
    <w:name w:val="Body Text 2"/>
    <w:basedOn w:val="1"/>
    <w:uiPriority w:val="0"/>
    <w:pPr>
      <w:widowControl/>
      <w:snapToGrid w:val="0"/>
      <w:spacing w:before="50" w:beforeLines="0" w:after="156" w:afterLines="50" w:line="400" w:lineRule="exact"/>
      <w:jc w:val="left"/>
    </w:pPr>
    <w:rPr>
      <w:rFonts w:ascii="宋体" w:hAnsi="宋体"/>
      <w:color w:val="000000"/>
      <w:sz w:val="24"/>
      <w:szCs w:val="24"/>
    </w:rPr>
  </w:style>
  <w:style w:type="paragraph" w:styleId="4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9">
    <w:name w:val="Normal (Web)"/>
    <w:basedOn w:val="1"/>
    <w:link w:val="146"/>
    <w:uiPriority w:val="0"/>
    <w:pPr>
      <w:widowControl/>
      <w:spacing w:before="100" w:beforeLines="0" w:beforeAutospacing="1" w:after="100" w:afterLines="0" w:afterAutospacing="1"/>
      <w:jc w:val="left"/>
    </w:pPr>
    <w:rPr>
      <w:rFonts w:ascii="宋体" w:hAnsi="宋体" w:cs="宋体"/>
      <w:kern w:val="0"/>
      <w:sz w:val="24"/>
      <w:szCs w:val="24"/>
    </w:rPr>
  </w:style>
  <w:style w:type="paragraph" w:styleId="50">
    <w:name w:val="index 1"/>
    <w:basedOn w:val="1"/>
    <w:next w:val="1"/>
    <w:uiPriority w:val="0"/>
    <w:pPr>
      <w:spacing w:line="560" w:lineRule="exact"/>
    </w:pPr>
    <w:rPr>
      <w:rFonts w:ascii="Times New Roman" w:hAnsi="Times New Roman"/>
      <w:b/>
      <w:bCs/>
      <w:sz w:val="32"/>
      <w:szCs w:val="32"/>
    </w:rPr>
  </w:style>
  <w:style w:type="paragraph" w:styleId="51">
    <w:name w:val="Title"/>
    <w:basedOn w:val="1"/>
    <w:link w:val="120"/>
    <w:qFormat/>
    <w:uiPriority w:val="0"/>
    <w:pPr>
      <w:spacing w:before="240" w:beforeLines="0" w:after="60" w:afterLines="0"/>
      <w:jc w:val="center"/>
      <w:outlineLvl w:val="0"/>
    </w:pPr>
    <w:rPr>
      <w:rFonts w:ascii="Arial" w:hAnsi="Arial" w:cs="Arial"/>
      <w:b/>
      <w:bCs/>
      <w:sz w:val="32"/>
      <w:szCs w:val="32"/>
    </w:rPr>
  </w:style>
  <w:style w:type="paragraph" w:styleId="52">
    <w:name w:val="Body Text First Indent"/>
    <w:basedOn w:val="21"/>
    <w:uiPriority w:val="0"/>
    <w:pPr>
      <w:ind w:firstLine="420" w:firstLineChars="100"/>
    </w:pPr>
    <w:rPr>
      <w:sz w:val="21"/>
    </w:rPr>
  </w:style>
  <w:style w:type="table" w:styleId="54">
    <w:name w:val="Table Grid"/>
    <w:basedOn w:val="53"/>
    <w:uiPriority w:val="0"/>
    <w:pPr>
      <w:widowControl w:val="0"/>
      <w:jc w:val="both"/>
    </w:pPr>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uiPriority w:val="99"/>
  </w:style>
  <w:style w:type="character" w:styleId="58">
    <w:name w:val="FollowedHyperlink"/>
    <w:uiPriority w:val="0"/>
    <w:rPr>
      <w:color w:val="800080"/>
      <w:u w:val="single"/>
    </w:rPr>
  </w:style>
  <w:style w:type="character" w:styleId="59">
    <w:name w:val="Emphasis"/>
    <w:qFormat/>
    <w:uiPriority w:val="0"/>
    <w:rPr>
      <w:color w:val="CC0033"/>
    </w:rPr>
  </w:style>
  <w:style w:type="character" w:styleId="60">
    <w:name w:val="Hyperlink"/>
    <w:uiPriority w:val="0"/>
    <w:rPr>
      <w:color w:val="0000FF"/>
      <w:u w:val="single"/>
    </w:rPr>
  </w:style>
  <w:style w:type="character" w:styleId="61">
    <w:name w:val="annotation reference"/>
    <w:uiPriority w:val="0"/>
    <w:rPr>
      <w:sz w:val="21"/>
      <w:szCs w:val="21"/>
    </w:rPr>
  </w:style>
  <w:style w:type="character" w:customStyle="1" w:styleId="62">
    <w:name w:val="纯文本 Char2"/>
    <w:aliases w:val="普通文字 Char Char2,纯文本 Char Char Char1,纯文本 Char Char2,普通文字 Char Char Char2,普通文字 Char Char Char Char2,普通文字 Char Char Char Char Char1,普通文字 Char2,普通文字1 Char1,普通文字2 Char1,普通文字3 Char1,普通文字4 Char1,普通文字5 Char1,普通文字6 Char1,普通文字11 Char1,普通文字21 Char1,小 Char1"/>
    <w:uiPriority w:val="0"/>
    <w:rPr>
      <w:rFonts w:ascii="宋体" w:hAnsi="Courier New" w:eastAsia="宋体" w:cs="Times New Roman"/>
      <w:kern w:val="0"/>
      <w:szCs w:val="20"/>
      <w:lang/>
    </w:rPr>
  </w:style>
  <w:style w:type="character" w:customStyle="1" w:styleId="63">
    <w:name w:val="正文文本 Char1"/>
    <w:uiPriority w:val="0"/>
    <w:rPr>
      <w:rFonts w:ascii="Times New Roman" w:hAnsi="Times New Roman" w:eastAsia="宋体" w:cs="Times New Roman"/>
      <w:sz w:val="28"/>
      <w:szCs w:val="24"/>
    </w:rPr>
  </w:style>
  <w:style w:type="character" w:customStyle="1" w:styleId="64">
    <w:name w:val="header odd Char Char1"/>
    <w:uiPriority w:val="0"/>
    <w:rPr>
      <w:rFonts w:eastAsia="宋体"/>
      <w:kern w:val="2"/>
      <w:sz w:val="18"/>
      <w:szCs w:val="18"/>
      <w:lang w:val="en-US" w:eastAsia="zh-CN"/>
    </w:rPr>
  </w:style>
  <w:style w:type="character" w:customStyle="1" w:styleId="65">
    <w:name w:val="Char Char Char"/>
    <w:uiPriority w:val="0"/>
    <w:rPr>
      <w:rFonts w:ascii="宋体" w:hAnsi="Courier New" w:eastAsia="宋体"/>
      <w:kern w:val="2"/>
      <w:sz w:val="21"/>
      <w:lang w:val="en-US" w:eastAsia="zh-CN" w:bidi="ar-SA"/>
    </w:rPr>
  </w:style>
  <w:style w:type="character" w:customStyle="1" w:styleId="66">
    <w:name w:val="标题 7 Char"/>
    <w:uiPriority w:val="0"/>
    <w:rPr>
      <w:rFonts w:ascii="Times New Roman" w:hAnsi="Times New Roman" w:eastAsia="宋体" w:cs="Times New Roman"/>
      <w:b/>
      <w:bCs/>
      <w:sz w:val="24"/>
      <w:szCs w:val="24"/>
    </w:rPr>
  </w:style>
  <w:style w:type="character" w:customStyle="1" w:styleId="67">
    <w:name w:val="headline-content2"/>
    <w:basedOn w:val="55"/>
    <w:uiPriority w:val="0"/>
  </w:style>
  <w:style w:type="character" w:customStyle="1" w:styleId="68">
    <w:name w:val="标题 2 Char2"/>
    <w:link w:val="3"/>
    <w:uiPriority w:val="0"/>
    <w:rPr>
      <w:rFonts w:ascii="Arial" w:hAnsi="Arial" w:eastAsia="黑体"/>
      <w:b/>
      <w:bCs/>
      <w:kern w:val="2"/>
      <w:sz w:val="32"/>
      <w:szCs w:val="32"/>
      <w:lang w:val="en-US" w:eastAsia="zh-CN" w:bidi="ar-SA"/>
    </w:rPr>
  </w:style>
  <w:style w:type="character" w:customStyle="1" w:styleId="69">
    <w:name w:val="技术指标项"/>
    <w:uiPriority w:val="0"/>
    <w:rPr>
      <w:rFonts w:ascii="仿宋_GB2312" w:hAnsi="仿宋_GB2312" w:eastAsia="仿宋_GB2312"/>
      <w:sz w:val="24"/>
    </w:rPr>
  </w:style>
  <w:style w:type="character" w:customStyle="1" w:styleId="70">
    <w:name w:val="font9_black_line14"/>
    <w:basedOn w:val="55"/>
    <w:uiPriority w:val="0"/>
  </w:style>
  <w:style w:type="character" w:customStyle="1" w:styleId="71">
    <w:name w:val="style31"/>
    <w:uiPriority w:val="0"/>
    <w:rPr>
      <w:b/>
      <w:bCs/>
      <w:color w:val="0033CC"/>
    </w:rPr>
  </w:style>
  <w:style w:type="character" w:customStyle="1" w:styleId="72">
    <w:name w:val="hui3"/>
    <w:uiPriority w:val="0"/>
    <w:rPr>
      <w:color w:val="333333"/>
    </w:rPr>
  </w:style>
  <w:style w:type="character" w:customStyle="1" w:styleId="73">
    <w:name w:val="页脚 Char"/>
    <w:uiPriority w:val="99"/>
    <w:rPr>
      <w:rFonts w:ascii="Calibri" w:hAnsi="Calibri" w:eastAsia="宋体" w:cs="Times New Roman"/>
      <w:sz w:val="18"/>
      <w:szCs w:val="18"/>
    </w:rPr>
  </w:style>
  <w:style w:type="character" w:customStyle="1" w:styleId="74">
    <w:name w:val="表正文 Char1"/>
    <w:uiPriority w:val="0"/>
    <w:rPr>
      <w:rFonts w:eastAsia="宋体"/>
      <w:kern w:val="2"/>
      <w:sz w:val="24"/>
      <w:lang w:val="en-US" w:eastAsia="zh-CN"/>
    </w:rPr>
  </w:style>
  <w:style w:type="character" w:customStyle="1" w:styleId="75">
    <w:name w:val="标题 1 Char1"/>
    <w:link w:val="2"/>
    <w:uiPriority w:val="0"/>
    <w:rPr>
      <w:rFonts w:eastAsia="隶书"/>
      <w:b/>
      <w:bCs/>
      <w:sz w:val="36"/>
      <w:szCs w:val="36"/>
      <w:lang w:val="en-US" w:eastAsia="zh-CN" w:bidi="ar-SA"/>
    </w:rPr>
  </w:style>
  <w:style w:type="character" w:customStyle="1" w:styleId="76">
    <w:name w:val="Table Text Char1 Char"/>
    <w:link w:val="77"/>
    <w:uiPriority w:val="0"/>
    <w:rPr>
      <w:rFonts w:ascii="Arial" w:hAnsi="Arial" w:eastAsia="Times New Roman"/>
      <w:sz w:val="18"/>
      <w:szCs w:val="18"/>
      <w:lang w:val="en-US" w:eastAsia="zh-CN" w:bidi="ar-SA"/>
    </w:rPr>
  </w:style>
  <w:style w:type="paragraph" w:customStyle="1" w:styleId="77">
    <w:name w:val="Table Text Char1"/>
    <w:link w:val="76"/>
    <w:uiPriority w:val="0"/>
    <w:pPr>
      <w:snapToGrid w:val="0"/>
      <w:spacing w:before="80" w:after="80"/>
    </w:pPr>
    <w:rPr>
      <w:rFonts w:ascii="Arial" w:hAnsi="Arial" w:eastAsia="Times New Roman"/>
      <w:sz w:val="18"/>
      <w:szCs w:val="18"/>
      <w:lang w:val="en-US" w:eastAsia="zh-CN" w:bidi="ar-SA"/>
    </w:rPr>
  </w:style>
  <w:style w:type="character" w:customStyle="1" w:styleId="78">
    <w:name w:val="正文文本缩进 Char"/>
    <w:uiPriority w:val="0"/>
    <w:rPr>
      <w:rFonts w:ascii="Calibri" w:hAnsi="Calibri" w:eastAsia="宋体" w:cs="Times New Roman"/>
    </w:rPr>
  </w:style>
  <w:style w:type="character" w:customStyle="1" w:styleId="79">
    <w:name w:val="正 文 Char"/>
    <w:link w:val="80"/>
    <w:uiPriority w:val="0"/>
    <w:rPr>
      <w:rFonts w:ascii="Calibri" w:hAnsi="Calibri" w:eastAsia="仿宋_GB2312"/>
      <w:sz w:val="32"/>
      <w:szCs w:val="32"/>
      <w:lang w:bidi="ar-SA"/>
    </w:rPr>
  </w:style>
  <w:style w:type="paragraph" w:customStyle="1" w:styleId="80">
    <w:name w:val="正 文"/>
    <w:basedOn w:val="1"/>
    <w:link w:val="79"/>
    <w:uiPriority w:val="0"/>
    <w:pPr>
      <w:ind w:firstLine="610" w:firstLineChars="200"/>
    </w:pPr>
    <w:rPr>
      <w:rFonts w:eastAsia="仿宋_GB2312"/>
      <w:kern w:val="0"/>
      <w:sz w:val="32"/>
      <w:szCs w:val="32"/>
    </w:rPr>
  </w:style>
  <w:style w:type="character" w:customStyle="1" w:styleId="81">
    <w:name w:val="批注文字 Char"/>
    <w:link w:val="19"/>
    <w:uiPriority w:val="0"/>
    <w:rPr>
      <w:rFonts w:eastAsia="宋体"/>
      <w:kern w:val="2"/>
      <w:sz w:val="21"/>
      <w:szCs w:val="21"/>
      <w:lang w:val="en-US" w:eastAsia="zh-CN" w:bidi="ar-SA"/>
    </w:rPr>
  </w:style>
  <w:style w:type="character" w:customStyle="1" w:styleId="82">
    <w:name w:val="标题 9 Char"/>
    <w:uiPriority w:val="0"/>
    <w:rPr>
      <w:rFonts w:ascii="Cambria" w:hAnsi="Cambria" w:eastAsia="宋体" w:cs="Times New Roman"/>
      <w:szCs w:val="21"/>
    </w:rPr>
  </w:style>
  <w:style w:type="character" w:customStyle="1" w:styleId="83">
    <w:name w:val="paragraph1 Char"/>
    <w:link w:val="84"/>
    <w:uiPriority w:val="0"/>
    <w:rPr>
      <w:rFonts w:eastAsia="楷体_GB2312"/>
      <w:kern w:val="2"/>
      <w:sz w:val="24"/>
      <w:lang w:val="en-US" w:eastAsia="zh-CN" w:bidi="ar-SA"/>
    </w:rPr>
  </w:style>
  <w:style w:type="paragraph" w:customStyle="1" w:styleId="84">
    <w:name w:val="paragraph1"/>
    <w:basedOn w:val="1"/>
    <w:link w:val="83"/>
    <w:uiPriority w:val="0"/>
    <w:pPr>
      <w:spacing w:after="93" w:afterLines="30" w:line="360" w:lineRule="auto"/>
      <w:ind w:firstLine="420" w:firstLineChars="200"/>
    </w:pPr>
    <w:rPr>
      <w:rFonts w:ascii="Times New Roman" w:hAnsi="Times New Roman" w:eastAsia="楷体_GB2312"/>
      <w:sz w:val="24"/>
      <w:szCs w:val="20"/>
    </w:rPr>
  </w:style>
  <w:style w:type="character" w:customStyle="1" w:styleId="85">
    <w:name w:val="Char Char8"/>
    <w:uiPriority w:val="0"/>
    <w:rPr>
      <w:rFonts w:eastAsia="宋体"/>
      <w:b/>
      <w:sz w:val="24"/>
      <w:lang w:eastAsia="zh-CN"/>
    </w:rPr>
  </w:style>
  <w:style w:type="character" w:customStyle="1" w:styleId="86">
    <w:name w:val="标书表格字体格式 Char"/>
    <w:link w:val="87"/>
    <w:uiPriority w:val="0"/>
    <w:rPr>
      <w:rFonts w:eastAsia="Times New Roman"/>
      <w:szCs w:val="24"/>
      <w:lang w:val="en-US" w:eastAsia="zh-CN" w:bidi="ar-SA"/>
    </w:rPr>
  </w:style>
  <w:style w:type="paragraph" w:customStyle="1" w:styleId="87">
    <w:name w:val="标书表格字体格式"/>
    <w:next w:val="88"/>
    <w:link w:val="86"/>
    <w:uiPriority w:val="0"/>
    <w:rPr>
      <w:rFonts w:eastAsia="Times New Roman"/>
      <w:szCs w:val="24"/>
      <w:lang w:val="en-US" w:eastAsia="zh-CN" w:bidi="ar-SA"/>
    </w:rPr>
  </w:style>
  <w:style w:type="paragraph" w:customStyle="1" w:styleId="88">
    <w:name w:val="标书正文格式"/>
    <w:link w:val="284"/>
    <w:uiPriority w:val="0"/>
    <w:pPr>
      <w:spacing w:line="360" w:lineRule="auto"/>
      <w:ind w:firstLine="200" w:firstLineChars="200"/>
    </w:pPr>
    <w:rPr>
      <w:rFonts w:ascii="Calibri" w:hAnsi="Calibri" w:eastAsia="楷体_GB2312"/>
      <w:sz w:val="24"/>
      <w:lang w:val="en-US" w:eastAsia="zh-CN" w:bidi="ar-SA"/>
    </w:rPr>
  </w:style>
  <w:style w:type="character" w:customStyle="1" w:styleId="89">
    <w:name w:val="正文文本 Char2"/>
    <w:link w:val="21"/>
    <w:uiPriority w:val="0"/>
    <w:rPr>
      <w:rFonts w:eastAsia="宋体"/>
      <w:kern w:val="2"/>
      <w:sz w:val="28"/>
      <w:szCs w:val="24"/>
      <w:lang w:val="en-US" w:eastAsia="zh-CN" w:bidi="ar-SA"/>
    </w:rPr>
  </w:style>
  <w:style w:type="character" w:customStyle="1" w:styleId="90">
    <w:name w:val="正文缩进 Char1"/>
    <w:link w:val="91"/>
    <w:uiPriority w:val="0"/>
    <w:rPr>
      <w:rFonts w:ascii="Calibri" w:hAnsi="Calibri" w:eastAsia="宋体"/>
      <w:lang w:bidi="ar-SA"/>
    </w:rPr>
  </w:style>
  <w:style w:type="paragraph" w:customStyle="1" w:styleId="91">
    <w:name w:val="Normal Indent"/>
    <w:basedOn w:val="1"/>
    <w:link w:val="90"/>
    <w:uiPriority w:val="0"/>
    <w:pPr>
      <w:ind w:firstLine="420"/>
    </w:pPr>
    <w:rPr>
      <w:kern w:val="0"/>
      <w:sz w:val="20"/>
      <w:szCs w:val="20"/>
    </w:rPr>
  </w:style>
  <w:style w:type="character" w:customStyle="1" w:styleId="92">
    <w:name w:val="样式 正文缩进 + 首行缩进:  2 字符 Char"/>
    <w:link w:val="93"/>
    <w:uiPriority w:val="0"/>
    <w:rPr>
      <w:rFonts w:ascii="Calibri" w:hAnsi="Calibri" w:eastAsia="宋体"/>
      <w:sz w:val="24"/>
      <w:lang w:bidi="ar-SA"/>
    </w:rPr>
  </w:style>
  <w:style w:type="paragraph" w:customStyle="1" w:styleId="93">
    <w:name w:val="样式 正文缩进 + 首行缩进:  2 字符"/>
    <w:basedOn w:val="91"/>
    <w:link w:val="92"/>
    <w:uiPriority w:val="0"/>
    <w:pPr>
      <w:spacing w:line="360" w:lineRule="auto"/>
      <w:ind w:firstLine="200" w:firstLineChars="200"/>
    </w:pPr>
    <w:rPr>
      <w:sz w:val="24"/>
    </w:rPr>
  </w:style>
  <w:style w:type="character" w:customStyle="1" w:styleId="94">
    <w:name w:val="line number"/>
    <w:basedOn w:val="55"/>
    <w:uiPriority w:val="0"/>
  </w:style>
  <w:style w:type="character" w:customStyle="1" w:styleId="95">
    <w:name w:val="page number"/>
    <w:basedOn w:val="55"/>
    <w:uiPriority w:val="0"/>
  </w:style>
  <w:style w:type="character" w:customStyle="1" w:styleId="96">
    <w:name w:val="正文文本缩进 3 Char1"/>
    <w:link w:val="43"/>
    <w:uiPriority w:val="0"/>
    <w:rPr>
      <w:rFonts w:ascii="仿宋_GB2312" w:hAnsi="宋体" w:eastAsia="仿宋_GB2312"/>
      <w:color w:val="000000"/>
      <w:kern w:val="2"/>
      <w:sz w:val="24"/>
      <w:szCs w:val="24"/>
      <w:lang w:val="en-US" w:eastAsia="zh-CN" w:bidi="ar-SA"/>
    </w:rPr>
  </w:style>
  <w:style w:type="character" w:customStyle="1" w:styleId="97">
    <w:name w:val="标题 5 Char"/>
    <w:uiPriority w:val="0"/>
    <w:rPr>
      <w:rFonts w:ascii="Calibri" w:hAnsi="Calibri" w:eastAsia="宋体" w:cs="Times New Roman"/>
      <w:b/>
      <w:bCs/>
      <w:sz w:val="28"/>
      <w:szCs w:val="28"/>
    </w:rPr>
  </w:style>
  <w:style w:type="character" w:customStyle="1" w:styleId="98">
    <w:name w:val="表正文 Char2"/>
    <w:uiPriority w:val="0"/>
    <w:rPr>
      <w:rFonts w:eastAsia="宋体"/>
      <w:kern w:val="2"/>
      <w:sz w:val="21"/>
      <w:lang w:val="en-US" w:eastAsia="zh-CN"/>
    </w:rPr>
  </w:style>
  <w:style w:type="character" w:customStyle="1" w:styleId="99">
    <w:name w:val="招标正文 Char Char"/>
    <w:link w:val="100"/>
    <w:uiPriority w:val="0"/>
    <w:rPr>
      <w:rFonts w:ascii="仿宋_GB2312" w:eastAsia="仿宋_GB2312"/>
      <w:kern w:val="1"/>
      <w:sz w:val="30"/>
      <w:lang w:eastAsia="ar-SA" w:bidi="ar-SA"/>
    </w:rPr>
  </w:style>
  <w:style w:type="paragraph" w:customStyle="1" w:styleId="100">
    <w:name w:val="招标正文"/>
    <w:basedOn w:val="1"/>
    <w:link w:val="99"/>
    <w:uiPriority w:val="0"/>
    <w:pPr>
      <w:suppressAutoHyphens/>
      <w:spacing w:line="360" w:lineRule="auto"/>
      <w:ind w:firstLine="480"/>
    </w:pPr>
    <w:rPr>
      <w:rFonts w:ascii="仿宋_GB2312" w:hAnsi="Times New Roman" w:eastAsia="仿宋_GB2312"/>
      <w:kern w:val="1"/>
      <w:sz w:val="30"/>
      <w:szCs w:val="20"/>
      <w:lang w:eastAsia="ar-SA"/>
    </w:rPr>
  </w:style>
  <w:style w:type="character" w:customStyle="1" w:styleId="101">
    <w:name w:val=" Char Char14"/>
    <w:uiPriority w:val="0"/>
    <w:rPr>
      <w:rFonts w:ascii="Calibri" w:hAnsi="Calibri" w:eastAsia="宋体" w:cs="Times New Roman"/>
      <w:b/>
      <w:bCs/>
      <w:sz w:val="28"/>
      <w:szCs w:val="28"/>
    </w:rPr>
  </w:style>
  <w:style w:type="character" w:customStyle="1" w:styleId="102">
    <w:name w:val="小点说明 Char Char"/>
    <w:link w:val="103"/>
    <w:uiPriority w:val="0"/>
    <w:rPr>
      <w:rFonts w:eastAsia="宋体"/>
      <w:kern w:val="2"/>
      <w:sz w:val="21"/>
      <w:szCs w:val="24"/>
      <w:lang w:val="en-US" w:eastAsia="zh-CN" w:bidi="ar-SA"/>
    </w:rPr>
  </w:style>
  <w:style w:type="paragraph" w:customStyle="1" w:styleId="103">
    <w:name w:val="小点说明"/>
    <w:basedOn w:val="1"/>
    <w:link w:val="102"/>
    <w:uiPriority w:val="0"/>
    <w:pPr>
      <w:adjustRightInd w:val="0"/>
      <w:snapToGrid w:val="0"/>
      <w:spacing w:line="360" w:lineRule="auto"/>
    </w:pPr>
    <w:rPr>
      <w:rFonts w:ascii="Times New Roman" w:hAnsi="Times New Roman"/>
      <w:szCs w:val="24"/>
    </w:rPr>
  </w:style>
  <w:style w:type="character" w:customStyle="1" w:styleId="104">
    <w:name w:val="flname7"/>
    <w:basedOn w:val="55"/>
    <w:uiPriority w:val="0"/>
  </w:style>
  <w:style w:type="character" w:customStyle="1" w:styleId="105">
    <w:name w:val="C Char"/>
    <w:link w:val="106"/>
    <w:uiPriority w:val="0"/>
    <w:rPr>
      <w:rFonts w:ascii="宋体" w:eastAsia="宋体"/>
      <w:sz w:val="24"/>
      <w:szCs w:val="24"/>
      <w:lang w:bidi="ar-SA"/>
    </w:rPr>
  </w:style>
  <w:style w:type="paragraph" w:customStyle="1" w:styleId="106">
    <w:name w:val="C"/>
    <w:basedOn w:val="1"/>
    <w:link w:val="105"/>
    <w:uiPriority w:val="0"/>
    <w:pPr>
      <w:spacing w:line="360" w:lineRule="auto"/>
      <w:ind w:firstLine="480" w:firstLineChars="200"/>
    </w:pPr>
    <w:rPr>
      <w:rFonts w:ascii="宋体" w:hAnsi="Times New Roman"/>
      <w:kern w:val="0"/>
      <w:sz w:val="24"/>
      <w:szCs w:val="24"/>
    </w:rPr>
  </w:style>
  <w:style w:type="character" w:customStyle="1" w:styleId="107">
    <w:name w:val="正文文本 3 Char"/>
    <w:link w:val="108"/>
    <w:uiPriority w:val="0"/>
    <w:rPr>
      <w:rFonts w:hAnsi="宋体" w:eastAsia="仿宋_GB2312"/>
      <w:b/>
      <w:bCs/>
      <w:sz w:val="24"/>
      <w:lang w:bidi="ar-SA"/>
    </w:rPr>
  </w:style>
  <w:style w:type="paragraph" w:customStyle="1" w:styleId="108">
    <w:name w:val="Body Text 3"/>
    <w:basedOn w:val="1"/>
    <w:link w:val="107"/>
    <w:uiPriority w:val="0"/>
    <w:pPr>
      <w:snapToGrid w:val="0"/>
      <w:spacing w:before="50" w:after="50"/>
    </w:pPr>
    <w:rPr>
      <w:rFonts w:ascii="Times New Roman" w:hAnsi="宋体" w:eastAsia="仿宋_GB2312"/>
      <w:b/>
      <w:bCs/>
      <w:kern w:val="0"/>
      <w:sz w:val="24"/>
      <w:szCs w:val="20"/>
    </w:rPr>
  </w:style>
  <w:style w:type="character" w:customStyle="1" w:styleId="109">
    <w:name w:val="标题 4 Char"/>
    <w:uiPriority w:val="0"/>
    <w:rPr>
      <w:rFonts w:ascii="Arial" w:hAnsi="Arial" w:eastAsia="黑体" w:cs="Times New Roman"/>
      <w:b/>
      <w:bCs/>
      <w:sz w:val="28"/>
      <w:szCs w:val="28"/>
    </w:rPr>
  </w:style>
  <w:style w:type="character" w:customStyle="1" w:styleId="110">
    <w:name w:val="正文标准样式ty Char2"/>
    <w:link w:val="111"/>
    <w:uiPriority w:val="0"/>
    <w:rPr>
      <w:rFonts w:eastAsia="宋体"/>
      <w:sz w:val="24"/>
      <w:lang w:bidi="ar-SA"/>
    </w:rPr>
  </w:style>
  <w:style w:type="paragraph" w:customStyle="1" w:styleId="111">
    <w:name w:val="正文标准样式ty"/>
    <w:basedOn w:val="1"/>
    <w:link w:val="110"/>
    <w:uiPriority w:val="0"/>
    <w:pPr>
      <w:spacing w:line="360" w:lineRule="auto"/>
      <w:ind w:firstLine="480" w:firstLineChars="200"/>
    </w:pPr>
    <w:rPr>
      <w:rFonts w:ascii="Times New Roman" w:hAnsi="Times New Roman"/>
      <w:kern w:val="0"/>
      <w:sz w:val="24"/>
      <w:szCs w:val="20"/>
    </w:rPr>
  </w:style>
  <w:style w:type="character" w:customStyle="1" w:styleId="112">
    <w:name w:val="mark"/>
    <w:uiPriority w:val="0"/>
    <w:rPr>
      <w:rFonts w:cs="Times New Roman"/>
    </w:rPr>
  </w:style>
  <w:style w:type="character" w:customStyle="1" w:styleId="113">
    <w:name w:val="样式 标题 5Alt+5dashdsddh5Heading5l55Roman listH5ITT t5P...1 Char"/>
    <w:link w:val="114"/>
    <w:uiPriority w:val="0"/>
    <w:rPr>
      <w:rFonts w:ascii="Calibri" w:hAnsi="Calibri" w:eastAsia="宋体"/>
      <w:sz w:val="24"/>
      <w:szCs w:val="24"/>
      <w:lang w:bidi="ar-SA"/>
    </w:rPr>
  </w:style>
  <w:style w:type="paragraph" w:customStyle="1" w:styleId="114">
    <w:name w:val="样式 标题 5Alt+5dashdsddh5Heading5l55Roman listH5ITT t5P...1"/>
    <w:basedOn w:val="6"/>
    <w:link w:val="113"/>
    <w:uiPriority w:val="0"/>
    <w:pPr>
      <w:tabs>
        <w:tab w:val="left" w:pos="1008"/>
      </w:tabs>
      <w:overflowPunct w:val="0"/>
      <w:spacing w:before="100" w:beforeAutospacing="1" w:after="100" w:afterAutospacing="1" w:line="240" w:lineRule="auto"/>
      <w:ind w:left="1008" w:hanging="1008"/>
    </w:pPr>
    <w:rPr>
      <w:rFonts w:ascii="Calibri" w:hAnsi="Calibri"/>
      <w:b w:val="0"/>
      <w:bCs w:val="0"/>
      <w:kern w:val="0"/>
      <w:sz w:val="24"/>
      <w:szCs w:val="24"/>
    </w:rPr>
  </w:style>
  <w:style w:type="character" w:customStyle="1" w:styleId="115">
    <w:name w:val="px141"/>
    <w:uiPriority w:val="0"/>
    <w:rPr>
      <w:sz w:val="21"/>
      <w:szCs w:val="21"/>
    </w:rPr>
  </w:style>
  <w:style w:type="character" w:customStyle="1" w:styleId="116">
    <w:name w:val="标题 4 Char1"/>
    <w:link w:val="5"/>
    <w:uiPriority w:val="0"/>
    <w:rPr>
      <w:rFonts w:ascii="Cambria" w:hAnsi="Cambria" w:eastAsia="宋体"/>
      <w:b/>
      <w:bCs/>
      <w:kern w:val="2"/>
      <w:sz w:val="28"/>
      <w:szCs w:val="28"/>
      <w:lang w:val="en-US" w:eastAsia="zh-CN" w:bidi="ar-SA"/>
    </w:rPr>
  </w:style>
  <w:style w:type="character" w:customStyle="1" w:styleId="117">
    <w:name w:val="Char Char5"/>
    <w:uiPriority w:val="0"/>
    <w:rPr>
      <w:rFonts w:ascii="宋体" w:hAnsi="Courier New" w:eastAsia="宋体"/>
      <w:kern w:val="2"/>
      <w:sz w:val="21"/>
      <w:lang w:val="en-US" w:eastAsia="zh-CN"/>
    </w:rPr>
  </w:style>
  <w:style w:type="character" w:customStyle="1" w:styleId="118">
    <w:name w:val="标题 1 Char Char"/>
    <w:uiPriority w:val="0"/>
    <w:rPr>
      <w:rFonts w:eastAsia="宋体"/>
      <w:b/>
      <w:spacing w:val="-2"/>
      <w:sz w:val="24"/>
      <w:lang w:val="en-US" w:eastAsia="zh-CN" w:bidi="ar-SA"/>
    </w:rPr>
  </w:style>
  <w:style w:type="character" w:customStyle="1" w:styleId="119">
    <w:name w:val="标题 Char"/>
    <w:uiPriority w:val="0"/>
    <w:rPr>
      <w:rFonts w:ascii="Arial" w:hAnsi="Arial" w:eastAsia="宋体" w:cs="Times New Roman"/>
      <w:b/>
      <w:bCs/>
      <w:sz w:val="32"/>
      <w:szCs w:val="32"/>
    </w:rPr>
  </w:style>
  <w:style w:type="character" w:customStyle="1" w:styleId="120">
    <w:name w:val="标题 Char1"/>
    <w:link w:val="51"/>
    <w:uiPriority w:val="0"/>
    <w:rPr>
      <w:rFonts w:ascii="Arial" w:hAnsi="Arial" w:eastAsia="宋体" w:cs="Arial"/>
      <w:b/>
      <w:bCs/>
      <w:kern w:val="2"/>
      <w:sz w:val="32"/>
      <w:szCs w:val="32"/>
      <w:lang w:val="en-US" w:eastAsia="zh-CN" w:bidi="ar-SA"/>
    </w:rPr>
  </w:style>
  <w:style w:type="character" w:customStyle="1" w:styleId="121">
    <w:name w:val="1page sec3 Char"/>
    <w:aliases w:val="Footer-Even Char,Footer1 Char Char"/>
    <w:uiPriority w:val="0"/>
    <w:rPr>
      <w:rFonts w:eastAsia="宋体"/>
      <w:kern w:val="2"/>
      <w:sz w:val="18"/>
      <w:szCs w:val="18"/>
      <w:lang w:val="en-US" w:eastAsia="zh-CN" w:bidi="ar-SA"/>
    </w:rPr>
  </w:style>
  <w:style w:type="character" w:customStyle="1" w:styleId="122">
    <w:name w:val="孙普文字 Char"/>
    <w:aliases w:val="纯文本 Char1 Char Char Char,纯文本 Char Char Char Char Char,纯文本 Char Char1 Char,纯文本 Char1 Char Char1,纯文本 Char Char Char Char1,纯文本 Char2 Char1,普通文字 Char Char1 Char,普通文字 Char Char Char Char1,普通文字 Char1 Char Char1,普通文 Char"/>
    <w:locked/>
    <w:uiPriority w:val="0"/>
    <w:rPr>
      <w:rFonts w:ascii="宋体" w:hAnsi="Courier New" w:eastAsia="宋体"/>
      <w:szCs w:val="21"/>
      <w:lang w:bidi="ar-SA"/>
    </w:rPr>
  </w:style>
  <w:style w:type="character" w:customStyle="1" w:styleId="123">
    <w:name w:val="样式 正文首行缩进 2 + 左侧:  2 字符 首行缩进:  2 字符1 Char Char"/>
    <w:link w:val="124"/>
    <w:uiPriority w:val="0"/>
    <w:rPr>
      <w:rFonts w:ascii="宋体" w:hAnsi="宋体" w:cs="宋体"/>
      <w:color w:val="000000"/>
      <w:kern w:val="2"/>
      <w:sz w:val="21"/>
      <w:szCs w:val="21"/>
      <w:lang w:val="en-US" w:eastAsia="zh-CN" w:bidi="ar-SA"/>
    </w:rPr>
  </w:style>
  <w:style w:type="paragraph" w:customStyle="1" w:styleId="124">
    <w:name w:val="样式 正文首行缩进 2 + 左侧:  2 字符 首行缩进:  2 字符1"/>
    <w:next w:val="1"/>
    <w:link w:val="123"/>
    <w:uiPriority w:val="0"/>
    <w:pPr>
      <w:adjustRightInd w:val="0"/>
      <w:snapToGrid w:val="0"/>
      <w:spacing w:before="60" w:after="60" w:line="360" w:lineRule="auto"/>
      <w:ind w:firstLine="420"/>
      <w:jc w:val="both"/>
    </w:pPr>
    <w:rPr>
      <w:rFonts w:ascii="宋体" w:hAnsi="宋体" w:cs="宋体"/>
      <w:color w:val="000000"/>
      <w:kern w:val="2"/>
      <w:sz w:val="21"/>
      <w:szCs w:val="21"/>
      <w:lang w:val="en-US" w:eastAsia="zh-CN" w:bidi="ar-SA"/>
    </w:rPr>
  </w:style>
  <w:style w:type="character" w:customStyle="1" w:styleId="125">
    <w:name w:val="标题 2 Char"/>
    <w:uiPriority w:val="0"/>
    <w:rPr>
      <w:rFonts w:ascii="Cambria" w:hAnsi="Cambria" w:eastAsia="宋体" w:cs="黑体"/>
      <w:b/>
      <w:bCs/>
      <w:sz w:val="32"/>
      <w:szCs w:val="32"/>
    </w:rPr>
  </w:style>
  <w:style w:type="character" w:customStyle="1" w:styleId="126">
    <w:name w:val="列出段落 Char"/>
    <w:link w:val="127"/>
    <w:uiPriority w:val="0"/>
    <w:rPr>
      <w:rFonts w:eastAsia="宋体"/>
      <w:szCs w:val="24"/>
      <w:lang w:bidi="ar-SA"/>
    </w:rPr>
  </w:style>
  <w:style w:type="paragraph" w:customStyle="1" w:styleId="127">
    <w:name w:val="List Paragraph"/>
    <w:basedOn w:val="1"/>
    <w:link w:val="126"/>
    <w:uiPriority w:val="0"/>
    <w:pPr>
      <w:ind w:firstLine="420" w:firstLineChars="200"/>
    </w:pPr>
    <w:rPr>
      <w:rFonts w:ascii="Times New Roman" w:hAnsi="Times New Roman"/>
      <w:kern w:val="0"/>
      <w:sz w:val="20"/>
      <w:szCs w:val="24"/>
    </w:rPr>
  </w:style>
  <w:style w:type="character" w:customStyle="1" w:styleId="128">
    <w:name w:val="标题1正文 Char Char Char Char Char"/>
    <w:link w:val="129"/>
    <w:uiPriority w:val="0"/>
    <w:rPr>
      <w:rFonts w:ascii="Calibri" w:hAnsi="Calibri" w:eastAsia="宋体"/>
      <w:sz w:val="18"/>
      <w:szCs w:val="24"/>
      <w:lang w:bidi="ar-SA"/>
    </w:rPr>
  </w:style>
  <w:style w:type="paragraph" w:customStyle="1" w:styleId="129">
    <w:name w:val="标题1正文 Char Char Char Char"/>
    <w:basedOn w:val="1"/>
    <w:link w:val="128"/>
    <w:uiPriority w:val="0"/>
    <w:pPr>
      <w:ind w:firstLine="200" w:firstLineChars="200"/>
      <w:jc w:val="left"/>
    </w:pPr>
    <w:rPr>
      <w:kern w:val="0"/>
      <w:sz w:val="18"/>
      <w:szCs w:val="24"/>
    </w:rPr>
  </w:style>
  <w:style w:type="character" w:customStyle="1" w:styleId="130">
    <w:name w:val="文档结构图 Char"/>
    <w:link w:val="131"/>
    <w:uiPriority w:val="0"/>
    <w:rPr>
      <w:rFonts w:ascii="宋体" w:hAnsi="Calibri" w:eastAsia="宋体"/>
      <w:sz w:val="18"/>
      <w:szCs w:val="18"/>
      <w:lang w:bidi="ar-SA"/>
    </w:rPr>
  </w:style>
  <w:style w:type="paragraph" w:customStyle="1" w:styleId="131">
    <w:name w:val="Document Map"/>
    <w:basedOn w:val="1"/>
    <w:link w:val="130"/>
    <w:uiPriority w:val="0"/>
    <w:rPr>
      <w:rFonts w:ascii="宋体"/>
      <w:kern w:val="0"/>
      <w:sz w:val="18"/>
      <w:szCs w:val="18"/>
    </w:rPr>
  </w:style>
  <w:style w:type="character" w:customStyle="1" w:styleId="132">
    <w:name w:val="样式 小四1"/>
    <w:uiPriority w:val="0"/>
    <w:rPr>
      <w:rFonts w:ascii="Tahoma" w:hAnsi="Tahoma" w:eastAsia="仿宋_GB2312"/>
      <w:kern w:val="2"/>
      <w:sz w:val="24"/>
      <w:lang w:val="en-US" w:eastAsia="zh-CN"/>
    </w:rPr>
  </w:style>
  <w:style w:type="character" w:customStyle="1" w:styleId="133">
    <w:name w:val="封面日期 Char Char1"/>
    <w:uiPriority w:val="0"/>
    <w:rPr>
      <w:rFonts w:eastAsia="楷体_GB2312"/>
      <w:kern w:val="2"/>
      <w:sz w:val="32"/>
      <w:lang w:val="en-US" w:eastAsia="zh-CN"/>
    </w:rPr>
  </w:style>
  <w:style w:type="character" w:customStyle="1" w:styleId="134">
    <w:name w:val="标题 3 Char"/>
    <w:uiPriority w:val="0"/>
    <w:rPr>
      <w:rFonts w:ascii="Calibri" w:hAnsi="Calibri" w:eastAsia="宋体" w:cs="Times New Roman"/>
      <w:b/>
      <w:bCs/>
      <w:sz w:val="32"/>
      <w:szCs w:val="32"/>
    </w:rPr>
  </w:style>
  <w:style w:type="character" w:customStyle="1" w:styleId="135">
    <w:name w:val="b11_01b Char"/>
    <w:link w:val="136"/>
    <w:uiPriority w:val="0"/>
    <w:rPr>
      <w:rFonts w:ascii="Verdana" w:hAnsi="Verdana" w:eastAsia="宋体"/>
      <w:b/>
      <w:bCs/>
      <w:color w:val="4A82CA"/>
      <w:sz w:val="17"/>
      <w:szCs w:val="17"/>
      <w:lang w:bidi="ar-SA"/>
    </w:rPr>
  </w:style>
  <w:style w:type="paragraph" w:customStyle="1" w:styleId="136">
    <w:name w:val="b11_01b"/>
    <w:basedOn w:val="1"/>
    <w:next w:val="1"/>
    <w:link w:val="135"/>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37">
    <w:name w:val="标题 8 Char1"/>
    <w:link w:val="10"/>
    <w:uiPriority w:val="0"/>
    <w:rPr>
      <w:rFonts w:eastAsia="宋体"/>
      <w:kern w:val="24"/>
      <w:sz w:val="24"/>
      <w:szCs w:val="24"/>
      <w:lang w:val="en-US" w:eastAsia="zh-CN" w:bidi="ar-SA"/>
    </w:rPr>
  </w:style>
  <w:style w:type="character" w:customStyle="1" w:styleId="138">
    <w:name w:val="Char2 Char"/>
    <w:uiPriority w:val="0"/>
    <w:rPr>
      <w:rFonts w:ascii="Verdana" w:hAnsi="宋体" w:eastAsia="宋体" w:cs="Times New Roman"/>
      <w:sz w:val="28"/>
      <w:szCs w:val="28"/>
    </w:rPr>
  </w:style>
  <w:style w:type="character" w:customStyle="1" w:styleId="139">
    <w:name w:val="gf正文1 Char"/>
    <w:link w:val="140"/>
    <w:uiPriority w:val="0"/>
    <w:rPr>
      <w:rFonts w:ascii="宋体" w:hAnsi="宋体" w:eastAsia="宋体"/>
      <w:sz w:val="24"/>
      <w:szCs w:val="24"/>
      <w:lang w:bidi="ar-SA"/>
    </w:rPr>
  </w:style>
  <w:style w:type="paragraph" w:customStyle="1" w:styleId="140">
    <w:name w:val="gf正文1"/>
    <w:basedOn w:val="1"/>
    <w:link w:val="139"/>
    <w:uiPriority w:val="0"/>
    <w:pPr>
      <w:tabs>
        <w:tab w:val="left" w:pos="3240"/>
        <w:tab w:val="left" w:pos="3960"/>
      </w:tabs>
      <w:adjustRightInd w:val="0"/>
      <w:snapToGrid w:val="0"/>
      <w:spacing w:line="360" w:lineRule="auto"/>
      <w:ind w:firstLine="480" w:firstLineChars="200"/>
    </w:pPr>
    <w:rPr>
      <w:rFonts w:ascii="宋体" w:hAnsi="宋体"/>
      <w:kern w:val="0"/>
      <w:sz w:val="24"/>
      <w:szCs w:val="24"/>
    </w:rPr>
  </w:style>
  <w:style w:type="character" w:customStyle="1" w:styleId="141">
    <w:name w:val="para"/>
    <w:basedOn w:val="55"/>
    <w:uiPriority w:val="0"/>
  </w:style>
  <w:style w:type="character" w:customStyle="1" w:styleId="142">
    <w:name w:val="无间隔 Char"/>
    <w:link w:val="143"/>
    <w:uiPriority w:val="0"/>
    <w:rPr>
      <w:rFonts w:ascii="Calibri" w:hAnsi="Calibri" w:cs="Lucida Sans"/>
      <w:sz w:val="22"/>
      <w:szCs w:val="22"/>
      <w:lang w:val="en-US" w:eastAsia="en-US" w:bidi="ar-SA"/>
    </w:rPr>
  </w:style>
  <w:style w:type="paragraph" w:customStyle="1" w:styleId="143">
    <w:name w:val="无间隔"/>
    <w:link w:val="142"/>
    <w:qFormat/>
    <w:uiPriority w:val="0"/>
    <w:rPr>
      <w:rFonts w:ascii="Calibri" w:hAnsi="Calibri" w:cs="Lucida Sans"/>
      <w:sz w:val="22"/>
      <w:szCs w:val="22"/>
      <w:lang w:val="en-US" w:eastAsia="en-US" w:bidi="ar-SA"/>
    </w:rPr>
  </w:style>
  <w:style w:type="character" w:customStyle="1" w:styleId="144">
    <w:name w:val="文档结构图 Char1"/>
    <w:link w:val="18"/>
    <w:uiPriority w:val="0"/>
    <w:rPr>
      <w:rFonts w:eastAsia="宋体" w:cs="Lucida Sans"/>
      <w:kern w:val="2"/>
      <w:sz w:val="21"/>
      <w:szCs w:val="24"/>
      <w:lang w:val="en-US" w:eastAsia="zh-CN" w:bidi="ar-SA"/>
    </w:rPr>
  </w:style>
  <w:style w:type="character" w:customStyle="1" w:styleId="145">
    <w:name w:val="标题 5 Char1"/>
    <w:link w:val="6"/>
    <w:uiPriority w:val="0"/>
    <w:rPr>
      <w:rFonts w:eastAsia="宋体"/>
      <w:b/>
      <w:bCs/>
      <w:kern w:val="2"/>
      <w:sz w:val="28"/>
      <w:szCs w:val="28"/>
      <w:lang w:val="en-US" w:eastAsia="zh-CN" w:bidi="ar-SA"/>
    </w:rPr>
  </w:style>
  <w:style w:type="character" w:customStyle="1" w:styleId="146">
    <w:name w:val="普通(网站) Char"/>
    <w:link w:val="49"/>
    <w:uiPriority w:val="0"/>
    <w:rPr>
      <w:rFonts w:ascii="宋体" w:hAnsi="宋体" w:eastAsia="宋体" w:cs="宋体"/>
      <w:sz w:val="24"/>
      <w:szCs w:val="24"/>
      <w:lang w:val="en-US" w:eastAsia="zh-CN" w:bidi="ar-SA"/>
    </w:rPr>
  </w:style>
  <w:style w:type="character" w:customStyle="1" w:styleId="147">
    <w:name w:val="标题4-dyf Char"/>
    <w:link w:val="148"/>
    <w:uiPriority w:val="0"/>
    <w:rPr>
      <w:rFonts w:ascii="Cambria" w:hAnsi="Cambria" w:eastAsia="宋体"/>
      <w:b/>
      <w:bCs/>
      <w:color w:val="000000"/>
      <w:kern w:val="2"/>
      <w:sz w:val="18"/>
      <w:szCs w:val="21"/>
      <w:lang w:bidi="ar-SA"/>
    </w:rPr>
  </w:style>
  <w:style w:type="paragraph" w:customStyle="1" w:styleId="148">
    <w:name w:val="标题4-dyf"/>
    <w:basedOn w:val="5"/>
    <w:link w:val="147"/>
    <w:uiPriority w:val="0"/>
    <w:pPr>
      <w:tabs>
        <w:tab w:val="left" w:pos="851"/>
      </w:tabs>
      <w:spacing w:line="376" w:lineRule="atLeast"/>
      <w:ind w:left="851" w:hanging="851"/>
    </w:pPr>
    <w:rPr>
      <w:color w:val="000000"/>
      <w:sz w:val="18"/>
      <w:szCs w:val="21"/>
    </w:rPr>
  </w:style>
  <w:style w:type="character" w:customStyle="1" w:styleId="149">
    <w:name w:val="b titlename wangputoptitle"/>
    <w:basedOn w:val="55"/>
    <w:uiPriority w:val="0"/>
  </w:style>
  <w:style w:type="character" w:customStyle="1" w:styleId="150">
    <w:name w:val="日期 Char"/>
    <w:link w:val="151"/>
    <w:uiPriority w:val="0"/>
    <w:rPr>
      <w:rFonts w:eastAsia="楷体_GB2312"/>
      <w:sz w:val="32"/>
      <w:lang w:bidi="ar-SA"/>
    </w:rPr>
  </w:style>
  <w:style w:type="paragraph" w:customStyle="1" w:styleId="151">
    <w:name w:val="Date"/>
    <w:basedOn w:val="1"/>
    <w:next w:val="1"/>
    <w:link w:val="150"/>
    <w:uiPriority w:val="0"/>
    <w:pPr>
      <w:ind w:leftChars="2500"/>
    </w:pPr>
    <w:rPr>
      <w:rFonts w:ascii="Times New Roman" w:hAnsi="Times New Roman" w:eastAsia="楷体_GB2312"/>
      <w:kern w:val="0"/>
      <w:sz w:val="32"/>
      <w:szCs w:val="20"/>
    </w:rPr>
  </w:style>
  <w:style w:type="character" w:customStyle="1" w:styleId="152">
    <w:name w:val="标准正文格式 Char"/>
    <w:link w:val="153"/>
    <w:uiPriority w:val="0"/>
    <w:rPr>
      <w:rFonts w:ascii="宋体" w:eastAsia="仿宋_GB2312"/>
      <w:color w:val="000000"/>
      <w:sz w:val="24"/>
      <w:lang w:bidi="ar-SA"/>
    </w:rPr>
  </w:style>
  <w:style w:type="paragraph" w:customStyle="1" w:styleId="153">
    <w:name w:val="标准正文格式"/>
    <w:basedOn w:val="1"/>
    <w:link w:val="152"/>
    <w:uiPriority w:val="0"/>
    <w:pPr>
      <w:widowControl/>
      <w:adjustRightInd w:val="0"/>
      <w:spacing w:before="60" w:after="120" w:line="360" w:lineRule="auto"/>
      <w:ind w:firstLine="200" w:firstLineChars="200"/>
      <w:textAlignment w:val="baseline"/>
    </w:pPr>
    <w:rPr>
      <w:rFonts w:ascii="宋体" w:hAnsi="Times New Roman" w:eastAsia="仿宋_GB2312"/>
      <w:color w:val="000000"/>
      <w:kern w:val="0"/>
      <w:sz w:val="24"/>
      <w:szCs w:val="20"/>
    </w:rPr>
  </w:style>
  <w:style w:type="character" w:customStyle="1" w:styleId="154">
    <w:name w:val=" Char Char"/>
    <w:uiPriority w:val="0"/>
    <w:rPr>
      <w:rFonts w:ascii="宋体" w:hAnsi="Courier New" w:eastAsia="宋体"/>
      <w:kern w:val="2"/>
      <w:sz w:val="21"/>
      <w:lang w:val="en-US" w:eastAsia="zh-CN"/>
    </w:rPr>
  </w:style>
  <w:style w:type="character" w:customStyle="1" w:styleId="155">
    <w:name w:val="style91"/>
    <w:uiPriority w:val="0"/>
    <w:rPr>
      <w:color w:val="333333"/>
    </w:rPr>
  </w:style>
  <w:style w:type="character" w:customStyle="1" w:styleId="156">
    <w:name w:val="标题 8 Char"/>
    <w:uiPriority w:val="0"/>
    <w:rPr>
      <w:rFonts w:ascii="Cambria" w:hAnsi="Cambria" w:eastAsia="宋体" w:cs="Times New Roman"/>
      <w:sz w:val="24"/>
      <w:szCs w:val="24"/>
    </w:rPr>
  </w:style>
  <w:style w:type="character" w:customStyle="1" w:styleId="157">
    <w:name w:val="段 Char"/>
    <w:link w:val="158"/>
    <w:uiPriority w:val="0"/>
    <w:rPr>
      <w:rFonts w:ascii="宋体" w:hAnsi="Calibri"/>
      <w:lang w:val="en-US" w:eastAsia="zh-CN" w:bidi="ar-SA"/>
    </w:rPr>
  </w:style>
  <w:style w:type="paragraph" w:customStyle="1" w:styleId="158">
    <w:name w:val="段"/>
    <w:link w:val="157"/>
    <w:uiPriority w:val="0"/>
    <w:pPr>
      <w:autoSpaceDE w:val="0"/>
      <w:autoSpaceDN w:val="0"/>
      <w:ind w:firstLine="200" w:firstLineChars="200"/>
      <w:jc w:val="both"/>
    </w:pPr>
    <w:rPr>
      <w:rFonts w:ascii="宋体" w:hAnsi="Calibri"/>
      <w:lang w:val="en-US" w:eastAsia="zh-CN" w:bidi="ar-SA"/>
    </w:rPr>
  </w:style>
  <w:style w:type="character" w:customStyle="1" w:styleId="159">
    <w:name w:val="批注框文本 Char"/>
    <w:link w:val="33"/>
    <w:uiPriority w:val="0"/>
    <w:rPr>
      <w:rFonts w:eastAsia="宋体"/>
      <w:kern w:val="2"/>
      <w:sz w:val="18"/>
      <w:szCs w:val="18"/>
      <w:lang w:val="en-US" w:eastAsia="zh-CN" w:bidi="ar-SA"/>
    </w:rPr>
  </w:style>
  <w:style w:type="character" w:customStyle="1" w:styleId="160">
    <w:name w:val="Heading 3 - old Char"/>
    <w:aliases w:val="level_3 Char,PIM 3 Char,H3 Char,Level 3 Head Char,l3 Char,CT Char,prop3 Char,3 Char,h3 Char,3heading Char,heading 3 Char,Heading 31 Char,sect1.2.3 Char,1.1.1 Heading 3 Char,Heading 3 hidden Char,2h Char,h31 Char,h32 Char,1.2.3. Char"/>
    <w:uiPriority w:val="0"/>
    <w:rPr>
      <w:rFonts w:eastAsia="宋体" w:cs="Lucida Sans"/>
      <w:b/>
      <w:kern w:val="2"/>
      <w:sz w:val="32"/>
      <w:szCs w:val="24"/>
      <w:lang w:val="en-US" w:eastAsia="zh-CN" w:bidi="ar-SA"/>
    </w:rPr>
  </w:style>
  <w:style w:type="character" w:customStyle="1" w:styleId="161">
    <w:name w:val="GW-正文 Char"/>
    <w:link w:val="162"/>
    <w:uiPriority w:val="0"/>
    <w:rPr>
      <w:rFonts w:eastAsia="仿宋_GB2312"/>
      <w:sz w:val="24"/>
      <w:szCs w:val="24"/>
      <w:lang w:bidi="ar-SA"/>
    </w:rPr>
  </w:style>
  <w:style w:type="paragraph" w:customStyle="1" w:styleId="162">
    <w:name w:val="GW-正文"/>
    <w:basedOn w:val="1"/>
    <w:link w:val="161"/>
    <w:uiPriority w:val="0"/>
    <w:pPr>
      <w:spacing w:line="360" w:lineRule="auto"/>
      <w:ind w:firstLine="200" w:firstLineChars="200"/>
    </w:pPr>
    <w:rPr>
      <w:rFonts w:ascii="Times New Roman" w:hAnsi="Times New Roman" w:eastAsia="仿宋_GB2312"/>
      <w:kern w:val="0"/>
      <w:sz w:val="24"/>
      <w:szCs w:val="24"/>
    </w:rPr>
  </w:style>
  <w:style w:type="character" w:customStyle="1" w:styleId="163">
    <w:name w:val="爱爱爱 Char"/>
    <w:link w:val="164"/>
    <w:uiPriority w:val="0"/>
    <w:rPr>
      <w:rFonts w:ascii="仿宋_GB2312" w:hAnsi="宋体" w:eastAsia="仿宋_GB2312"/>
      <w:sz w:val="28"/>
      <w:lang w:bidi="ar-SA"/>
    </w:rPr>
  </w:style>
  <w:style w:type="paragraph" w:customStyle="1" w:styleId="164">
    <w:name w:val="爱爱爱"/>
    <w:basedOn w:val="1"/>
    <w:link w:val="163"/>
    <w:uiPriority w:val="0"/>
    <w:pPr>
      <w:jc w:val="center"/>
    </w:pPr>
    <w:rPr>
      <w:rFonts w:ascii="仿宋_GB2312" w:hAnsi="宋体" w:eastAsia="仿宋_GB2312"/>
      <w:kern w:val="0"/>
      <w:sz w:val="28"/>
      <w:szCs w:val="20"/>
    </w:rPr>
  </w:style>
  <w:style w:type="character" w:customStyle="1" w:styleId="165">
    <w:name w:val="样式 首行缩进:  0.85 厘米 Char"/>
    <w:link w:val="166"/>
    <w:uiPriority w:val="0"/>
    <w:rPr>
      <w:rFonts w:eastAsia="宋体"/>
      <w:sz w:val="24"/>
      <w:lang w:bidi="ar-SA"/>
    </w:rPr>
  </w:style>
  <w:style w:type="paragraph" w:customStyle="1" w:styleId="166">
    <w:name w:val="样式 首行缩进:  0.85 厘米"/>
    <w:basedOn w:val="1"/>
    <w:link w:val="165"/>
    <w:uiPriority w:val="0"/>
    <w:pPr>
      <w:spacing w:line="360" w:lineRule="auto"/>
      <w:ind w:firstLine="480"/>
    </w:pPr>
    <w:rPr>
      <w:rFonts w:ascii="Times New Roman" w:hAnsi="Times New Roman"/>
      <w:kern w:val="0"/>
      <w:sz w:val="24"/>
      <w:szCs w:val="20"/>
    </w:rPr>
  </w:style>
  <w:style w:type="character" w:customStyle="1" w:styleId="167">
    <w:name w:val="Intense Emphasis"/>
    <w:uiPriority w:val="0"/>
    <w:rPr>
      <w:b/>
      <w:bCs/>
      <w:i/>
      <w:iCs/>
      <w:color w:val="4F81BD"/>
    </w:rPr>
  </w:style>
  <w:style w:type="character" w:customStyle="1" w:styleId="168">
    <w:name w:val="style551"/>
    <w:uiPriority w:val="0"/>
    <w:rPr>
      <w:b/>
      <w:bCs/>
      <w:color w:val="F08511"/>
    </w:rPr>
  </w:style>
  <w:style w:type="character" w:customStyle="1" w:styleId="169">
    <w:name w:val="标题 6 Char"/>
    <w:uiPriority w:val="0"/>
    <w:rPr>
      <w:rFonts w:ascii="Arial" w:hAnsi="Arial" w:eastAsia="黑体" w:cs="Times New Roman"/>
      <w:b/>
      <w:bCs/>
      <w:sz w:val="24"/>
      <w:szCs w:val="24"/>
    </w:rPr>
  </w:style>
  <w:style w:type="character" w:customStyle="1" w:styleId="170">
    <w:name w:val="数据小节格式"/>
    <w:uiPriority w:val="0"/>
    <w:rPr>
      <w:rFonts w:ascii="新宋体" w:hAnsi="新宋体" w:eastAsia="华文中宋"/>
      <w:b/>
      <w:bCs/>
      <w:sz w:val="27"/>
      <w:szCs w:val="26"/>
      <w:shd w:val="clear" w:color="auto" w:fill="auto"/>
    </w:rPr>
  </w:style>
  <w:style w:type="character" w:customStyle="1" w:styleId="171">
    <w:name w:val="纯文本 Char"/>
    <w:link w:val="28"/>
    <w:uiPriority w:val="0"/>
    <w:rPr>
      <w:rFonts w:ascii="宋体" w:hAnsi="Courier New" w:eastAsia="宋体"/>
      <w:kern w:val="2"/>
      <w:sz w:val="24"/>
      <w:szCs w:val="24"/>
      <w:lang w:val="en-US" w:eastAsia="zh-CN" w:bidi="ar-SA"/>
    </w:rPr>
  </w:style>
  <w:style w:type="character" w:customStyle="1" w:styleId="172">
    <w:name w:val=" Char Char13"/>
    <w:uiPriority w:val="0"/>
    <w:rPr>
      <w:rFonts w:ascii="Calibri" w:hAnsi="Calibri" w:eastAsia="宋体" w:cs="Times New Roman"/>
      <w:sz w:val="18"/>
      <w:szCs w:val="18"/>
    </w:rPr>
  </w:style>
  <w:style w:type="character" w:customStyle="1" w:styleId="173">
    <w:name w:val="明显引用 Char"/>
    <w:link w:val="174"/>
    <w:uiPriority w:val="0"/>
    <w:rPr>
      <w:rFonts w:ascii="Calibri" w:hAnsi="Calibri" w:eastAsia="宋体"/>
      <w:b/>
      <w:bCs/>
      <w:i/>
      <w:iCs/>
      <w:color w:val="4F81BD"/>
      <w:lang w:bidi="ar-SA"/>
    </w:rPr>
  </w:style>
  <w:style w:type="paragraph" w:customStyle="1" w:styleId="174">
    <w:name w:val="Intense Quote"/>
    <w:basedOn w:val="1"/>
    <w:next w:val="1"/>
    <w:link w:val="173"/>
    <w:uiPriority w:val="0"/>
    <w:pPr>
      <w:pBdr>
        <w:bottom w:val="single" w:color="4F81BD" w:sz="4" w:space="4"/>
      </w:pBdr>
      <w:spacing w:before="200" w:after="280"/>
      <w:ind w:left="936" w:right="936"/>
    </w:pPr>
    <w:rPr>
      <w:b/>
      <w:bCs/>
      <w:i/>
      <w:iCs/>
      <w:color w:val="4F81BD"/>
      <w:kern w:val="0"/>
      <w:sz w:val="20"/>
      <w:szCs w:val="20"/>
    </w:rPr>
  </w:style>
  <w:style w:type="character" w:customStyle="1" w:styleId="175">
    <w:name w:val="正文文本缩进 Char1"/>
    <w:link w:val="176"/>
    <w:uiPriority w:val="0"/>
    <w:rPr>
      <w:rFonts w:ascii="宋体" w:hAnsi="Courier New" w:eastAsia="宋体"/>
      <w:spacing w:val="-4"/>
      <w:sz w:val="18"/>
      <w:lang w:bidi="ar-SA"/>
    </w:rPr>
  </w:style>
  <w:style w:type="paragraph" w:customStyle="1" w:styleId="176">
    <w:name w:val="Body Text Indent"/>
    <w:basedOn w:val="1"/>
    <w:link w:val="175"/>
    <w:uiPriority w:val="0"/>
    <w:pPr>
      <w:spacing w:line="200" w:lineRule="exact"/>
      <w:ind w:firstLine="301"/>
    </w:pPr>
    <w:rPr>
      <w:rFonts w:ascii="宋体" w:hAnsi="Courier New"/>
      <w:spacing w:val="-4"/>
      <w:kern w:val="0"/>
      <w:sz w:val="18"/>
      <w:szCs w:val="20"/>
    </w:rPr>
  </w:style>
  <w:style w:type="character" w:customStyle="1" w:styleId="177">
    <w:name w:val="Char Char2"/>
    <w:uiPriority w:val="0"/>
    <w:rPr>
      <w:rFonts w:ascii="宋体" w:hAnsi="Courier New" w:eastAsia="宋体"/>
      <w:sz w:val="21"/>
      <w:lang w:val="en-US" w:eastAsia="zh-CN"/>
    </w:rPr>
  </w:style>
  <w:style w:type="character" w:customStyle="1" w:styleId="178">
    <w:name w:val="页脚 Char1"/>
    <w:uiPriority w:val="0"/>
    <w:rPr>
      <w:rFonts w:eastAsia="宋体"/>
      <w:kern w:val="2"/>
      <w:sz w:val="18"/>
      <w:szCs w:val="18"/>
      <w:lang w:val="en-US" w:eastAsia="zh-CN"/>
    </w:rPr>
  </w:style>
  <w:style w:type="character" w:customStyle="1" w:styleId="179">
    <w:name w:val="正文首行缩进 Char"/>
    <w:link w:val="180"/>
    <w:uiPriority w:val="0"/>
    <w:rPr>
      <w:rFonts w:ascii="Calibri" w:hAnsi="Calibri" w:eastAsia="宋体" w:cs="Times New Roman"/>
      <w:lang w:bidi="ar-SA"/>
    </w:rPr>
  </w:style>
  <w:style w:type="paragraph" w:customStyle="1" w:styleId="180">
    <w:name w:val="Body Text First Indent"/>
    <w:basedOn w:val="21"/>
    <w:link w:val="179"/>
    <w:uiPriority w:val="0"/>
    <w:pPr>
      <w:ind w:firstLine="420" w:firstLineChars="100"/>
    </w:pPr>
    <w:rPr>
      <w:rFonts w:ascii="Calibri" w:hAnsi="Calibri"/>
      <w:kern w:val="0"/>
      <w:sz w:val="20"/>
      <w:szCs w:val="20"/>
    </w:rPr>
  </w:style>
  <w:style w:type="character" w:customStyle="1" w:styleId="181">
    <w:name w:val="公文正文 Char"/>
    <w:link w:val="182"/>
    <w:uiPriority w:val="0"/>
    <w:rPr>
      <w:rFonts w:ascii="仿宋_GB2312" w:eastAsia="仿宋_GB2312"/>
      <w:sz w:val="24"/>
      <w:szCs w:val="24"/>
      <w:lang w:bidi="ar-SA"/>
    </w:rPr>
  </w:style>
  <w:style w:type="paragraph" w:customStyle="1" w:styleId="182">
    <w:name w:val="公文正文"/>
    <w:basedOn w:val="1"/>
    <w:link w:val="181"/>
    <w:uiPriority w:val="0"/>
    <w:pPr>
      <w:spacing w:before="156" w:line="360" w:lineRule="auto"/>
      <w:ind w:firstLine="360" w:firstLineChars="200"/>
    </w:pPr>
    <w:rPr>
      <w:rFonts w:ascii="仿宋_GB2312" w:hAnsi="Times New Roman" w:eastAsia="仿宋_GB2312"/>
      <w:kern w:val="0"/>
      <w:sz w:val="24"/>
      <w:szCs w:val="24"/>
    </w:rPr>
  </w:style>
  <w:style w:type="character" w:customStyle="1" w:styleId="183">
    <w:name w:val="font3"/>
    <w:basedOn w:val="55"/>
    <w:uiPriority w:val="0"/>
  </w:style>
  <w:style w:type="character" w:customStyle="1" w:styleId="184">
    <w:name w:val="题注 Char"/>
    <w:link w:val="16"/>
    <w:uiPriority w:val="0"/>
    <w:rPr>
      <w:rFonts w:ascii="Arial" w:hAnsi="Arial" w:eastAsia="黑体" w:cs="Arial"/>
      <w:kern w:val="2"/>
      <w:lang w:val="en-US" w:eastAsia="zh-CN" w:bidi="ar-SA"/>
    </w:rPr>
  </w:style>
  <w:style w:type="character" w:customStyle="1" w:styleId="185">
    <w:name w:val="段 Char Char Char Char Char Char"/>
    <w:link w:val="186"/>
    <w:uiPriority w:val="0"/>
    <w:rPr>
      <w:rFonts w:ascii="宋体" w:eastAsia="Times New Roman"/>
      <w:szCs w:val="24"/>
      <w:lang w:val="en-US" w:eastAsia="zh-CN" w:bidi="ar-SA"/>
    </w:rPr>
  </w:style>
  <w:style w:type="paragraph" w:customStyle="1" w:styleId="186">
    <w:name w:val="段 Char Char Char Char Char"/>
    <w:link w:val="185"/>
    <w:uiPriority w:val="0"/>
    <w:pPr>
      <w:autoSpaceDE w:val="0"/>
      <w:autoSpaceDN w:val="0"/>
      <w:ind w:firstLine="420" w:firstLineChars="200"/>
      <w:jc w:val="both"/>
    </w:pPr>
    <w:rPr>
      <w:rFonts w:ascii="宋体" w:eastAsia="Times New Roman"/>
      <w:szCs w:val="24"/>
      <w:lang w:val="en-US" w:eastAsia="zh-CN" w:bidi="ar-SA"/>
    </w:rPr>
  </w:style>
  <w:style w:type="character" w:customStyle="1" w:styleId="187">
    <w:name w:val="正文文本缩进 2 Char"/>
    <w:link w:val="188"/>
    <w:uiPriority w:val="0"/>
    <w:rPr>
      <w:rFonts w:ascii="仿宋_GB2312" w:hAnsi="宋体" w:eastAsia="宋体"/>
      <w:b/>
      <w:bCs/>
      <w:color w:val="000000"/>
      <w:sz w:val="24"/>
      <w:szCs w:val="24"/>
      <w:lang w:bidi="ar-SA"/>
    </w:rPr>
  </w:style>
  <w:style w:type="paragraph" w:customStyle="1" w:styleId="188">
    <w:name w:val="Body Text Indent 2"/>
    <w:basedOn w:val="1"/>
    <w:link w:val="187"/>
    <w:uiPriority w:val="0"/>
    <w:pPr>
      <w:snapToGrid w:val="0"/>
      <w:ind w:firstLine="542" w:firstLineChars="225"/>
    </w:pPr>
    <w:rPr>
      <w:rFonts w:ascii="仿宋_GB2312" w:hAnsi="宋体"/>
      <w:b/>
      <w:bCs/>
      <w:color w:val="000000"/>
      <w:kern w:val="0"/>
      <w:sz w:val="24"/>
      <w:szCs w:val="24"/>
    </w:rPr>
  </w:style>
  <w:style w:type="character" w:customStyle="1" w:styleId="189">
    <w:name w:val="文章样式2 Char Char"/>
    <w:uiPriority w:val="0"/>
    <w:rPr>
      <w:rFonts w:ascii="ˎ̥" w:hAnsi="ˎ̥" w:eastAsia="宋体"/>
      <w:color w:val="333333"/>
      <w:kern w:val="2"/>
      <w:sz w:val="21"/>
      <w:szCs w:val="21"/>
      <w:lang w:val="en-US" w:eastAsia="zh-CN" w:bidi="ar-SA"/>
    </w:rPr>
  </w:style>
  <w:style w:type="character" w:customStyle="1" w:styleId="190">
    <w:name w:val="annotation reference"/>
    <w:uiPriority w:val="0"/>
    <w:rPr>
      <w:sz w:val="21"/>
      <w:szCs w:val="21"/>
    </w:rPr>
  </w:style>
  <w:style w:type="character" w:customStyle="1" w:styleId="191">
    <w:name w:val="apple-style-span"/>
    <w:basedOn w:val="55"/>
    <w:uiPriority w:val="0"/>
  </w:style>
  <w:style w:type="character" w:customStyle="1" w:styleId="192">
    <w:name w:val="a Char Char"/>
    <w:link w:val="193"/>
    <w:uiPriority w:val="0"/>
    <w:rPr>
      <w:rFonts w:ascii="宋体" w:hAnsi="宋体" w:eastAsia="仿宋_GB2312"/>
      <w:sz w:val="24"/>
      <w:lang w:val="en-US" w:eastAsia="zh-CN" w:bidi="ar-SA"/>
    </w:rPr>
  </w:style>
  <w:style w:type="paragraph" w:customStyle="1" w:styleId="193">
    <w:name w:val="a"/>
    <w:basedOn w:val="1"/>
    <w:link w:val="192"/>
    <w:uiPriority w:val="0"/>
    <w:pPr>
      <w:widowControl/>
      <w:spacing w:before="100" w:beforeLines="0" w:beforeAutospacing="1" w:after="100" w:afterLines="0" w:afterAutospacing="1"/>
      <w:jc w:val="left"/>
    </w:pPr>
    <w:rPr>
      <w:rFonts w:ascii="宋体" w:hAnsi="宋体" w:eastAsia="仿宋_GB2312"/>
      <w:kern w:val="0"/>
      <w:sz w:val="24"/>
      <w:szCs w:val="20"/>
    </w:rPr>
  </w:style>
  <w:style w:type="character" w:customStyle="1" w:styleId="194">
    <w:name w:val="正文缩进 Char"/>
    <w:link w:val="8"/>
    <w:uiPriority w:val="0"/>
    <w:rPr>
      <w:rFonts w:eastAsia="宋体"/>
      <w:kern w:val="2"/>
      <w:sz w:val="21"/>
      <w:lang w:val="en-US" w:eastAsia="zh-CN" w:bidi="ar-SA"/>
    </w:rPr>
  </w:style>
  <w:style w:type="character" w:customStyle="1" w:styleId="195">
    <w:name w:val="标题 7 Char1"/>
    <w:link w:val="9"/>
    <w:uiPriority w:val="0"/>
    <w:rPr>
      <w:rFonts w:eastAsia="宋体"/>
      <w:spacing w:val="2"/>
      <w:kern w:val="24"/>
      <w:sz w:val="24"/>
      <w:lang w:val="en-US" w:eastAsia="zh-CN" w:bidi="ar-SA"/>
    </w:rPr>
  </w:style>
  <w:style w:type="character" w:customStyle="1" w:styleId="196">
    <w:name w:val="md"/>
    <w:basedOn w:val="55"/>
    <w:uiPriority w:val="0"/>
  </w:style>
  <w:style w:type="character" w:customStyle="1" w:styleId="197">
    <w:name w:val="正文4 Char"/>
    <w:link w:val="198"/>
    <w:uiPriority w:val="0"/>
    <w:rPr>
      <w:rFonts w:ascii="Calibri" w:hAnsi="Calibri" w:eastAsia="宋体"/>
      <w:sz w:val="24"/>
      <w:szCs w:val="24"/>
      <w:lang w:bidi="ar-SA"/>
    </w:rPr>
  </w:style>
  <w:style w:type="paragraph" w:customStyle="1" w:styleId="198">
    <w:name w:val="正文4"/>
    <w:basedOn w:val="1"/>
    <w:link w:val="197"/>
    <w:uiPriority w:val="0"/>
    <w:pPr>
      <w:tabs>
        <w:tab w:val="left" w:pos="520"/>
      </w:tabs>
      <w:spacing w:before="60" w:after="60" w:line="360" w:lineRule="auto"/>
      <w:ind w:left="520"/>
    </w:pPr>
    <w:rPr>
      <w:kern w:val="0"/>
      <w:sz w:val="24"/>
      <w:szCs w:val="24"/>
    </w:rPr>
  </w:style>
  <w:style w:type="character" w:customStyle="1" w:styleId="199">
    <w:name w:val="Normal Indent Char Char"/>
    <w:uiPriority w:val="0"/>
    <w:rPr>
      <w:rFonts w:eastAsia="宋体"/>
      <w:kern w:val="2"/>
      <w:sz w:val="21"/>
      <w:szCs w:val="24"/>
      <w:lang w:val="en-US" w:eastAsia="zh-CN"/>
    </w:rPr>
  </w:style>
  <w:style w:type="character" w:customStyle="1" w:styleId="200">
    <w:name w:val="尾注文本 Char"/>
    <w:link w:val="32"/>
    <w:uiPriority w:val="0"/>
    <w:rPr>
      <w:rFonts w:ascii="宋体" w:eastAsia="宋体"/>
      <w:snapToGrid w:val="0"/>
      <w:lang w:bidi="ar-SA"/>
    </w:rPr>
  </w:style>
  <w:style w:type="character" w:customStyle="1" w:styleId="201">
    <w:name w:val="FA正文 Char Char"/>
    <w:link w:val="202"/>
    <w:uiPriority w:val="0"/>
    <w:rPr>
      <w:rFonts w:hAnsi="宋体"/>
      <w:sz w:val="24"/>
      <w:lang w:bidi="ar-SA"/>
    </w:rPr>
  </w:style>
  <w:style w:type="paragraph" w:customStyle="1" w:styleId="202">
    <w:name w:val="FA正文"/>
    <w:basedOn w:val="1"/>
    <w:link w:val="201"/>
    <w:uiPriority w:val="0"/>
    <w:pPr>
      <w:spacing w:line="360" w:lineRule="auto"/>
      <w:ind w:firstLine="480" w:firstLineChars="200"/>
    </w:pPr>
    <w:rPr>
      <w:rFonts w:ascii="Times New Roman" w:hAnsi="宋体"/>
      <w:kern w:val="0"/>
      <w:sz w:val="24"/>
      <w:szCs w:val="20"/>
    </w:rPr>
  </w:style>
  <w:style w:type="character" w:customStyle="1" w:styleId="203">
    <w:name w:val="Subtle Reference"/>
    <w:uiPriority w:val="0"/>
    <w:rPr>
      <w:smallCaps/>
      <w:color w:val="C0504D"/>
      <w:u w:val="single"/>
    </w:rPr>
  </w:style>
  <w:style w:type="character" w:customStyle="1" w:styleId="204">
    <w:name w:val="正文2 Char"/>
    <w:uiPriority w:val="0"/>
    <w:rPr>
      <w:rFonts w:ascii="Times New Roman" w:hAnsi="Times New Roman" w:eastAsia="宋体" w:cs="Times New Roman"/>
      <w:sz w:val="24"/>
      <w:szCs w:val="20"/>
    </w:rPr>
  </w:style>
  <w:style w:type="character" w:customStyle="1" w:styleId="205">
    <w:name w:val="my正文 Char Char"/>
    <w:link w:val="206"/>
    <w:uiPriority w:val="0"/>
    <w:rPr>
      <w:sz w:val="24"/>
      <w:szCs w:val="24"/>
      <w:lang w:bidi="ar-SA"/>
    </w:rPr>
  </w:style>
  <w:style w:type="paragraph" w:customStyle="1" w:styleId="206">
    <w:name w:val="my正文"/>
    <w:basedOn w:val="1"/>
    <w:link w:val="205"/>
    <w:uiPriority w:val="0"/>
    <w:pPr>
      <w:spacing w:line="360" w:lineRule="auto"/>
      <w:ind w:firstLine="480" w:firstLineChars="200"/>
    </w:pPr>
    <w:rPr>
      <w:rFonts w:ascii="Times New Roman" w:hAnsi="Times New Roman"/>
      <w:kern w:val="0"/>
      <w:sz w:val="24"/>
      <w:szCs w:val="24"/>
    </w:rPr>
  </w:style>
  <w:style w:type="character" w:customStyle="1" w:styleId="207">
    <w:name w:val=" Char Char12"/>
    <w:uiPriority w:val="0"/>
    <w:rPr>
      <w:rFonts w:ascii="宋体" w:hAnsi="Courier New" w:eastAsia="宋体" w:cs="Times New Roman"/>
      <w:spacing w:val="-4"/>
      <w:sz w:val="18"/>
      <w:szCs w:val="20"/>
    </w:rPr>
  </w:style>
  <w:style w:type="character" w:customStyle="1" w:styleId="208">
    <w:name w:val="dectext1"/>
    <w:uiPriority w:val="0"/>
    <w:rPr>
      <w:rFonts w:ascii="宋体" w:hAnsi="宋体" w:eastAsia="宋体"/>
      <w:color w:val="333333"/>
      <w:sz w:val="21"/>
      <w:szCs w:val="21"/>
      <w:u w:val="none"/>
    </w:rPr>
  </w:style>
  <w:style w:type="character" w:customStyle="1" w:styleId="209">
    <w:name w:val="large1"/>
    <w:uiPriority w:val="0"/>
    <w:rPr>
      <w:rFonts w:hint="eastAsia" w:ascii="宋体" w:hAnsi="宋体" w:eastAsia="宋体"/>
      <w:sz w:val="21"/>
      <w:szCs w:val="21"/>
    </w:rPr>
  </w:style>
  <w:style w:type="character" w:customStyle="1" w:styleId="210">
    <w:name w:val="二级标题 Char Char"/>
    <w:uiPriority w:val="0"/>
    <w:rPr>
      <w:rFonts w:eastAsia="仿宋"/>
      <w:b/>
      <w:sz w:val="28"/>
      <w:lang w:val="en-US" w:eastAsia="zh-CN"/>
    </w:rPr>
  </w:style>
  <w:style w:type="character" w:customStyle="1" w:styleId="211">
    <w:name w:val="小标题 Char Char"/>
    <w:link w:val="212"/>
    <w:uiPriority w:val="0"/>
    <w:rPr>
      <w:rFonts w:ascii="宋体" w:hAnsi="宋体" w:eastAsia="宋体" w:cs="宋体"/>
      <w:b/>
      <w:kern w:val="2"/>
      <w:sz w:val="24"/>
      <w:szCs w:val="24"/>
      <w:lang w:val="en-US" w:eastAsia="zh-CN" w:bidi="ar-SA"/>
    </w:rPr>
  </w:style>
  <w:style w:type="paragraph" w:customStyle="1" w:styleId="212">
    <w:name w:val="小标题"/>
    <w:basedOn w:val="1"/>
    <w:next w:val="1"/>
    <w:link w:val="211"/>
    <w:uiPriority w:val="0"/>
    <w:pPr>
      <w:widowControl/>
      <w:ind w:left="900" w:hanging="420"/>
      <w:jc w:val="left"/>
    </w:pPr>
    <w:rPr>
      <w:rFonts w:ascii="宋体" w:hAnsi="宋体" w:cs="宋体"/>
      <w:b/>
      <w:sz w:val="24"/>
      <w:szCs w:val="24"/>
    </w:rPr>
  </w:style>
  <w:style w:type="character" w:customStyle="1" w:styleId="213">
    <w:name w:val="unnamed11"/>
    <w:uiPriority w:val="0"/>
    <w:rPr>
      <w:spacing w:val="360"/>
      <w:sz w:val="20"/>
      <w:szCs w:val="20"/>
    </w:rPr>
  </w:style>
  <w:style w:type="character" w:customStyle="1" w:styleId="214">
    <w:name w:val="规范正文 Char"/>
    <w:link w:val="215"/>
    <w:uiPriority w:val="0"/>
    <w:rPr>
      <w:sz w:val="24"/>
      <w:lang w:bidi="ar-SA"/>
    </w:rPr>
  </w:style>
  <w:style w:type="paragraph" w:customStyle="1" w:styleId="215">
    <w:name w:val="规范正文"/>
    <w:basedOn w:val="1"/>
    <w:link w:val="214"/>
    <w:uiPriority w:val="0"/>
    <w:pPr>
      <w:adjustRightInd w:val="0"/>
      <w:snapToGrid w:val="0"/>
      <w:spacing w:line="360" w:lineRule="auto"/>
      <w:jc w:val="left"/>
    </w:pPr>
    <w:rPr>
      <w:rFonts w:ascii="Times New Roman" w:hAnsi="Times New Roman"/>
      <w:kern w:val="0"/>
      <w:sz w:val="24"/>
      <w:szCs w:val="20"/>
    </w:rPr>
  </w:style>
  <w:style w:type="character" w:customStyle="1" w:styleId="216">
    <w:name w:val="称呼 Char"/>
    <w:link w:val="217"/>
    <w:uiPriority w:val="0"/>
    <w:rPr>
      <w:rFonts w:ascii="Arial" w:hAnsi="Arial" w:eastAsia="宋体"/>
      <w:spacing w:val="-5"/>
      <w:sz w:val="24"/>
      <w:lang w:val="en-US" w:eastAsia="zh-CN" w:bidi="ar-SA"/>
    </w:rPr>
  </w:style>
  <w:style w:type="paragraph" w:customStyle="1" w:styleId="217">
    <w:name w:val="Salutation"/>
    <w:basedOn w:val="1"/>
    <w:next w:val="1"/>
    <w:link w:val="216"/>
    <w:uiPriority w:val="0"/>
    <w:pPr>
      <w:widowControl/>
      <w:adjustRightInd w:val="0"/>
      <w:jc w:val="left"/>
      <w:textAlignment w:val="baseline"/>
    </w:pPr>
    <w:rPr>
      <w:rFonts w:ascii="Arial" w:hAnsi="Arial"/>
      <w:spacing w:val="-5"/>
      <w:kern w:val="0"/>
      <w:sz w:val="24"/>
      <w:szCs w:val="20"/>
    </w:rPr>
  </w:style>
  <w:style w:type="character" w:customStyle="1" w:styleId="218">
    <w:name w:val="info4"/>
    <w:basedOn w:val="55"/>
    <w:uiPriority w:val="0"/>
  </w:style>
  <w:style w:type="character" w:customStyle="1" w:styleId="219">
    <w:name w:val="hui"/>
    <w:basedOn w:val="55"/>
    <w:uiPriority w:val="0"/>
  </w:style>
  <w:style w:type="character" w:customStyle="1" w:styleId="220">
    <w:name w:val="a Char"/>
    <w:uiPriority w:val="0"/>
    <w:rPr>
      <w:rFonts w:ascii="宋体" w:hAnsi="宋体" w:eastAsia="仿宋_GB2312" w:cs="Times New Roman"/>
      <w:kern w:val="0"/>
      <w:sz w:val="24"/>
      <w:szCs w:val="20"/>
    </w:rPr>
  </w:style>
  <w:style w:type="character" w:customStyle="1" w:styleId="221">
    <w:name w:val="Intense Reference"/>
    <w:uiPriority w:val="0"/>
    <w:rPr>
      <w:b/>
      <w:bCs/>
      <w:smallCaps/>
      <w:color w:val="C0504D"/>
      <w:spacing w:val="5"/>
      <w:u w:val="single"/>
    </w:rPr>
  </w:style>
  <w:style w:type="character" w:customStyle="1" w:styleId="222">
    <w:name w:val="普通文字 Char1 Char"/>
    <w:uiPriority w:val="0"/>
    <w:rPr>
      <w:rFonts w:ascii="宋体" w:hAnsi="Courier New" w:eastAsia="宋体"/>
      <w:kern w:val="2"/>
      <w:sz w:val="21"/>
      <w:szCs w:val="24"/>
      <w:lang w:val="en-US" w:eastAsia="zh-CN"/>
    </w:rPr>
  </w:style>
  <w:style w:type="character" w:customStyle="1" w:styleId="223">
    <w:name w:val="chs1"/>
    <w:uiPriority w:val="0"/>
    <w:rPr>
      <w:rFonts w:hint="default" w:ascii="_x000B__x000C_" w:hAnsi="_x000B__x000C_"/>
      <w:sz w:val="18"/>
      <w:szCs w:val="18"/>
    </w:rPr>
  </w:style>
  <w:style w:type="character" w:customStyle="1" w:styleId="224">
    <w:name w:val="Book Title"/>
    <w:uiPriority w:val="0"/>
    <w:rPr>
      <w:b/>
      <w:bCs/>
      <w:smallCaps/>
      <w:spacing w:val="5"/>
    </w:rPr>
  </w:style>
  <w:style w:type="character" w:customStyle="1" w:styleId="225">
    <w:name w:val="bulletintext1"/>
    <w:uiPriority w:val="0"/>
    <w:rPr>
      <w:color w:val="000000"/>
      <w:sz w:val="18"/>
      <w:szCs w:val="18"/>
    </w:rPr>
  </w:style>
  <w:style w:type="character" w:customStyle="1" w:styleId="226">
    <w:name w:val=" Char Char2"/>
    <w:uiPriority w:val="0"/>
    <w:rPr>
      <w:rFonts w:ascii="宋体" w:hAnsi="Courier New" w:eastAsia="宋体"/>
      <w:sz w:val="21"/>
      <w:lang w:val="en-US" w:eastAsia="zh-CN" w:bidi="ar-SA"/>
    </w:rPr>
  </w:style>
  <w:style w:type="character" w:customStyle="1" w:styleId="227">
    <w:name w:val="title14"/>
    <w:basedOn w:val="55"/>
    <w:uiPriority w:val="0"/>
  </w:style>
  <w:style w:type="character" w:customStyle="1" w:styleId="228">
    <w:name w:val="style13"/>
    <w:basedOn w:val="55"/>
    <w:uiPriority w:val="0"/>
  </w:style>
  <w:style w:type="character" w:customStyle="1" w:styleId="229">
    <w:name w:val="标题 2 Char Char"/>
    <w:uiPriority w:val="0"/>
    <w:rPr>
      <w:rFonts w:ascii="Arial" w:hAnsi="Arial" w:eastAsia="黑体"/>
      <w:b/>
      <w:bCs/>
      <w:kern w:val="2"/>
      <w:sz w:val="32"/>
      <w:szCs w:val="32"/>
      <w:lang w:val="en-US" w:eastAsia="zh-CN" w:bidi="ar-SA"/>
    </w:rPr>
  </w:style>
  <w:style w:type="character" w:customStyle="1" w:styleId="230">
    <w:name w:val="页脚 Char3"/>
    <w:link w:val="34"/>
    <w:uiPriority w:val="0"/>
    <w:rPr>
      <w:rFonts w:ascii="Calibri" w:hAnsi="Calibri" w:eastAsia="宋体"/>
      <w:kern w:val="2"/>
      <w:sz w:val="18"/>
      <w:szCs w:val="18"/>
      <w:lang w:val="en-US" w:eastAsia="zh-CN" w:bidi="ar-SA"/>
    </w:rPr>
  </w:style>
  <w:style w:type="character" w:customStyle="1" w:styleId="231">
    <w:name w:val="页眉 Char1"/>
    <w:uiPriority w:val="0"/>
    <w:rPr>
      <w:rFonts w:eastAsia="宋体"/>
      <w:kern w:val="2"/>
      <w:sz w:val="18"/>
      <w:szCs w:val="18"/>
      <w:lang w:val="en-US" w:eastAsia="zh-CN"/>
    </w:rPr>
  </w:style>
  <w:style w:type="character" w:customStyle="1" w:styleId="232">
    <w:name w:val="文章标题3级 Char Char"/>
    <w:link w:val="233"/>
    <w:uiPriority w:val="0"/>
    <w:rPr>
      <w:rFonts w:eastAsia="宋体"/>
      <w:b/>
      <w:bCs/>
      <w:caps/>
      <w:color w:val="000000"/>
      <w:kern w:val="2"/>
      <w:sz w:val="24"/>
      <w:szCs w:val="18"/>
      <w:lang w:val="en-US" w:eastAsia="zh-CN" w:bidi="ar-SA"/>
    </w:rPr>
  </w:style>
  <w:style w:type="paragraph" w:customStyle="1" w:styleId="233">
    <w:name w:val="文章标题3级"/>
    <w:basedOn w:val="234"/>
    <w:next w:val="1"/>
    <w:link w:val="232"/>
    <w:uiPriority w:val="0"/>
    <w:pPr>
      <w:numPr>
        <w:ilvl w:val="0"/>
        <w:numId w:val="0"/>
      </w:numPr>
      <w:tabs>
        <w:tab w:val="left" w:pos="360"/>
        <w:tab w:val="left" w:pos="780"/>
      </w:tabs>
      <w:ind w:left="540"/>
      <w:outlineLvl w:val="2"/>
    </w:pPr>
    <w:rPr>
      <w:color w:val="000000"/>
      <w:sz w:val="24"/>
      <w:szCs w:val="18"/>
    </w:rPr>
  </w:style>
  <w:style w:type="paragraph" w:customStyle="1" w:styleId="234">
    <w:name w:val="文章标题2级"/>
    <w:basedOn w:val="235"/>
    <w:next w:val="1"/>
    <w:uiPriority w:val="0"/>
    <w:pPr>
      <w:pageBreakBefore w:val="0"/>
      <w:numPr>
        <w:ilvl w:val="0"/>
        <w:numId w:val="0"/>
      </w:numPr>
      <w:tabs>
        <w:tab w:val="left" w:pos="360"/>
        <w:tab w:val="left" w:pos="780"/>
      </w:tabs>
      <w:ind w:left="200" w:hanging="200" w:hangingChars="200"/>
      <w:jc w:val="left"/>
      <w:outlineLvl w:val="1"/>
    </w:pPr>
    <w:rPr>
      <w:sz w:val="30"/>
    </w:rPr>
  </w:style>
  <w:style w:type="paragraph" w:customStyle="1" w:styleId="235">
    <w:name w:val="文章标题1级"/>
    <w:next w:val="1"/>
    <w:uiPriority w:val="0"/>
    <w:pPr>
      <w:pageBreakBefore/>
      <w:spacing w:before="156" w:beforeLines="50" w:after="156" w:afterLines="50"/>
      <w:jc w:val="center"/>
      <w:outlineLvl w:val="0"/>
    </w:pPr>
    <w:rPr>
      <w:b/>
      <w:bCs/>
      <w:caps/>
      <w:kern w:val="2"/>
      <w:sz w:val="32"/>
      <w:szCs w:val="24"/>
      <w:lang w:val="en-US" w:eastAsia="zh-CN" w:bidi="ar-SA"/>
    </w:rPr>
  </w:style>
  <w:style w:type="character" w:customStyle="1" w:styleId="236">
    <w:name w:val="正文首缩两字 Char Char"/>
    <w:link w:val="237"/>
    <w:uiPriority w:val="0"/>
    <w:rPr>
      <w:rFonts w:ascii="Verdana" w:hAnsi="Verdana" w:eastAsia="宋体"/>
      <w:kern w:val="2"/>
      <w:sz w:val="24"/>
      <w:szCs w:val="24"/>
      <w:lang w:val="en-US" w:eastAsia="zh-CN" w:bidi="ar-SA"/>
    </w:rPr>
  </w:style>
  <w:style w:type="paragraph" w:customStyle="1" w:styleId="237">
    <w:name w:val="正文首缩两字"/>
    <w:basedOn w:val="1"/>
    <w:link w:val="236"/>
    <w:uiPriority w:val="0"/>
    <w:pPr>
      <w:spacing w:line="360" w:lineRule="auto"/>
      <w:ind w:firstLine="200" w:firstLineChars="200"/>
    </w:pPr>
    <w:rPr>
      <w:rFonts w:ascii="Verdana" w:hAnsi="Verdana"/>
      <w:sz w:val="24"/>
      <w:szCs w:val="24"/>
    </w:rPr>
  </w:style>
  <w:style w:type="character" w:customStyle="1" w:styleId="238">
    <w:name w:val="t31"/>
    <w:uiPriority w:val="0"/>
    <w:rPr>
      <w:rFonts w:hint="default" w:ascii="ˎ̥" w:hAnsi="ˎ̥"/>
      <w:color w:val="000000"/>
      <w:sz w:val="20"/>
      <w:szCs w:val="20"/>
    </w:rPr>
  </w:style>
  <w:style w:type="character" w:customStyle="1" w:styleId="239">
    <w:name w:val="正文文本 3 Char1"/>
    <w:link w:val="20"/>
    <w:uiPriority w:val="0"/>
    <w:rPr>
      <w:rFonts w:hAnsi="宋体" w:eastAsia="仿宋_GB2312"/>
      <w:b/>
      <w:bCs/>
      <w:kern w:val="2"/>
      <w:sz w:val="24"/>
      <w:lang w:val="en-US" w:eastAsia="zh-CN" w:bidi="ar-SA"/>
    </w:rPr>
  </w:style>
  <w:style w:type="character" w:customStyle="1" w:styleId="240">
    <w:name w:val="article_td1"/>
    <w:uiPriority w:val="0"/>
    <w:rPr>
      <w:rFonts w:eastAsia="宋体"/>
      <w:kern w:val="2"/>
      <w:sz w:val="21"/>
      <w:szCs w:val="21"/>
      <w:lang w:val="en-US" w:eastAsia="zh-CN"/>
    </w:rPr>
  </w:style>
  <w:style w:type="character" w:customStyle="1" w:styleId="241">
    <w:name w:val="签名 Char1"/>
    <w:link w:val="37"/>
    <w:uiPriority w:val="0"/>
    <w:rPr>
      <w:kern w:val="2"/>
      <w:sz w:val="18"/>
      <w:szCs w:val="18"/>
    </w:rPr>
  </w:style>
  <w:style w:type="character" w:customStyle="1" w:styleId="242">
    <w:name w:val="正文文本缩进 Char2"/>
    <w:link w:val="22"/>
    <w:uiPriority w:val="0"/>
    <w:rPr>
      <w:rFonts w:ascii="宋体" w:hAnsi="Courier New" w:eastAsia="宋体"/>
      <w:spacing w:val="-4"/>
      <w:kern w:val="2"/>
      <w:sz w:val="18"/>
      <w:lang w:val="en-US" w:eastAsia="zh-CN" w:bidi="ar-SA"/>
    </w:rPr>
  </w:style>
  <w:style w:type="character" w:customStyle="1" w:styleId="243">
    <w:name w:val="我的正文 Char"/>
    <w:link w:val="244"/>
    <w:uiPriority w:val="0"/>
    <w:rPr>
      <w:rFonts w:ascii="Calibri" w:hAnsi="Calibri" w:eastAsia="仿宋_GB2312"/>
      <w:sz w:val="24"/>
      <w:lang w:bidi="ar-SA"/>
    </w:rPr>
  </w:style>
  <w:style w:type="paragraph" w:customStyle="1" w:styleId="244">
    <w:name w:val="我的正文"/>
    <w:basedOn w:val="1"/>
    <w:link w:val="243"/>
    <w:uiPriority w:val="0"/>
    <w:pPr>
      <w:spacing w:after="312" w:afterLines="100" w:line="360" w:lineRule="auto"/>
      <w:ind w:firstLine="480" w:firstLineChars="200"/>
    </w:pPr>
    <w:rPr>
      <w:rFonts w:eastAsia="仿宋_GB2312"/>
      <w:kern w:val="0"/>
      <w:sz w:val="24"/>
      <w:szCs w:val="20"/>
    </w:rPr>
  </w:style>
  <w:style w:type="character" w:customStyle="1" w:styleId="245">
    <w:name w:val="标题 3 Char1"/>
    <w:link w:val="4"/>
    <w:uiPriority w:val="0"/>
    <w:rPr>
      <w:rFonts w:ascii="Calibri" w:hAnsi="Calibri" w:eastAsia="宋体"/>
      <w:b/>
      <w:bCs/>
      <w:kern w:val="2"/>
      <w:sz w:val="32"/>
      <w:szCs w:val="32"/>
      <w:lang w:val="en-US" w:eastAsia="zh-CN" w:bidi="ar-SA"/>
    </w:rPr>
  </w:style>
  <w:style w:type="character" w:customStyle="1" w:styleId="246">
    <w:name w:val="正文2 Char Char"/>
    <w:link w:val="247"/>
    <w:uiPriority w:val="0"/>
    <w:rPr>
      <w:rFonts w:eastAsia="宋体"/>
      <w:kern w:val="2"/>
      <w:sz w:val="24"/>
      <w:lang w:val="en-US" w:eastAsia="zh-CN" w:bidi="ar-SA"/>
    </w:rPr>
  </w:style>
  <w:style w:type="paragraph" w:customStyle="1" w:styleId="247">
    <w:name w:val="正文2"/>
    <w:basedOn w:val="1"/>
    <w:link w:val="246"/>
    <w:uiPriority w:val="0"/>
    <w:pPr>
      <w:spacing w:before="156" w:beforeLines="0" w:line="360" w:lineRule="auto"/>
      <w:ind w:firstLine="510" w:firstLineChars="200"/>
    </w:pPr>
    <w:rPr>
      <w:rFonts w:ascii="Times New Roman" w:hAnsi="Times New Roman"/>
      <w:sz w:val="24"/>
      <w:szCs w:val="20"/>
    </w:rPr>
  </w:style>
  <w:style w:type="character" w:customStyle="1" w:styleId="248">
    <w:name w:val="表格 Char Char"/>
    <w:link w:val="249"/>
    <w:uiPriority w:val="0"/>
    <w:rPr>
      <w:rFonts w:ascii="宋体" w:hAnsi="宋体" w:eastAsia="宋体"/>
      <w:lang w:bidi="ar-SA"/>
    </w:rPr>
  </w:style>
  <w:style w:type="paragraph" w:customStyle="1" w:styleId="249">
    <w:name w:val="表格"/>
    <w:basedOn w:val="1"/>
    <w:link w:val="248"/>
    <w:uiPriority w:val="0"/>
    <w:pPr>
      <w:snapToGrid w:val="0"/>
    </w:pPr>
    <w:rPr>
      <w:rFonts w:ascii="宋体" w:hAnsi="宋体"/>
      <w:kern w:val="0"/>
      <w:sz w:val="20"/>
      <w:szCs w:val="20"/>
    </w:rPr>
  </w:style>
  <w:style w:type="character" w:customStyle="1" w:styleId="250">
    <w:name w:val="maywed421"/>
    <w:uiPriority w:val="0"/>
    <w:rPr>
      <w:color w:val="366FB6"/>
      <w:u w:val="none"/>
    </w:rPr>
  </w:style>
  <w:style w:type="character" w:customStyle="1" w:styleId="251">
    <w:name w:val="Emphasis"/>
    <w:uiPriority w:val="0"/>
    <w:rPr>
      <w:rFonts w:ascii="Arial Black" w:hAnsi="Arial Black" w:eastAsia="黑体"/>
      <w:b/>
      <w:spacing w:val="0"/>
      <w:sz w:val="21"/>
    </w:rPr>
  </w:style>
  <w:style w:type="character" w:customStyle="1" w:styleId="252">
    <w:name w:val="页眉 Char"/>
    <w:uiPriority w:val="99"/>
    <w:rPr>
      <w:rFonts w:ascii="Calibri" w:hAnsi="Calibri" w:eastAsia="宋体" w:cs="Times New Roman"/>
      <w:sz w:val="18"/>
      <w:szCs w:val="18"/>
    </w:rPr>
  </w:style>
  <w:style w:type="character" w:customStyle="1" w:styleId="253">
    <w:name w:val="标题 9 Char1"/>
    <w:link w:val="11"/>
    <w:uiPriority w:val="0"/>
    <w:rPr>
      <w:rFonts w:ascii="Arial" w:hAnsi="Arial" w:eastAsia="黑体"/>
      <w:kern w:val="2"/>
      <w:sz w:val="21"/>
      <w:lang w:val="en-US" w:eastAsia="zh-CN" w:bidi="ar-SA"/>
    </w:rPr>
  </w:style>
  <w:style w:type="character" w:customStyle="1" w:styleId="254">
    <w:name w:val="title1"/>
    <w:uiPriority w:val="0"/>
    <w:rPr>
      <w:rFonts w:hint="eastAsia" w:ascii="宋体" w:hAnsi="宋体" w:eastAsia="宋体"/>
      <w:b/>
      <w:bCs/>
      <w:sz w:val="22"/>
      <w:szCs w:val="22"/>
    </w:rPr>
  </w:style>
  <w:style w:type="character" w:customStyle="1" w:styleId="255">
    <w:name w:val="正文文本 2 Char"/>
    <w:link w:val="256"/>
    <w:uiPriority w:val="0"/>
    <w:rPr>
      <w:rFonts w:ascii="宋体" w:hAnsi="宋体" w:eastAsia="宋体"/>
      <w:color w:val="000000"/>
      <w:sz w:val="24"/>
      <w:szCs w:val="24"/>
      <w:lang w:bidi="ar-SA"/>
    </w:rPr>
  </w:style>
  <w:style w:type="paragraph" w:customStyle="1" w:styleId="256">
    <w:name w:val="Body Text 2"/>
    <w:basedOn w:val="1"/>
    <w:link w:val="255"/>
    <w:uiPriority w:val="0"/>
    <w:pPr>
      <w:widowControl/>
      <w:snapToGrid w:val="0"/>
      <w:spacing w:before="50" w:after="156" w:afterLines="50" w:line="400" w:lineRule="exact"/>
      <w:jc w:val="left"/>
    </w:pPr>
    <w:rPr>
      <w:rFonts w:ascii="宋体" w:hAnsi="宋体"/>
      <w:color w:val="000000"/>
      <w:kern w:val="0"/>
      <w:sz w:val="24"/>
      <w:szCs w:val="24"/>
    </w:rPr>
  </w:style>
  <w:style w:type="character" w:customStyle="1" w:styleId="257">
    <w:name w:val="Ò³Ã¼ Char"/>
    <w:aliases w:val="h Char,En-tête 1.1 Char,页眉1 Char Char"/>
    <w:uiPriority w:val="0"/>
    <w:rPr>
      <w:rFonts w:eastAsia="宋体"/>
      <w:kern w:val="2"/>
      <w:sz w:val="18"/>
      <w:szCs w:val="18"/>
      <w:lang w:val="en-US" w:eastAsia="zh-CN" w:bidi="ar-SA"/>
    </w:rPr>
  </w:style>
  <w:style w:type="character" w:customStyle="1" w:styleId="258">
    <w:name w:val="Titre4 Char"/>
    <w:aliases w:val="技术标题 4 Char,H4 Char,heading 4 + Indent: Left 0.5 in Char,h4 Char,Ref Heading 1 Char,rh1 Char,Heading sql Char,sect 1.2.3.4 Char,First Subheading Char,章 Char,sect 1.2.3.41 Char,Ref Heading 11 Char,rh11 Char,sect 1.2.3.42 Char,rh12 Char"/>
    <w:uiPriority w:val="0"/>
    <w:rPr>
      <w:rFonts w:ascii="Arial" w:hAnsi="Arial" w:eastAsia="黑体"/>
      <w:b/>
      <w:bCs/>
      <w:kern w:val="2"/>
      <w:sz w:val="28"/>
      <w:szCs w:val="28"/>
      <w:lang w:val="en-US" w:eastAsia="zh-CN" w:bidi="ar-SA"/>
    </w:rPr>
  </w:style>
  <w:style w:type="character" w:customStyle="1" w:styleId="259">
    <w:name w:val="标题 6 Char1"/>
    <w:link w:val="7"/>
    <w:uiPriority w:val="0"/>
    <w:rPr>
      <w:rFonts w:eastAsia="宋体"/>
      <w:kern w:val="24"/>
      <w:sz w:val="24"/>
      <w:lang w:val="en-US" w:eastAsia="zh-CN" w:bidi="ar-SA"/>
    </w:rPr>
  </w:style>
  <w:style w:type="character" w:customStyle="1" w:styleId="260">
    <w:name w:val="页眉 Char3"/>
    <w:link w:val="36"/>
    <w:uiPriority w:val="0"/>
    <w:rPr>
      <w:rFonts w:ascii="Calibri" w:hAnsi="Calibri" w:eastAsia="宋体"/>
      <w:kern w:val="2"/>
      <w:sz w:val="18"/>
      <w:szCs w:val="18"/>
      <w:lang w:val="en-US" w:eastAsia="zh-CN" w:bidi="ar-SA"/>
    </w:rPr>
  </w:style>
  <w:style w:type="character" w:customStyle="1" w:styleId="261">
    <w:name w:val="文章样式1 Char Char"/>
    <w:link w:val="262"/>
    <w:uiPriority w:val="0"/>
    <w:rPr>
      <w:rFonts w:ascii="宋体" w:hAnsi="宋体" w:cs="宋体"/>
      <w:b/>
      <w:kern w:val="2"/>
      <w:sz w:val="21"/>
      <w:lang w:val="en-US" w:eastAsia="zh-CN" w:bidi="ar-SA"/>
    </w:rPr>
  </w:style>
  <w:style w:type="paragraph" w:customStyle="1" w:styleId="262">
    <w:name w:val="文章样式1"/>
    <w:link w:val="261"/>
    <w:uiPriority w:val="0"/>
    <w:pPr>
      <w:tabs>
        <w:tab w:val="left" w:pos="0"/>
      </w:tabs>
      <w:spacing w:line="360" w:lineRule="auto"/>
    </w:pPr>
    <w:rPr>
      <w:rFonts w:ascii="宋体" w:hAnsi="宋体" w:cs="宋体"/>
      <w:b/>
      <w:kern w:val="2"/>
      <w:sz w:val="21"/>
      <w:lang w:val="en-US" w:eastAsia="zh-CN" w:bidi="ar-SA"/>
    </w:rPr>
  </w:style>
  <w:style w:type="character" w:customStyle="1" w:styleId="263">
    <w:name w:val="huei12b1"/>
    <w:uiPriority w:val="0"/>
    <w:rPr>
      <w:b/>
      <w:bCs/>
      <w:color w:val="333333"/>
      <w:sz w:val="21"/>
      <w:szCs w:val="21"/>
    </w:rPr>
  </w:style>
  <w:style w:type="character" w:customStyle="1" w:styleId="264">
    <w:name w:val="b2"/>
    <w:basedOn w:val="55"/>
    <w:uiPriority w:val="0"/>
  </w:style>
  <w:style w:type="character" w:customStyle="1" w:styleId="265">
    <w:name w:val="大汉方案正文 Char1"/>
    <w:link w:val="266"/>
    <w:uiPriority w:val="0"/>
    <w:rPr>
      <w:rFonts w:ascii="Arial" w:hAnsi="Arial" w:eastAsia="宋体"/>
      <w:sz w:val="24"/>
      <w:szCs w:val="24"/>
      <w:lang w:bidi="ar-SA"/>
    </w:rPr>
  </w:style>
  <w:style w:type="paragraph" w:customStyle="1" w:styleId="266">
    <w:name w:val="大汉方案正文"/>
    <w:basedOn w:val="1"/>
    <w:link w:val="265"/>
    <w:uiPriority w:val="0"/>
    <w:pPr>
      <w:spacing w:line="360" w:lineRule="auto"/>
      <w:ind w:firstLine="200" w:firstLineChars="200"/>
    </w:pPr>
    <w:rPr>
      <w:rFonts w:ascii="Arial" w:hAnsi="Arial"/>
      <w:kern w:val="0"/>
      <w:sz w:val="24"/>
      <w:szCs w:val="24"/>
    </w:rPr>
  </w:style>
  <w:style w:type="character" w:customStyle="1" w:styleId="267">
    <w:name w:val="正文文本缩进 3 Char"/>
    <w:link w:val="268"/>
    <w:uiPriority w:val="0"/>
    <w:rPr>
      <w:rFonts w:ascii="仿宋_GB2312" w:hAnsi="宋体" w:eastAsia="仿宋_GB2312"/>
      <w:color w:val="000000"/>
      <w:sz w:val="24"/>
      <w:szCs w:val="24"/>
      <w:lang w:bidi="ar-SA"/>
    </w:rPr>
  </w:style>
  <w:style w:type="paragraph" w:customStyle="1" w:styleId="268">
    <w:name w:val="Body Text Indent 3"/>
    <w:basedOn w:val="1"/>
    <w:link w:val="267"/>
    <w:uiPriority w:val="0"/>
    <w:pPr>
      <w:snapToGrid w:val="0"/>
      <w:ind w:firstLine="480" w:firstLineChars="200"/>
      <w:jc w:val="left"/>
    </w:pPr>
    <w:rPr>
      <w:rFonts w:ascii="仿宋_GB2312" w:hAnsi="宋体" w:eastAsia="仿宋_GB2312"/>
      <w:color w:val="000000"/>
      <w:kern w:val="0"/>
      <w:sz w:val="24"/>
      <w:szCs w:val="24"/>
    </w:rPr>
  </w:style>
  <w:style w:type="character" w:customStyle="1" w:styleId="269">
    <w:name w:val="副标题 Char"/>
    <w:link w:val="40"/>
    <w:uiPriority w:val="0"/>
    <w:rPr>
      <w:rFonts w:ascii="Cambria" w:hAnsi="Cambria" w:eastAsia="宋体"/>
      <w:b/>
      <w:bCs/>
      <w:kern w:val="28"/>
      <w:sz w:val="32"/>
      <w:szCs w:val="32"/>
      <w:lang w:bidi="ar-SA"/>
    </w:rPr>
  </w:style>
  <w:style w:type="character" w:customStyle="1" w:styleId="270">
    <w:name w:val="签名 Char"/>
    <w:link w:val="271"/>
    <w:uiPriority w:val="0"/>
    <w:rPr>
      <w:rFonts w:eastAsia="仿宋_GB2312"/>
      <w:sz w:val="24"/>
      <w:lang w:bidi="ar-SA"/>
    </w:rPr>
  </w:style>
  <w:style w:type="paragraph" w:customStyle="1" w:styleId="271">
    <w:name w:val="Signature"/>
    <w:basedOn w:val="1"/>
    <w:link w:val="270"/>
    <w:uiPriority w:val="0"/>
    <w:pPr>
      <w:adjustRightInd w:val="0"/>
      <w:spacing w:after="600" w:line="312" w:lineRule="atLeast"/>
      <w:jc w:val="center"/>
      <w:textAlignment w:val="baseline"/>
    </w:pPr>
    <w:rPr>
      <w:rFonts w:ascii="Times New Roman" w:hAnsi="Times New Roman" w:eastAsia="仿宋_GB2312"/>
      <w:kern w:val="0"/>
      <w:sz w:val="24"/>
      <w:szCs w:val="20"/>
    </w:rPr>
  </w:style>
  <w:style w:type="character" w:customStyle="1" w:styleId="272">
    <w:name w:val="批注主题 Char"/>
    <w:link w:val="273"/>
    <w:uiPriority w:val="0"/>
    <w:rPr>
      <w:rFonts w:ascii="Calibri" w:hAnsi="Calibri" w:eastAsia="宋体"/>
      <w:b/>
      <w:bCs/>
      <w:kern w:val="2"/>
      <w:sz w:val="21"/>
      <w:szCs w:val="21"/>
      <w:lang w:val="en-US" w:eastAsia="zh-CN" w:bidi="ar-SA"/>
    </w:rPr>
  </w:style>
  <w:style w:type="paragraph" w:customStyle="1" w:styleId="273">
    <w:name w:val="annotation subject"/>
    <w:basedOn w:val="19"/>
    <w:next w:val="19"/>
    <w:link w:val="272"/>
    <w:uiPriority w:val="0"/>
    <w:pPr>
      <w:adjustRightInd/>
      <w:spacing w:line="240" w:lineRule="auto"/>
      <w:textAlignment w:val="auto"/>
    </w:pPr>
    <w:rPr>
      <w:rFonts w:ascii="Calibri" w:hAnsi="Calibri"/>
      <w:b/>
      <w:bCs/>
    </w:rPr>
  </w:style>
  <w:style w:type="character" w:customStyle="1" w:styleId="274">
    <w:name w:val="Table Text Char"/>
    <w:link w:val="275"/>
    <w:uiPriority w:val="0"/>
    <w:rPr>
      <w:rFonts w:ascii="Calibri" w:hAnsi="Calibri" w:eastAsia="宋体"/>
      <w:sz w:val="24"/>
      <w:szCs w:val="24"/>
      <w:lang w:bidi="ar-SA"/>
    </w:rPr>
  </w:style>
  <w:style w:type="paragraph" w:customStyle="1" w:styleId="275">
    <w:name w:val="Table Text"/>
    <w:basedOn w:val="1"/>
    <w:link w:val="274"/>
    <w:uiPriority w:val="0"/>
    <w:pPr>
      <w:widowControl/>
      <w:spacing w:before="60" w:after="60"/>
      <w:jc w:val="left"/>
    </w:pPr>
    <w:rPr>
      <w:kern w:val="0"/>
      <w:sz w:val="24"/>
      <w:szCs w:val="24"/>
    </w:rPr>
  </w:style>
  <w:style w:type="character" w:customStyle="1" w:styleId="276">
    <w:name w:val="样式4 Char"/>
    <w:link w:val="277"/>
    <w:uiPriority w:val="0"/>
    <w:rPr>
      <w:rFonts w:ascii="Calibri" w:hAnsi="Calibri" w:eastAsia="宋体"/>
      <w:sz w:val="24"/>
      <w:lang w:bidi="ar-SA"/>
    </w:rPr>
  </w:style>
  <w:style w:type="paragraph" w:customStyle="1" w:styleId="277">
    <w:name w:val="样式4"/>
    <w:basedOn w:val="1"/>
    <w:link w:val="276"/>
    <w:uiPriority w:val="0"/>
    <w:pPr>
      <w:spacing w:line="360" w:lineRule="auto"/>
    </w:pPr>
    <w:rPr>
      <w:kern w:val="0"/>
      <w:sz w:val="24"/>
      <w:szCs w:val="20"/>
    </w:rPr>
  </w:style>
  <w:style w:type="character" w:customStyle="1" w:styleId="278">
    <w:name w:val="样式 标题 5Alt+5dashdsddh5Heading5l55Roman listH5ITT t5P...2 Char"/>
    <w:link w:val="279"/>
    <w:uiPriority w:val="0"/>
    <w:rPr>
      <w:rFonts w:ascii="仿宋_GB2312" w:hAnsi="仿宋_GB2312" w:eastAsia="仿宋_GB2312"/>
      <w:sz w:val="28"/>
      <w:lang w:bidi="ar-SA"/>
    </w:rPr>
  </w:style>
  <w:style w:type="paragraph" w:customStyle="1" w:styleId="279">
    <w:name w:val="样式 标题 5Alt+5dashdsddh5Heading5l55Roman listH5ITT t5P...2"/>
    <w:basedOn w:val="6"/>
    <w:link w:val="278"/>
    <w:uiPriority w:val="0"/>
    <w:pPr>
      <w:tabs>
        <w:tab w:val="left" w:pos="1008"/>
      </w:tabs>
      <w:overflowPunct w:val="0"/>
      <w:spacing w:before="0" w:after="0" w:line="240" w:lineRule="auto"/>
      <w:ind w:left="1008" w:hanging="1008"/>
    </w:pPr>
    <w:rPr>
      <w:rFonts w:ascii="仿宋_GB2312" w:hAnsi="仿宋_GB2312" w:eastAsia="仿宋_GB2312"/>
      <w:b w:val="0"/>
      <w:bCs w:val="0"/>
      <w:kern w:val="0"/>
      <w:szCs w:val="20"/>
    </w:rPr>
  </w:style>
  <w:style w:type="character" w:customStyle="1" w:styleId="280">
    <w:name w:val="页眉 Char2"/>
    <w:uiPriority w:val="0"/>
    <w:rPr>
      <w:rFonts w:eastAsia="宋体"/>
      <w:kern w:val="2"/>
      <w:sz w:val="18"/>
      <w:szCs w:val="18"/>
      <w:lang w:val="en-US" w:eastAsia="zh-CN"/>
    </w:rPr>
  </w:style>
  <w:style w:type="character" w:customStyle="1" w:styleId="281">
    <w:name w:val="Char Char14"/>
    <w:uiPriority w:val="0"/>
    <w:rPr>
      <w:rFonts w:ascii="楷体_GB2312" w:eastAsia="楷体_GB2312"/>
      <w:kern w:val="2"/>
      <w:sz w:val="32"/>
      <w:lang w:val="en-US" w:eastAsia="zh-CN"/>
    </w:rPr>
  </w:style>
  <w:style w:type="character" w:customStyle="1" w:styleId="282">
    <w:name w:val="HTML 预设格式 Char"/>
    <w:link w:val="283"/>
    <w:uiPriority w:val="0"/>
    <w:rPr>
      <w:rFonts w:ascii="Calibri" w:hAnsi="Calibri" w:eastAsia="宋体"/>
      <w:sz w:val="18"/>
      <w:szCs w:val="18"/>
      <w:lang w:bidi="ar-SA"/>
    </w:rPr>
  </w:style>
  <w:style w:type="paragraph" w:customStyle="1" w:styleId="283">
    <w:name w:val="HTML Preformatted"/>
    <w:basedOn w:val="1"/>
    <w:link w:val="28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18"/>
      <w:szCs w:val="18"/>
    </w:rPr>
  </w:style>
  <w:style w:type="character" w:customStyle="1" w:styleId="284">
    <w:name w:val="标书正文格式 Char"/>
    <w:link w:val="88"/>
    <w:uiPriority w:val="0"/>
    <w:rPr>
      <w:rFonts w:ascii="Calibri" w:hAnsi="Calibri" w:eastAsia="楷体_GB2312"/>
      <w:sz w:val="24"/>
      <w:lang w:val="en-US" w:eastAsia="zh-CN" w:bidi="ar-SA"/>
    </w:rPr>
  </w:style>
  <w:style w:type="character" w:customStyle="1" w:styleId="285">
    <w:name w:val="14normal1"/>
    <w:uiPriority w:val="0"/>
    <w:rPr>
      <w:rFonts w:hint="default" w:ascii="ˎ̥" w:hAnsi="ˎ̥"/>
      <w:color w:val="000000"/>
      <w:sz w:val="21"/>
      <w:szCs w:val="21"/>
    </w:rPr>
  </w:style>
  <w:style w:type="character" w:customStyle="1" w:styleId="286">
    <w:name w:val="标题 1 Char"/>
    <w:uiPriority w:val="0"/>
    <w:rPr>
      <w:rFonts w:ascii="Calibri" w:hAnsi="Calibri" w:eastAsia="隶书" w:cs="Times New Roman"/>
      <w:b/>
      <w:bCs/>
      <w:kern w:val="0"/>
      <w:sz w:val="36"/>
      <w:szCs w:val="36"/>
    </w:rPr>
  </w:style>
  <w:style w:type="character" w:customStyle="1" w:styleId="287">
    <w:name w:val="正文文本 Char"/>
    <w:uiPriority w:val="0"/>
    <w:rPr>
      <w:rFonts w:ascii="Calibri" w:hAnsi="Calibri" w:eastAsia="宋体" w:cs="Times New Roman"/>
    </w:rPr>
  </w:style>
  <w:style w:type="character" w:customStyle="1" w:styleId="288">
    <w:name w:val="标题 2 Char1"/>
    <w:uiPriority w:val="0"/>
    <w:rPr>
      <w:rFonts w:ascii="Arial" w:hAnsi="Arial" w:eastAsia="黑体" w:cs="Times New Roman"/>
      <w:b/>
      <w:bCs/>
      <w:sz w:val="32"/>
      <w:szCs w:val="32"/>
    </w:rPr>
  </w:style>
  <w:style w:type="character" w:customStyle="1" w:styleId="289">
    <w:name w:val="华电 正文 Char"/>
    <w:link w:val="290"/>
    <w:uiPriority w:val="0"/>
    <w:rPr>
      <w:rFonts w:ascii="宋体" w:hAnsi="宋体" w:eastAsia="宋体"/>
      <w:sz w:val="22"/>
      <w:lang w:bidi="ar-SA"/>
    </w:rPr>
  </w:style>
  <w:style w:type="paragraph" w:customStyle="1" w:styleId="290">
    <w:name w:val="华电 正文"/>
    <w:basedOn w:val="1"/>
    <w:link w:val="289"/>
    <w:uiPriority w:val="0"/>
    <w:pPr>
      <w:widowControl/>
      <w:spacing w:line="360" w:lineRule="auto"/>
      <w:ind w:firstLine="440" w:firstLineChars="200"/>
      <w:jc w:val="left"/>
    </w:pPr>
    <w:rPr>
      <w:rFonts w:ascii="宋体" w:hAnsi="宋体"/>
      <w:kern w:val="0"/>
      <w:sz w:val="22"/>
      <w:szCs w:val="20"/>
    </w:rPr>
  </w:style>
  <w:style w:type="character" w:customStyle="1" w:styleId="291">
    <w:name w:val="Placeholder Text"/>
    <w:uiPriority w:val="0"/>
    <w:rPr>
      <w:color w:val="808080"/>
    </w:rPr>
  </w:style>
  <w:style w:type="character" w:customStyle="1" w:styleId="292">
    <w:name w:val="GW-标题2 Char"/>
    <w:link w:val="293"/>
    <w:uiPriority w:val="0"/>
    <w:rPr>
      <w:rFonts w:ascii="Calibri" w:hAnsi="Calibri" w:eastAsia="仿宋_GB2312"/>
      <w:b/>
      <w:bCs/>
      <w:kern w:val="44"/>
      <w:sz w:val="36"/>
      <w:szCs w:val="44"/>
      <w:lang w:bidi="ar-SA"/>
    </w:rPr>
  </w:style>
  <w:style w:type="paragraph" w:customStyle="1" w:styleId="293">
    <w:name w:val="GW-标题2"/>
    <w:basedOn w:val="294"/>
    <w:link w:val="292"/>
    <w:uiPriority w:val="0"/>
    <w:pPr>
      <w:tabs>
        <w:tab w:val="left" w:pos="360"/>
        <w:tab w:val="left" w:pos="432"/>
      </w:tabs>
      <w:outlineLvl w:val="1"/>
    </w:pPr>
    <w:rPr>
      <w:rFonts w:ascii="Calibri" w:hAnsi="Calibri"/>
      <w:bCs/>
      <w:sz w:val="36"/>
    </w:rPr>
  </w:style>
  <w:style w:type="paragraph" w:customStyle="1" w:styleId="294">
    <w:name w:val="GW-标题1"/>
    <w:basedOn w:val="2"/>
    <w:next w:val="1"/>
    <w:uiPriority w:val="0"/>
    <w:pPr>
      <w:keepNext/>
      <w:keepLines/>
      <w:tabs>
        <w:tab w:val="left" w:pos="360"/>
        <w:tab w:val="left" w:pos="432"/>
      </w:tabs>
      <w:autoSpaceDE/>
      <w:autoSpaceDN/>
      <w:adjustRightInd/>
      <w:spacing w:before="312" w:beforeLines="100" w:after="312" w:afterLines="100" w:line="576" w:lineRule="auto"/>
      <w:ind w:left="360" w:hanging="360" w:hangingChars="200"/>
      <w:jc w:val="both"/>
    </w:pPr>
    <w:rPr>
      <w:rFonts w:eastAsia="仿宋_GB2312"/>
      <w:bCs w:val="0"/>
      <w:kern w:val="44"/>
      <w:sz w:val="44"/>
      <w:szCs w:val="44"/>
    </w:rPr>
  </w:style>
  <w:style w:type="character" w:customStyle="1" w:styleId="295">
    <w:name w:val="HTML 预设格式 Char1"/>
    <w:uiPriority w:val="0"/>
    <w:rPr>
      <w:rFonts w:ascii="Courier New" w:hAnsi="Courier New" w:eastAsia="宋体" w:cs="Courier New"/>
      <w:sz w:val="20"/>
      <w:szCs w:val="20"/>
    </w:rPr>
  </w:style>
  <w:style w:type="character" w:customStyle="1" w:styleId="296">
    <w:name w:val="纯文本 Char1"/>
    <w:uiPriority w:val="0"/>
    <w:rPr>
      <w:rFonts w:ascii="宋体" w:hAnsi="Courier New" w:eastAsia="宋体" w:cs="Times New Roman"/>
      <w:sz w:val="24"/>
      <w:szCs w:val="24"/>
    </w:rPr>
  </w:style>
  <w:style w:type="character" w:customStyle="1" w:styleId="297">
    <w:name w:val="Subtle Emphasis"/>
    <w:uiPriority w:val="0"/>
    <w:rPr>
      <w:i/>
      <w:iCs/>
      <w:color w:val="808080"/>
    </w:rPr>
  </w:style>
  <w:style w:type="character" w:customStyle="1" w:styleId="298">
    <w:name w:val="大汉方案正文 Char Char Char"/>
    <w:link w:val="299"/>
    <w:uiPriority w:val="0"/>
    <w:rPr>
      <w:rFonts w:ascii="Arial" w:hAnsi="Arial" w:eastAsia="宋体"/>
      <w:sz w:val="24"/>
      <w:szCs w:val="24"/>
      <w:lang w:bidi="ar-SA"/>
    </w:rPr>
  </w:style>
  <w:style w:type="paragraph" w:customStyle="1" w:styleId="299">
    <w:name w:val="大汉方案正文 Char"/>
    <w:basedOn w:val="1"/>
    <w:link w:val="298"/>
    <w:uiPriority w:val="0"/>
    <w:pPr>
      <w:spacing w:line="360" w:lineRule="auto"/>
      <w:ind w:firstLine="200" w:firstLineChars="200"/>
    </w:pPr>
    <w:rPr>
      <w:rFonts w:ascii="Arial" w:hAnsi="Arial"/>
      <w:kern w:val="0"/>
      <w:sz w:val="24"/>
      <w:szCs w:val="24"/>
    </w:rPr>
  </w:style>
  <w:style w:type="character" w:customStyle="1" w:styleId="300">
    <w:name w:val="表格中文字 Char"/>
    <w:link w:val="301"/>
    <w:uiPriority w:val="0"/>
    <w:rPr>
      <w:rFonts w:ascii="新宋体" w:hAnsi="新宋体" w:eastAsia="新宋体"/>
      <w:sz w:val="24"/>
      <w:szCs w:val="24"/>
      <w:lang w:bidi="ar-SA"/>
    </w:rPr>
  </w:style>
  <w:style w:type="paragraph" w:customStyle="1" w:styleId="301">
    <w:name w:val="表格中文字"/>
    <w:basedOn w:val="1"/>
    <w:link w:val="300"/>
    <w:uiPriority w:val="0"/>
    <w:pPr>
      <w:spacing w:line="288" w:lineRule="auto"/>
    </w:pPr>
    <w:rPr>
      <w:rFonts w:ascii="新宋体" w:hAnsi="新宋体" w:eastAsia="新宋体"/>
      <w:kern w:val="0"/>
      <w:sz w:val="24"/>
      <w:szCs w:val="24"/>
    </w:rPr>
  </w:style>
  <w:style w:type="character" w:customStyle="1" w:styleId="302">
    <w:name w:val="一级标题 Char Char"/>
    <w:uiPriority w:val="0"/>
    <w:rPr>
      <w:rFonts w:eastAsia="仿宋"/>
      <w:b/>
      <w:kern w:val="44"/>
      <w:sz w:val="28"/>
      <w:lang w:val="en-US" w:eastAsia="zh-CN"/>
    </w:rPr>
  </w:style>
  <w:style w:type="character" w:customStyle="1" w:styleId="303">
    <w:name w:val="fontdz1"/>
    <w:uiPriority w:val="0"/>
    <w:rPr>
      <w:sz w:val="18"/>
      <w:szCs w:val="18"/>
    </w:rPr>
  </w:style>
  <w:style w:type="character" w:customStyle="1" w:styleId="304">
    <w:name w:val="shadow11"/>
    <w:uiPriority w:val="0"/>
    <w:rPr>
      <w:color w:val="000000"/>
      <w:sz w:val="21"/>
    </w:rPr>
  </w:style>
  <w:style w:type="character" w:customStyle="1" w:styleId="305">
    <w:name w:val="black10"/>
    <w:basedOn w:val="55"/>
    <w:uiPriority w:val="0"/>
  </w:style>
  <w:style w:type="character" w:customStyle="1" w:styleId="306">
    <w:name w:val="页脚 Char2"/>
    <w:uiPriority w:val="0"/>
    <w:rPr>
      <w:rFonts w:eastAsia="宋体"/>
      <w:kern w:val="2"/>
      <w:sz w:val="18"/>
      <w:szCs w:val="18"/>
      <w:lang w:val="en-US" w:eastAsia="zh-CN"/>
    </w:rPr>
  </w:style>
  <w:style w:type="character" w:customStyle="1" w:styleId="307">
    <w:name w:val="封面日期 Char Char"/>
    <w:uiPriority w:val="0"/>
    <w:rPr>
      <w:rFonts w:eastAsia="楷体_GB2312"/>
      <w:kern w:val="2"/>
      <w:sz w:val="32"/>
      <w:lang w:val="en-US" w:eastAsia="zh-CN"/>
    </w:rPr>
  </w:style>
  <w:style w:type="character" w:customStyle="1" w:styleId="308">
    <w:name w:val="文档正文1 Char"/>
    <w:link w:val="309"/>
    <w:uiPriority w:val="0"/>
    <w:rPr>
      <w:rFonts w:ascii="仿宋_GB2312" w:hAnsi="仿宋" w:eastAsia="仿宋_GB2312"/>
      <w:sz w:val="30"/>
      <w:szCs w:val="30"/>
      <w:lang w:bidi="ar-SA"/>
    </w:rPr>
  </w:style>
  <w:style w:type="paragraph" w:customStyle="1" w:styleId="309">
    <w:name w:val="文档正文1"/>
    <w:basedOn w:val="1"/>
    <w:link w:val="308"/>
    <w:uiPriority w:val="0"/>
    <w:pPr>
      <w:spacing w:line="360" w:lineRule="auto"/>
      <w:ind w:firstLine="600"/>
    </w:pPr>
    <w:rPr>
      <w:rFonts w:ascii="仿宋_GB2312" w:hAnsi="仿宋" w:eastAsia="仿宋_GB2312"/>
      <w:kern w:val="0"/>
      <w:sz w:val="30"/>
      <w:szCs w:val="30"/>
    </w:rPr>
  </w:style>
  <w:style w:type="character" w:customStyle="1" w:styleId="310">
    <w:name w:val="7.表小四 Char"/>
    <w:link w:val="311"/>
    <w:uiPriority w:val="0"/>
    <w:rPr>
      <w:rFonts w:ascii="宋体" w:hAnsi="宋体" w:eastAsia="宋体"/>
      <w:sz w:val="24"/>
      <w:szCs w:val="24"/>
      <w:lang w:bidi="ar-SA"/>
    </w:rPr>
  </w:style>
  <w:style w:type="paragraph" w:customStyle="1" w:styleId="311">
    <w:name w:val="7.表小四"/>
    <w:basedOn w:val="1"/>
    <w:link w:val="310"/>
    <w:uiPriority w:val="0"/>
    <w:pPr>
      <w:spacing w:before="156" w:beforeLines="50" w:after="156" w:afterLines="50"/>
    </w:pPr>
    <w:rPr>
      <w:rFonts w:ascii="宋体" w:hAnsi="宋体"/>
      <w:kern w:val="0"/>
      <w:sz w:val="24"/>
      <w:szCs w:val="24"/>
    </w:rPr>
  </w:style>
  <w:style w:type="character" w:customStyle="1" w:styleId="312">
    <w:name w:val="大标题 Char"/>
    <w:link w:val="313"/>
    <w:uiPriority w:val="0"/>
    <w:rPr>
      <w:rFonts w:ascii="Calibri" w:hAnsi="Calibri"/>
      <w:b/>
      <w:sz w:val="28"/>
      <w:lang w:val="en-US" w:eastAsia="zh-CN" w:bidi="ar-SA"/>
    </w:rPr>
  </w:style>
  <w:style w:type="paragraph" w:customStyle="1" w:styleId="313">
    <w:name w:val="大标题"/>
    <w:next w:val="1"/>
    <w:link w:val="312"/>
    <w:uiPriority w:val="0"/>
    <w:pPr>
      <w:spacing w:before="120" w:after="120" w:line="360" w:lineRule="auto"/>
    </w:pPr>
    <w:rPr>
      <w:rFonts w:ascii="Calibri" w:hAnsi="Calibri"/>
      <w:b/>
      <w:sz w:val="28"/>
      <w:lang w:val="en-US" w:eastAsia="zh-CN" w:bidi="ar-SA"/>
    </w:rPr>
  </w:style>
  <w:style w:type="character" w:customStyle="1" w:styleId="314">
    <w:name w:val="文本块 Char"/>
    <w:link w:val="24"/>
    <w:uiPriority w:val="0"/>
    <w:rPr>
      <w:rFonts w:ascii="Calibri" w:hAnsi="Calibri" w:eastAsia="宋体"/>
      <w:i/>
      <w:iCs/>
      <w:color w:val="000000"/>
      <w:lang w:bidi="ar-SA"/>
    </w:rPr>
  </w:style>
  <w:style w:type="character" w:customStyle="1" w:styleId="315">
    <w:name w:val="font121"/>
    <w:uiPriority w:val="0"/>
    <w:rPr>
      <w:rFonts w:hint="default" w:ascii="Arial" w:hAnsi="Arial" w:cs="Arial"/>
      <w:color w:val="666666"/>
      <w:sz w:val="18"/>
      <w:szCs w:val="18"/>
    </w:rPr>
  </w:style>
  <w:style w:type="paragraph" w:customStyle="1" w:styleId="316">
    <w:name w:val="6"/>
    <w:basedOn w:val="1"/>
    <w:next w:val="20"/>
    <w:uiPriority w:val="0"/>
    <w:pPr>
      <w:adjustRightInd w:val="0"/>
      <w:spacing w:line="320" w:lineRule="atLeast"/>
      <w:textAlignment w:val="baseline"/>
    </w:pPr>
    <w:rPr>
      <w:rFonts w:ascii="楷体_GB2312" w:hAnsi="Times New Roman" w:eastAsia="楷体_GB2312"/>
      <w:kern w:val="0"/>
      <w:sz w:val="28"/>
      <w:szCs w:val="28"/>
    </w:rPr>
  </w:style>
  <w:style w:type="paragraph" w:customStyle="1" w:styleId="317">
    <w:name w:val="TOC 标题"/>
    <w:basedOn w:val="2"/>
    <w:next w:val="1"/>
    <w:qFormat/>
    <w:uiPriority w:val="0"/>
    <w:pPr>
      <w:keepNext/>
      <w:keepLines/>
      <w:widowControl/>
      <w:autoSpaceDE/>
      <w:autoSpaceDN/>
      <w:adjustRightInd/>
      <w:spacing w:before="480" w:beforeLines="0" w:line="276" w:lineRule="auto"/>
      <w:jc w:val="left"/>
      <w:outlineLvl w:val="9"/>
    </w:pPr>
    <w:rPr>
      <w:rFonts w:ascii="Cambria" w:hAnsi="Cambria" w:eastAsia="宋体"/>
      <w:color w:val="365F91"/>
      <w:sz w:val="28"/>
      <w:szCs w:val="28"/>
    </w:rPr>
  </w:style>
  <w:style w:type="paragraph" w:customStyle="1" w:styleId="318">
    <w:name w:val="xl10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319">
    <w:name w:val="Char4"/>
    <w:basedOn w:val="1"/>
    <w:uiPriority w:val="0"/>
    <w:rPr>
      <w:rFonts w:ascii="仿宋_GB2312" w:hAnsi="Times New Roman" w:eastAsia="仿宋_GB2312"/>
      <w:b/>
      <w:sz w:val="32"/>
      <w:szCs w:val="32"/>
    </w:rPr>
  </w:style>
  <w:style w:type="paragraph" w:customStyle="1" w:styleId="320">
    <w:name w:val="主题行"/>
    <w:basedOn w:val="1"/>
    <w:next w:val="21"/>
    <w:uiPriority w:val="0"/>
    <w:pPr>
      <w:widowControl/>
      <w:adjustRightInd w:val="0"/>
      <w:spacing w:after="220" w:afterLines="0" w:line="220" w:lineRule="atLeast"/>
      <w:jc w:val="left"/>
      <w:textAlignment w:val="baseline"/>
    </w:pPr>
    <w:rPr>
      <w:rFonts w:ascii="Arial Black" w:hAnsi="Arial Black"/>
      <w:spacing w:val="-10"/>
      <w:kern w:val="0"/>
      <w:sz w:val="20"/>
      <w:szCs w:val="20"/>
    </w:rPr>
  </w:style>
  <w:style w:type="paragraph" w:customStyle="1" w:styleId="321">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322">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小四正文"/>
    <w:basedOn w:val="1"/>
    <w:uiPriority w:val="0"/>
    <w:pPr>
      <w:spacing w:line="360" w:lineRule="auto"/>
      <w:ind w:firstLine="200" w:firstLineChars="200"/>
    </w:pPr>
    <w:rPr>
      <w:rFonts w:ascii="Times New Roman" w:hAnsi="Times New Roman" w:eastAsia="仿宋_GB2312" w:cs="宋体"/>
      <w:sz w:val="24"/>
      <w:szCs w:val="24"/>
    </w:rPr>
  </w:style>
  <w:style w:type="paragraph" w:customStyle="1" w:styleId="324">
    <w:name w:val="有符号正文"/>
    <w:basedOn w:val="1"/>
    <w:uiPriority w:val="0"/>
    <w:pPr>
      <w:tabs>
        <w:tab w:val="left" w:pos="420"/>
      </w:tabs>
      <w:spacing w:line="400" w:lineRule="exact"/>
      <w:ind w:left="420" w:firstLine="120" w:firstLineChars="57"/>
    </w:pPr>
    <w:rPr>
      <w:rFonts w:ascii="Arial" w:hAnsi="Arial"/>
      <w:szCs w:val="24"/>
    </w:rPr>
  </w:style>
  <w:style w:type="paragraph" w:customStyle="1" w:styleId="325">
    <w:name w:val="保留正文"/>
    <w:basedOn w:val="21"/>
    <w:uiPriority w:val="0"/>
    <w:pPr>
      <w:keepNext/>
      <w:spacing w:after="160" w:afterLines="0"/>
    </w:pPr>
    <w:rPr>
      <w:sz w:val="21"/>
      <w:szCs w:val="20"/>
    </w:rPr>
  </w:style>
  <w:style w:type="paragraph" w:customStyle="1" w:styleId="326">
    <w:name w:val=" Char Char Char Char Char Char Char Char Char Char"/>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327">
    <w:name w:val="标准有序列表（L1）"/>
    <w:basedOn w:val="91"/>
    <w:uiPriority w:val="0"/>
    <w:pPr>
      <w:tabs>
        <w:tab w:val="left" w:pos="0"/>
      </w:tabs>
      <w:spacing w:line="360" w:lineRule="auto"/>
      <w:ind w:firstLine="0"/>
    </w:pPr>
    <w:rPr>
      <w:rFonts w:ascii="黑体" w:hAnsi="Times New Roman" w:eastAsia="黑体"/>
      <w:color w:val="000000"/>
      <w:sz w:val="24"/>
    </w:rPr>
  </w:style>
  <w:style w:type="paragraph" w:customStyle="1" w:styleId="328">
    <w:name w:val="标题 4（绿盟科技）"/>
    <w:basedOn w:val="5"/>
    <w:next w:val="1"/>
    <w:uiPriority w:val="0"/>
    <w:pPr>
      <w:widowControl/>
      <w:spacing w:after="156" w:afterLines="0"/>
      <w:jc w:val="left"/>
    </w:pPr>
    <w:rPr>
      <w:rFonts w:ascii="Arial" w:hAnsi="Arial" w:eastAsia="黑体"/>
      <w:bCs w:val="0"/>
      <w:kern w:val="0"/>
    </w:rPr>
  </w:style>
  <w:style w:type="paragraph" w:customStyle="1" w:styleId="329">
    <w:name w:val="数字标题4"/>
    <w:basedOn w:val="5"/>
    <w:uiPriority w:val="0"/>
    <w:pPr>
      <w:tabs>
        <w:tab w:val="left" w:pos="0"/>
      </w:tabs>
      <w:spacing w:before="0" w:after="0" w:line="360" w:lineRule="auto"/>
      <w:ind w:left="1"/>
    </w:pPr>
    <w:rPr>
      <w:rFonts w:ascii="Arial" w:hAnsi="Arial" w:eastAsia="仿宋_GB2312" w:cs="Arial"/>
      <w:b w:val="0"/>
      <w:bCs w:val="0"/>
      <w:color w:val="000000"/>
      <w:kern w:val="0"/>
      <w:sz w:val="24"/>
      <w:szCs w:val="24"/>
    </w:rPr>
  </w:style>
  <w:style w:type="paragraph" w:customStyle="1" w:styleId="330">
    <w:name w:val="正文1"/>
    <w:uiPriority w:val="0"/>
    <w:pPr>
      <w:widowControl w:val="0"/>
      <w:adjustRightInd w:val="0"/>
      <w:spacing w:line="312" w:lineRule="atLeast"/>
      <w:jc w:val="both"/>
      <w:textAlignment w:val="baseline"/>
    </w:pPr>
    <w:rPr>
      <w:rFonts w:ascii="宋体"/>
      <w:sz w:val="34"/>
      <w:lang w:val="en-US" w:eastAsia="zh-CN" w:bidi="ar-SA"/>
    </w:rPr>
  </w:style>
  <w:style w:type="paragraph" w:customStyle="1" w:styleId="331">
    <w:name w:val="零"/>
    <w:uiPriority w:val="0"/>
    <w:pPr>
      <w:widowControl w:val="0"/>
      <w:jc w:val="both"/>
    </w:pPr>
    <w:rPr>
      <w:kern w:val="2"/>
      <w:sz w:val="21"/>
      <w:lang w:val="en-US" w:eastAsia="zh-CN" w:bidi="ar-SA"/>
    </w:rPr>
  </w:style>
  <w:style w:type="paragraph" w:customStyle="1" w:styleId="332">
    <w:name w:val="二级条标题"/>
    <w:basedOn w:val="333"/>
    <w:next w:val="158"/>
    <w:uiPriority w:val="0"/>
    <w:pPr>
      <w:numPr>
        <w:ilvl w:val="0"/>
        <w:numId w:val="0"/>
      </w:numPr>
      <w:outlineLvl w:val="3"/>
    </w:pPr>
  </w:style>
  <w:style w:type="paragraph" w:customStyle="1" w:styleId="333">
    <w:name w:val="一级条标题"/>
    <w:basedOn w:val="334"/>
    <w:next w:val="158"/>
    <w:uiPriority w:val="0"/>
    <w:pPr>
      <w:numPr>
        <w:ilvl w:val="1"/>
        <w:numId w:val="0"/>
      </w:numPr>
      <w:outlineLvl w:val="2"/>
    </w:pPr>
  </w:style>
  <w:style w:type="paragraph" w:customStyle="1" w:styleId="334">
    <w:name w:val="章标题"/>
    <w:next w:val="158"/>
    <w:uiPriority w:val="0"/>
    <w:pPr>
      <w:spacing w:before="156" w:beforeLines="50" w:after="156" w:afterLines="50"/>
      <w:jc w:val="both"/>
      <w:outlineLvl w:val="1"/>
    </w:pPr>
    <w:rPr>
      <w:rFonts w:ascii="黑体" w:eastAsia="黑体"/>
      <w:lang w:val="en-US" w:eastAsia="zh-CN" w:bidi="ar-SA"/>
    </w:rPr>
  </w:style>
  <w:style w:type="paragraph" w:customStyle="1" w:styleId="335">
    <w:name w:val="List Number 3"/>
    <w:basedOn w:val="1"/>
    <w:uiPriority w:val="0"/>
    <w:pPr>
      <w:tabs>
        <w:tab w:val="left" w:pos="1200"/>
      </w:tabs>
      <w:ind w:left="1200" w:leftChars="400" w:hanging="360" w:hangingChars="200"/>
    </w:pPr>
    <w:rPr>
      <w:rFonts w:ascii="Times New Roman" w:hAnsi="Times New Roman"/>
      <w:szCs w:val="24"/>
    </w:rPr>
  </w:style>
  <w:style w:type="paragraph" w:customStyle="1" w:styleId="336">
    <w:name w:val="默认段落字体 Para Char Char Char"/>
    <w:basedOn w:val="1"/>
    <w:uiPriority w:val="0"/>
    <w:rPr>
      <w:rFonts w:ascii="Times New Roman" w:hAnsi="Times New Roman"/>
      <w:szCs w:val="24"/>
    </w:rPr>
  </w:style>
  <w:style w:type="paragraph" w:customStyle="1" w:styleId="337">
    <w:name w:val="xl10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338">
    <w:name w:val=" Char3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39">
    <w:name w:val=" 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340">
    <w:name w:val="Char Char"/>
    <w:basedOn w:val="1"/>
    <w:uiPriority w:val="0"/>
    <w:pPr>
      <w:spacing w:line="360" w:lineRule="auto"/>
    </w:pPr>
    <w:rPr>
      <w:rFonts w:ascii="Tahoma" w:hAnsi="Tahoma"/>
      <w:sz w:val="24"/>
      <w:szCs w:val="20"/>
    </w:rPr>
  </w:style>
  <w:style w:type="paragraph" w:customStyle="1" w:styleId="341">
    <w:name w:val="样式 标题 3Chapter X.X.X. + 段后: 0.5 行"/>
    <w:basedOn w:val="4"/>
    <w:uiPriority w:val="0"/>
    <w:pPr>
      <w:tabs>
        <w:tab w:val="left" w:pos="720"/>
        <w:tab w:val="left" w:pos="3360"/>
      </w:tabs>
      <w:spacing w:before="120" w:after="156" w:afterLines="50" w:line="240" w:lineRule="auto"/>
      <w:ind w:left="720" w:hanging="720"/>
      <w:jc w:val="left"/>
    </w:pPr>
    <w:rPr>
      <w:rFonts w:ascii="宋体" w:hAnsi="Times New Roman" w:cs="宋体"/>
      <w:bCs w:val="0"/>
      <w:snapToGrid w:val="0"/>
      <w:sz w:val="24"/>
    </w:rPr>
  </w:style>
  <w:style w:type="paragraph" w:customStyle="1" w:styleId="342">
    <w:name w:val="标书_标题2"/>
    <w:basedOn w:val="3"/>
    <w:uiPriority w:val="0"/>
    <w:pPr>
      <w:tabs>
        <w:tab w:val="left" w:pos="576"/>
      </w:tabs>
      <w:spacing w:after="0" w:line="413" w:lineRule="auto"/>
      <w:ind w:left="576" w:hanging="576"/>
    </w:pPr>
    <w:rPr>
      <w:sz w:val="28"/>
      <w:szCs w:val="20"/>
    </w:rPr>
  </w:style>
  <w:style w:type="paragraph" w:customStyle="1" w:styleId="343">
    <w:name w:val="玖"/>
    <w:uiPriority w:val="0"/>
    <w:pPr>
      <w:widowControl w:val="0"/>
      <w:jc w:val="both"/>
    </w:pPr>
    <w:rPr>
      <w:kern w:val="2"/>
      <w:sz w:val="21"/>
      <w:lang w:val="en-US" w:eastAsia="zh-CN" w:bidi="ar-SA"/>
    </w:rPr>
  </w:style>
  <w:style w:type="paragraph" w:customStyle="1" w:styleId="344">
    <w:name w:val="Char1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45">
    <w:name w:val="日期/注释"/>
    <w:basedOn w:val="1"/>
    <w:next w:val="346"/>
    <w:uiPriority w:val="0"/>
    <w:pPr>
      <w:widowControl/>
      <w:adjustRightInd w:val="0"/>
      <w:spacing w:after="220" w:afterLines="0" w:line="220" w:lineRule="atLeast"/>
      <w:ind w:right="360"/>
      <w:jc w:val="right"/>
      <w:textAlignment w:val="baseline"/>
    </w:pPr>
    <w:rPr>
      <w:rFonts w:ascii="Arial" w:hAnsi="Arial"/>
      <w:spacing w:val="-5"/>
      <w:kern w:val="0"/>
      <w:sz w:val="20"/>
      <w:szCs w:val="20"/>
    </w:rPr>
  </w:style>
  <w:style w:type="paragraph" w:customStyle="1" w:styleId="346">
    <w:name w:val="内部地址名"/>
    <w:basedOn w:val="347"/>
    <w:next w:val="347"/>
    <w:uiPriority w:val="0"/>
    <w:pPr>
      <w:spacing w:line="240" w:lineRule="exact"/>
    </w:pPr>
    <w:rPr>
      <w:rFonts w:ascii="Arial Black" w:hAnsi="Arial Black" w:eastAsia="中圆体"/>
      <w:spacing w:val="40"/>
      <w:sz w:val="24"/>
    </w:rPr>
  </w:style>
  <w:style w:type="paragraph" w:customStyle="1" w:styleId="347">
    <w:name w:val="内部地址"/>
    <w:basedOn w:val="1"/>
    <w:uiPriority w:val="0"/>
    <w:pPr>
      <w:widowControl/>
      <w:adjustRightInd w:val="0"/>
      <w:spacing w:line="160" w:lineRule="atLeast"/>
      <w:jc w:val="left"/>
      <w:textAlignment w:val="baseline"/>
    </w:pPr>
    <w:rPr>
      <w:rFonts w:ascii="Arial" w:hAnsi="Arial"/>
      <w:spacing w:val="-5"/>
      <w:kern w:val="0"/>
      <w:sz w:val="20"/>
      <w:szCs w:val="20"/>
    </w:rPr>
  </w:style>
  <w:style w:type="paragraph" w:customStyle="1" w:styleId="348">
    <w:name w:val="Char2 Char Char Char"/>
    <w:basedOn w:val="1"/>
    <w:uiPriority w:val="0"/>
    <w:rPr>
      <w:rFonts w:ascii="仿宋_GB2312" w:hAnsi="Times New Roman" w:eastAsia="仿宋_GB2312"/>
      <w:b/>
      <w:sz w:val="32"/>
      <w:szCs w:val="32"/>
    </w:rPr>
  </w:style>
  <w:style w:type="paragraph" w:customStyle="1" w:styleId="349">
    <w:name w:val="Char Char Char Char Char Char Char Char Char Char"/>
    <w:basedOn w:val="1"/>
    <w:uiPriority w:val="0"/>
    <w:rPr>
      <w:rFonts w:ascii="仿宋_GB2312" w:hAnsi="Times New Roman" w:eastAsia="仿宋_GB2312"/>
      <w:b/>
      <w:sz w:val="32"/>
      <w:szCs w:val="32"/>
    </w:rPr>
  </w:style>
  <w:style w:type="paragraph" w:customStyle="1" w:styleId="350">
    <w:name w:val="签名 - 公司"/>
    <w:basedOn w:val="37"/>
    <w:next w:val="1"/>
    <w:uiPriority w:val="0"/>
    <w:pPr>
      <w:ind w:right="360"/>
    </w:pPr>
  </w:style>
  <w:style w:type="paragraph" w:customStyle="1" w:styleId="351">
    <w:name w:val="肆"/>
    <w:uiPriority w:val="0"/>
    <w:pPr>
      <w:widowControl w:val="0"/>
      <w:jc w:val="both"/>
    </w:pPr>
    <w:rPr>
      <w:kern w:val="2"/>
      <w:sz w:val="21"/>
      <w:lang w:val="en-US" w:eastAsia="zh-CN" w:bidi="ar-SA"/>
    </w:rPr>
  </w:style>
  <w:style w:type="paragraph" w:customStyle="1" w:styleId="352">
    <w:name w:val="表格标题"/>
    <w:basedOn w:val="1"/>
    <w:uiPriority w:val="0"/>
    <w:pPr>
      <w:adjustRightInd w:val="0"/>
      <w:jc w:val="center"/>
      <w:textAlignment w:val="baseline"/>
    </w:pPr>
    <w:rPr>
      <w:rFonts w:ascii="Arial" w:hAnsi="Arial" w:eastAsia="中圆体"/>
      <w:b/>
      <w:sz w:val="24"/>
      <w:szCs w:val="20"/>
    </w:rPr>
  </w:style>
  <w:style w:type="paragraph" w:customStyle="1" w:styleId="353">
    <w:name w:val="样式 样式 标题 4 + 段后: 0.5 行 + 段后: 0.5 行"/>
    <w:basedOn w:val="354"/>
    <w:uiPriority w:val="0"/>
    <w:pPr>
      <w:tabs>
        <w:tab w:val="left" w:pos="864"/>
      </w:tabs>
    </w:pPr>
  </w:style>
  <w:style w:type="paragraph" w:customStyle="1" w:styleId="354">
    <w:name w:val="样式 标题 4 + 段后: 0.5 行"/>
    <w:basedOn w:val="5"/>
    <w:uiPriority w:val="0"/>
    <w:pPr>
      <w:keepLines w:val="0"/>
      <w:tabs>
        <w:tab w:val="left" w:pos="864"/>
      </w:tabs>
      <w:spacing w:before="120" w:after="156" w:afterLines="50" w:line="240" w:lineRule="auto"/>
      <w:ind w:left="864" w:hanging="864"/>
      <w:jc w:val="left"/>
    </w:pPr>
    <w:rPr>
      <w:rFonts w:ascii="宋体" w:hAnsi="Times New Roman" w:cs="宋体"/>
      <w:snapToGrid w:val="0"/>
      <w:kern w:val="0"/>
      <w:sz w:val="21"/>
      <w:szCs w:val="20"/>
    </w:rPr>
  </w:style>
  <w:style w:type="paragraph" w:customStyle="1" w:styleId="355">
    <w:name w:val="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356">
    <w:name w:val="Char Char Char Char Char Char Char"/>
    <w:basedOn w:val="1"/>
    <w:uiPriority w:val="0"/>
    <w:pPr>
      <w:tabs>
        <w:tab w:val="left" w:pos="432"/>
      </w:tabs>
      <w:ind w:left="432" w:hanging="432"/>
    </w:pPr>
    <w:rPr>
      <w:rFonts w:ascii="Tahoma" w:hAnsi="Tahoma"/>
      <w:sz w:val="24"/>
      <w:szCs w:val="20"/>
    </w:rPr>
  </w:style>
  <w:style w:type="paragraph" w:customStyle="1" w:styleId="357">
    <w:name w:val="Default"/>
    <w:uiPriority w:val="0"/>
    <w:pPr>
      <w:widowControl w:val="0"/>
      <w:autoSpaceDE w:val="0"/>
      <w:autoSpaceDN w:val="0"/>
      <w:adjustRightInd w:val="0"/>
    </w:pPr>
    <w:rPr>
      <w:color w:val="000000"/>
      <w:sz w:val="24"/>
      <w:szCs w:val="24"/>
      <w:lang w:val="en-US" w:eastAsia="zh-CN" w:bidi="ar-SA"/>
    </w:rPr>
  </w:style>
  <w:style w:type="paragraph" w:customStyle="1" w:styleId="358">
    <w:name w:val=" 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359">
    <w:name w:val="Char Char1"/>
    <w:basedOn w:val="1"/>
    <w:uiPriority w:val="0"/>
    <w:pPr>
      <w:widowControl/>
      <w:spacing w:after="160" w:line="240" w:lineRule="exact"/>
      <w:jc w:val="left"/>
    </w:pPr>
    <w:rPr>
      <w:rFonts w:ascii="Times New Roman" w:hAnsi="Times New Roman" w:eastAsia="仿宋_GB2312"/>
      <w:sz w:val="28"/>
      <w:szCs w:val="24"/>
    </w:rPr>
  </w:style>
  <w:style w:type="paragraph" w:customStyle="1" w:styleId="360">
    <w:name w:val="首行缩进"/>
    <w:basedOn w:val="1"/>
    <w:uiPriority w:val="0"/>
    <w:pPr>
      <w:spacing w:line="360" w:lineRule="auto"/>
      <w:ind w:firstLine="420" w:firstLineChars="200"/>
    </w:pPr>
    <w:rPr>
      <w:rFonts w:ascii="宋体" w:hAnsi="宋体"/>
      <w:szCs w:val="24"/>
    </w:rPr>
  </w:style>
  <w:style w:type="paragraph" w:customStyle="1" w:styleId="361">
    <w:name w:val="招标标题4"/>
    <w:basedOn w:val="5"/>
    <w:next w:val="100"/>
    <w:uiPriority w:val="0"/>
    <w:pPr>
      <w:tabs>
        <w:tab w:val="left" w:pos="1200"/>
      </w:tabs>
      <w:suppressAutoHyphens/>
      <w:spacing w:before="156" w:line="360" w:lineRule="auto"/>
      <w:ind w:left="1200" w:hanging="360"/>
    </w:pPr>
    <w:rPr>
      <w:rFonts w:ascii="仿宋_GB2312" w:hAnsi="Arial" w:eastAsia="仿宋_GB2312" w:cs="宋体"/>
      <w:kern w:val="1"/>
      <w:sz w:val="30"/>
      <w:szCs w:val="20"/>
      <w:lang w:eastAsia="ar-SA"/>
    </w:rPr>
  </w:style>
  <w:style w:type="paragraph" w:customStyle="1" w:styleId="362">
    <w:name w:val="Char1 Char Char Char1"/>
    <w:basedOn w:val="1"/>
    <w:uiPriority w:val="0"/>
    <w:rPr>
      <w:rFonts w:ascii="Tahoma" w:hAnsi="Tahoma"/>
      <w:sz w:val="24"/>
      <w:szCs w:val="20"/>
    </w:rPr>
  </w:style>
  <w:style w:type="paragraph" w:customStyle="1" w:styleId="363">
    <w:name w:val="表格内文"/>
    <w:uiPriority w:val="0"/>
    <w:pPr>
      <w:widowControl w:val="0"/>
      <w:spacing w:line="360" w:lineRule="auto"/>
      <w:jc w:val="both"/>
    </w:pPr>
    <w:rPr>
      <w:rFonts w:ascii="宋体"/>
      <w:color w:val="000000"/>
      <w:lang w:val="en-US" w:eastAsia="zh-CN" w:bidi="ar-SA"/>
    </w:rPr>
  </w:style>
  <w:style w:type="paragraph" w:customStyle="1" w:styleId="364">
    <w:name w:val="SS正文首行缩进 +"/>
    <w:next w:val="1"/>
    <w:uiPriority w:val="0"/>
    <w:pPr>
      <w:widowControl w:val="0"/>
      <w:spacing w:before="156" w:beforeLines="50" w:after="156" w:afterLines="50" w:line="360" w:lineRule="auto"/>
      <w:ind w:firstLine="200" w:firstLineChars="200"/>
      <w:jc w:val="both"/>
    </w:pPr>
    <w:rPr>
      <w:rFonts w:cs="Lucida Sans"/>
      <w:kern w:val="2"/>
      <w:sz w:val="24"/>
      <w:lang w:val="en-US" w:eastAsia="zh-CN" w:bidi="ar-SA"/>
    </w:rPr>
  </w:style>
  <w:style w:type="paragraph" w:customStyle="1" w:styleId="365">
    <w:name w:val="标准标题3"/>
    <w:basedOn w:val="4"/>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366">
    <w:name w:val="最新标题2"/>
    <w:basedOn w:val="367"/>
    <w:next w:val="368"/>
    <w:uiPriority w:val="0"/>
    <w:pPr>
      <w:tabs>
        <w:tab w:val="left" w:pos="360"/>
      </w:tabs>
      <w:spacing w:after="120" w:afterLines="0"/>
    </w:pPr>
  </w:style>
  <w:style w:type="paragraph" w:customStyle="1" w:styleId="367">
    <w:name w:val="样式 标题 2"/>
    <w:basedOn w:val="3"/>
    <w:next w:val="368"/>
    <w:uiPriority w:val="0"/>
    <w:pPr>
      <w:keepLines w:val="0"/>
      <w:tabs>
        <w:tab w:val="left" w:pos="576"/>
        <w:tab w:val="left" w:pos="1440"/>
      </w:tabs>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368">
    <w:name w:val="最新标题3"/>
    <w:basedOn w:val="369"/>
    <w:next w:val="370"/>
    <w:uiPriority w:val="0"/>
    <w:pPr>
      <w:tabs>
        <w:tab w:val="left" w:pos="720"/>
        <w:tab w:val="left" w:pos="1425"/>
      </w:tabs>
      <w:spacing w:after="120" w:afterLines="0"/>
    </w:pPr>
  </w:style>
  <w:style w:type="paragraph" w:customStyle="1" w:styleId="369">
    <w:name w:val="样式 标题 3"/>
    <w:basedOn w:val="4"/>
    <w:next w:val="370"/>
    <w:uiPriority w:val="0"/>
    <w:pPr>
      <w:tabs>
        <w:tab w:val="left" w:pos="720"/>
        <w:tab w:val="left" w:pos="1425"/>
      </w:tabs>
      <w:spacing w:before="120" w:after="156" w:afterLines="50" w:line="240" w:lineRule="auto"/>
      <w:ind w:left="1425" w:hanging="420"/>
      <w:jc w:val="left"/>
    </w:pPr>
    <w:rPr>
      <w:rFonts w:ascii="宋体" w:hAnsi="Times New Roman" w:cs="宋体"/>
      <w:bCs w:val="0"/>
      <w:snapToGrid w:val="0"/>
      <w:sz w:val="24"/>
    </w:rPr>
  </w:style>
  <w:style w:type="paragraph" w:customStyle="1" w:styleId="370">
    <w:name w:val="最新标题4"/>
    <w:basedOn w:val="371"/>
    <w:next w:val="1"/>
    <w:uiPriority w:val="0"/>
    <w:pPr>
      <w:tabs>
        <w:tab w:val="left" w:pos="1305"/>
      </w:tabs>
      <w:spacing w:after="120"/>
      <w:ind w:left="0" w:firstLine="0"/>
    </w:pPr>
  </w:style>
  <w:style w:type="paragraph" w:customStyle="1" w:styleId="371">
    <w:name w:val="样式 标题 4"/>
    <w:basedOn w:val="372"/>
    <w:next w:val="373"/>
    <w:uiPriority w:val="0"/>
    <w:pPr>
      <w:tabs>
        <w:tab w:val="left" w:pos="1778"/>
      </w:tabs>
      <w:spacing w:after="50"/>
      <w:ind w:left="1758" w:hanging="340"/>
    </w:pPr>
  </w:style>
  <w:style w:type="paragraph" w:customStyle="1" w:styleId="372">
    <w:name w:val="样式 标题 4Chapter X.X.X.X. + 段后: 0.5 行1"/>
    <w:basedOn w:val="354"/>
    <w:uiPriority w:val="0"/>
    <w:pPr>
      <w:spacing w:after="120" w:afterLines="0"/>
    </w:pPr>
  </w:style>
  <w:style w:type="paragraph" w:customStyle="1" w:styleId="373">
    <w:name w:val="样式 正文"/>
    <w:basedOn w:val="1"/>
    <w:next w:val="1"/>
    <w:uiPriority w:val="0"/>
    <w:pPr>
      <w:tabs>
        <w:tab w:val="left" w:pos="1845"/>
      </w:tabs>
      <w:spacing w:after="156" w:afterLines="50"/>
      <w:ind w:left="1845" w:hanging="420"/>
      <w:jc w:val="left"/>
    </w:pPr>
    <w:rPr>
      <w:rFonts w:ascii="宋体" w:hAnsi="Times New Roman" w:cs="宋体"/>
      <w:snapToGrid w:val="0"/>
      <w:kern w:val="0"/>
      <w:szCs w:val="20"/>
    </w:rPr>
  </w:style>
  <w:style w:type="paragraph" w:customStyle="1" w:styleId="374">
    <w:name w:val="O"/>
    <w:uiPriority w:val="0"/>
    <w:pPr>
      <w:widowControl w:val="0"/>
      <w:adjustRightInd w:val="0"/>
      <w:textAlignment w:val="baseline"/>
    </w:pPr>
    <w:rPr>
      <w:kern w:val="2"/>
      <w:sz w:val="24"/>
      <w:lang w:val="en-US" w:eastAsia="zh-CN" w:bidi="ar-SA"/>
    </w:rPr>
  </w:style>
  <w:style w:type="paragraph" w:customStyle="1" w:styleId="375">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76">
    <w:name w:val="默认段落字体 Para Char Char Char Char Char Char Char Char Char1 Char Char Char Char"/>
    <w:basedOn w:val="1"/>
    <w:uiPriority w:val="0"/>
    <w:rPr>
      <w:rFonts w:ascii="Tahoma" w:hAnsi="Tahoma"/>
      <w:sz w:val="24"/>
      <w:szCs w:val="20"/>
    </w:rPr>
  </w:style>
  <w:style w:type="paragraph" w:customStyle="1" w:styleId="377">
    <w:name w:val="样式 样式 标题 3Chapter X.X.X. + 段后: 0.5 行 + 段后: 0.5 行"/>
    <w:basedOn w:val="341"/>
    <w:uiPriority w:val="0"/>
  </w:style>
  <w:style w:type="paragraph" w:customStyle="1" w:styleId="378">
    <w:name w:val="B6MHSANYO"/>
    <w:uiPriority w:val="0"/>
    <w:pPr>
      <w:widowControl w:val="0"/>
      <w:adjustRightInd w:val="0"/>
      <w:textAlignment w:val="baseline"/>
    </w:pPr>
    <w:rPr>
      <w:kern w:val="2"/>
      <w:sz w:val="24"/>
      <w:lang w:val="en-US" w:eastAsia="zh-CN" w:bidi="ar-SA"/>
    </w:rPr>
  </w:style>
  <w:style w:type="paragraph" w:customStyle="1" w:styleId="379">
    <w:name w:val="p0"/>
    <w:basedOn w:val="1"/>
    <w:uiPriority w:val="0"/>
    <w:pPr>
      <w:widowControl/>
    </w:pPr>
    <w:rPr>
      <w:rFonts w:cs="Calibri"/>
      <w:kern w:val="0"/>
      <w:szCs w:val="21"/>
    </w:rPr>
  </w:style>
  <w:style w:type="paragraph" w:customStyle="1" w:styleId="380">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hAnsi="Times New Roman" w:eastAsia="新宋体"/>
      <w:sz w:val="24"/>
      <w:szCs w:val="20"/>
    </w:rPr>
  </w:style>
  <w:style w:type="paragraph" w:customStyle="1" w:styleId="381">
    <w:name w:val="方案正文"/>
    <w:basedOn w:val="1"/>
    <w:uiPriority w:val="0"/>
    <w:pPr>
      <w:spacing w:before="156" w:beforeLines="50" w:line="300" w:lineRule="auto"/>
      <w:ind w:left="210" w:leftChars="100" w:firstLine="480" w:firstLineChars="200"/>
    </w:pPr>
    <w:rPr>
      <w:rFonts w:ascii="Times New Roman" w:hAnsi="Times New Roman"/>
      <w:color w:val="000000"/>
      <w:sz w:val="24"/>
      <w:szCs w:val="24"/>
    </w:rPr>
  </w:style>
  <w:style w:type="paragraph" w:customStyle="1" w:styleId="382">
    <w:name w:val="Block Text"/>
    <w:basedOn w:val="1"/>
    <w:uiPriority w:val="0"/>
    <w:pPr>
      <w:ind w:left="-359" w:leftChars="-171" w:rightChars="-244" w:firstLine="501" w:firstLineChars="239"/>
    </w:pPr>
    <w:rPr>
      <w:rFonts w:ascii="仿宋_GB2312" w:hAnsi="Times New Roman" w:eastAsia="仿宋_GB2312"/>
      <w:sz w:val="30"/>
      <w:szCs w:val="20"/>
    </w:rPr>
  </w:style>
  <w:style w:type="paragraph" w:customStyle="1" w:styleId="383">
    <w:name w:val="CL1"/>
    <w:uiPriority w:val="0"/>
    <w:pPr>
      <w:widowControl w:val="0"/>
      <w:adjustRightInd w:val="0"/>
      <w:textAlignment w:val="baseline"/>
    </w:pPr>
    <w:rPr>
      <w:kern w:val="2"/>
      <w:sz w:val="24"/>
      <w:lang w:val="en-US" w:eastAsia="zh-CN" w:bidi="ar-SA"/>
    </w:rPr>
  </w:style>
  <w:style w:type="paragraph" w:customStyle="1" w:styleId="384">
    <w:name w:val="回信地址"/>
    <w:basedOn w:val="1"/>
    <w:uiPriority w:val="0"/>
    <w:pPr>
      <w:keepLines/>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385">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386">
    <w:name w:val="项目圆"/>
    <w:basedOn w:val="1"/>
    <w:uiPriority w:val="0"/>
    <w:pPr>
      <w:tabs>
        <w:tab w:val="left" w:pos="454"/>
        <w:tab w:val="left" w:pos="840"/>
      </w:tabs>
      <w:spacing w:before="156" w:beforeLines="50" w:after="156" w:afterLines="50" w:line="360" w:lineRule="auto"/>
      <w:ind w:left="454"/>
    </w:pPr>
    <w:rPr>
      <w:rFonts w:ascii="Times New Roman" w:hAnsi="Times New Roman"/>
      <w:sz w:val="30"/>
      <w:szCs w:val="30"/>
    </w:rPr>
  </w:style>
  <w:style w:type="paragraph" w:customStyle="1" w:styleId="387">
    <w:name w:val="xl111"/>
    <w:basedOn w:val="1"/>
    <w:uiPriority w:val="0"/>
    <w:pPr>
      <w:widowControl/>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388">
    <w:name w:val=" Char Char1 Char"/>
    <w:basedOn w:val="1"/>
    <w:uiPriority w:val="0"/>
    <w:rPr>
      <w:rFonts w:ascii="仿宋_GB2312" w:hAnsi="Times New Roman" w:eastAsia="仿宋_GB2312"/>
      <w:b/>
      <w:sz w:val="32"/>
      <w:szCs w:val="32"/>
    </w:rPr>
  </w:style>
  <w:style w:type="paragraph" w:customStyle="1" w:styleId="389">
    <w:name w:val=" Char Char Char"/>
    <w:basedOn w:val="1"/>
    <w:uiPriority w:val="0"/>
    <w:rPr>
      <w:rFonts w:ascii="Times New Roman" w:hAnsi="Times New Roman"/>
      <w:szCs w:val="24"/>
    </w:rPr>
  </w:style>
  <w:style w:type="paragraph" w:customStyle="1" w:styleId="390">
    <w:name w:val="xl10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391">
    <w:name w:val="表格标注（绿盟科技）"/>
    <w:basedOn w:val="392"/>
    <w:next w:val="1"/>
    <w:uiPriority w:val="0"/>
    <w:pPr>
      <w:numPr>
        <w:ilvl w:val="0"/>
        <w:numId w:val="0"/>
      </w:numPr>
    </w:pPr>
  </w:style>
  <w:style w:type="paragraph" w:customStyle="1" w:styleId="392">
    <w:name w:val="插图标注（绿盟科技）"/>
    <w:next w:val="1"/>
    <w:uiPriority w:val="0"/>
    <w:pPr>
      <w:spacing w:after="156"/>
      <w:jc w:val="center"/>
    </w:pPr>
    <w:rPr>
      <w:rFonts w:ascii="Arial" w:hAnsi="Arial" w:cs="Arial"/>
      <w:sz w:val="21"/>
      <w:szCs w:val="21"/>
      <w:lang w:val="en-US" w:eastAsia="zh-CN" w:bidi="ar-SA"/>
    </w:rPr>
  </w:style>
  <w:style w:type="paragraph" w:customStyle="1" w:styleId="393">
    <w:name w:val="标题 6（有编号）（绿盟科技）"/>
    <w:basedOn w:val="1"/>
    <w:next w:val="1"/>
    <w:uiPriority w:val="0"/>
    <w:pPr>
      <w:keepNext/>
      <w:keepLines/>
      <w:spacing w:before="240" w:after="64" w:line="319" w:lineRule="auto"/>
      <w:ind w:left="1247" w:hanging="1247"/>
      <w:jc w:val="left"/>
      <w:outlineLvl w:val="5"/>
    </w:pPr>
    <w:rPr>
      <w:rFonts w:ascii="Arial" w:hAnsi="Arial" w:eastAsia="黑体"/>
      <w:b/>
      <w:kern w:val="0"/>
      <w:szCs w:val="24"/>
    </w:rPr>
  </w:style>
  <w:style w:type="paragraph" w:customStyle="1" w:styleId="394">
    <w:name w:val="paracharcharcharcharcharcharcharcharchar1charchar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5">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96">
    <w:name w:val="沈标题四"/>
    <w:basedOn w:val="5"/>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4"/>
    <w:basedOn w:val="1"/>
    <w:next w:val="188"/>
    <w:uiPriority w:val="0"/>
    <w:pPr>
      <w:spacing w:after="120" w:line="480" w:lineRule="auto"/>
      <w:ind w:left="420" w:leftChars="200"/>
    </w:pPr>
    <w:rPr>
      <w:rFonts w:ascii="Times New Roman" w:hAnsi="Times New Roman"/>
      <w:sz w:val="24"/>
      <w:szCs w:val="20"/>
    </w:rPr>
  </w:style>
  <w:style w:type="paragraph" w:customStyle="1" w:styleId="398">
    <w:name w:val="内容"/>
    <w:basedOn w:val="1"/>
    <w:uiPriority w:val="0"/>
    <w:pPr>
      <w:adjustRightInd w:val="0"/>
      <w:jc w:val="left"/>
      <w:textAlignment w:val="baseline"/>
    </w:pPr>
    <w:rPr>
      <w:rFonts w:ascii="Times New Roman" w:hAnsi="Times New Roman" w:eastAsia="微软大黑体"/>
      <w:spacing w:val="40"/>
      <w:sz w:val="32"/>
      <w:szCs w:val="20"/>
    </w:rPr>
  </w:style>
  <w:style w:type="paragraph" w:customStyle="1" w:styleId="399">
    <w:name w:val="xl123"/>
    <w:basedOn w:val="1"/>
    <w:uiPriority w:val="0"/>
    <w:pPr>
      <w:widowControl/>
      <w:pBdr>
        <w:top w:val="single" w:color="auto" w:sz="4" w:space="0"/>
        <w:bottom w:val="single" w:color="auto" w:sz="4" w:space="0"/>
      </w:pBdr>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400">
    <w:name w:val="xl11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20"/>
      <w:szCs w:val="20"/>
    </w:rPr>
  </w:style>
  <w:style w:type="paragraph" w:customStyle="1" w:styleId="401">
    <w:name w:val="样式 标题 5Alt+5dashdsddh5Heading5l55Roman listH5ITT t5P...3"/>
    <w:basedOn w:val="6"/>
    <w:uiPriority w:val="0"/>
    <w:pPr>
      <w:tabs>
        <w:tab w:val="left" w:pos="1008"/>
      </w:tabs>
      <w:overflowPunct w:val="0"/>
      <w:spacing w:before="0" w:after="0" w:line="240" w:lineRule="auto"/>
      <w:ind w:left="1008" w:hanging="1008"/>
    </w:pPr>
    <w:rPr>
      <w:rFonts w:ascii="Times New Roman" w:hAnsi="Times New Roman" w:cs="宋体"/>
      <w:sz w:val="24"/>
      <w:szCs w:val="20"/>
    </w:rPr>
  </w:style>
  <w:style w:type="paragraph" w:customStyle="1" w:styleId="402">
    <w:name w:val="xl8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403">
    <w:name w:val="f9a style88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04">
    <w:name w:val="样式5"/>
    <w:basedOn w:val="8"/>
    <w:uiPriority w:val="0"/>
    <w:pPr>
      <w:spacing w:line="360" w:lineRule="auto"/>
      <w:ind w:left="856" w:right="-17" w:firstLine="200" w:firstLineChars="200"/>
    </w:pPr>
    <w:rPr>
      <w:rFonts w:ascii="Times New Roman" w:hAnsi="Times New Roman"/>
      <w:sz w:val="28"/>
      <w:szCs w:val="21"/>
    </w:rPr>
  </w:style>
  <w:style w:type="paragraph" w:customStyle="1" w:styleId="405">
    <w:name w:val="bz6"/>
    <w:uiPriority w:val="0"/>
    <w:pPr>
      <w:widowControl w:val="0"/>
      <w:adjustRightInd w:val="0"/>
      <w:textAlignment w:val="baseline"/>
    </w:pPr>
    <w:rPr>
      <w:kern w:val="2"/>
      <w:sz w:val="24"/>
      <w:lang w:val="en-US" w:eastAsia="zh-CN" w:bidi="ar-SA"/>
    </w:rPr>
  </w:style>
  <w:style w:type="paragraph" w:customStyle="1" w:styleId="406">
    <w:name w:val="cjk"/>
    <w:basedOn w:val="1"/>
    <w:uiPriority w:val="0"/>
    <w:pPr>
      <w:widowControl/>
      <w:spacing w:before="100" w:beforeLines="0" w:beforeAutospacing="1" w:after="119" w:afterLines="0"/>
    </w:pPr>
    <w:rPr>
      <w:rFonts w:ascii="宋体" w:hAnsi="宋体" w:cs="宋体"/>
      <w:color w:val="000000"/>
      <w:kern w:val="0"/>
      <w:sz w:val="20"/>
      <w:szCs w:val="20"/>
    </w:rPr>
  </w:style>
  <w:style w:type="paragraph" w:customStyle="1" w:styleId="407">
    <w:name w:val="正文 首行缩进:  2 字符 Char"/>
    <w:basedOn w:val="1"/>
    <w:uiPriority w:val="0"/>
    <w:pPr>
      <w:spacing w:line="360" w:lineRule="auto"/>
      <w:ind w:firstLine="480"/>
    </w:pPr>
    <w:rPr>
      <w:rFonts w:ascii="Times New Roman" w:hAnsi="Times New Roman" w:cs="宋体"/>
      <w:sz w:val="24"/>
      <w:szCs w:val="20"/>
    </w:rPr>
  </w:style>
  <w:style w:type="paragraph" w:customStyle="1" w:styleId="408">
    <w:name w:val="List"/>
    <w:basedOn w:val="1"/>
    <w:uiPriority w:val="0"/>
    <w:pPr>
      <w:ind w:left="200" w:hanging="200" w:hangingChars="200"/>
    </w:pPr>
    <w:rPr>
      <w:rFonts w:ascii="Times New Roman" w:hAnsi="Times New Roman"/>
      <w:sz w:val="28"/>
      <w:szCs w:val="24"/>
    </w:rPr>
  </w:style>
  <w:style w:type="paragraph" w:customStyle="1" w:styleId="409">
    <w:name w:val="_Style 164"/>
    <w:basedOn w:val="1"/>
    <w:uiPriority w:val="0"/>
    <w:rPr>
      <w:rFonts w:ascii="Times New Roman" w:hAnsi="Times New Roman"/>
      <w:szCs w:val="20"/>
    </w:rPr>
  </w:style>
  <w:style w:type="paragraph" w:customStyle="1" w:styleId="410">
    <w:name w:val="数字标题3"/>
    <w:basedOn w:val="4"/>
    <w:next w:val="1"/>
    <w:uiPriority w:val="0"/>
    <w:pPr>
      <w:spacing w:line="240" w:lineRule="auto"/>
    </w:pPr>
    <w:rPr>
      <w:rFonts w:ascii="Times New Roman" w:hAnsi="Times New Roman"/>
      <w:sz w:val="28"/>
      <w:szCs w:val="28"/>
    </w:rPr>
  </w:style>
  <w:style w:type="paragraph" w:customStyle="1" w:styleId="411">
    <w:name w:val="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12">
    <w:name w:val="标题 5（有编号）（绿盟科技）"/>
    <w:basedOn w:val="1"/>
    <w:next w:val="1"/>
    <w:uiPriority w:val="0"/>
    <w:pPr>
      <w:keepNext/>
      <w:keepLines/>
      <w:spacing w:before="280" w:after="156" w:line="377" w:lineRule="auto"/>
      <w:ind w:left="1134" w:hanging="1134"/>
      <w:jc w:val="left"/>
      <w:outlineLvl w:val="4"/>
    </w:pPr>
    <w:rPr>
      <w:rFonts w:ascii="Arial" w:hAnsi="Arial" w:eastAsia="黑体"/>
      <w:b/>
      <w:kern w:val="0"/>
      <w:sz w:val="24"/>
      <w:szCs w:val="28"/>
    </w:rPr>
  </w:style>
  <w:style w:type="paragraph" w:customStyle="1" w:styleId="413">
    <w:name w:val="No Spacing"/>
    <w:uiPriority w:val="0"/>
    <w:pPr>
      <w:widowControl w:val="0"/>
      <w:jc w:val="both"/>
    </w:pPr>
    <w:rPr>
      <w:kern w:val="2"/>
      <w:sz w:val="24"/>
      <w:szCs w:val="24"/>
      <w:lang w:val="en-US" w:eastAsia="zh-CN" w:bidi="ar-SA"/>
    </w:rPr>
  </w:style>
  <w:style w:type="paragraph" w:customStyle="1" w:styleId="414">
    <w:name w:val="样式 标题 2Chapter X.X. Statementh22Header 2l2Level 2 Headhea...1"/>
    <w:basedOn w:val="4"/>
    <w:uiPriority w:val="0"/>
    <w:pPr>
      <w:tabs>
        <w:tab w:val="left" w:pos="720"/>
      </w:tabs>
      <w:spacing w:before="120" w:after="156" w:afterLines="50" w:line="240" w:lineRule="auto"/>
      <w:ind w:left="720" w:hanging="720"/>
      <w:jc w:val="left"/>
    </w:pPr>
    <w:rPr>
      <w:rFonts w:ascii="宋体" w:hAnsi="Times New Roman" w:cs="宋体"/>
      <w:bCs w:val="0"/>
      <w:snapToGrid w:val="0"/>
      <w:sz w:val="24"/>
    </w:rPr>
  </w:style>
  <w:style w:type="paragraph" w:customStyle="1" w:styleId="415">
    <w:name w:val="正文样式"/>
    <w:basedOn w:val="1"/>
    <w:uiPriority w:val="0"/>
    <w:pPr>
      <w:spacing w:line="360" w:lineRule="auto"/>
      <w:ind w:firstLine="200" w:firstLineChars="200"/>
    </w:pPr>
    <w:rPr>
      <w:rFonts w:ascii="宋体" w:hAnsi="Times New Roman"/>
      <w:sz w:val="24"/>
      <w:szCs w:val="24"/>
    </w:rPr>
  </w:style>
  <w:style w:type="paragraph" w:customStyle="1" w:styleId="416">
    <w:name w:val="主题:"/>
    <w:uiPriority w:val="0"/>
    <w:pPr>
      <w:widowControl w:val="0"/>
      <w:jc w:val="both"/>
    </w:pPr>
    <w:rPr>
      <w:kern w:val="2"/>
      <w:sz w:val="21"/>
      <w:lang w:val="en-US" w:eastAsia="zh-CN" w:bidi="ar-SA"/>
    </w:rPr>
  </w:style>
  <w:style w:type="paragraph" w:customStyle="1" w:styleId="417">
    <w:name w:val="段落正文 Char"/>
    <w:basedOn w:val="1"/>
    <w:uiPriority w:val="0"/>
    <w:pPr>
      <w:spacing w:line="360" w:lineRule="auto"/>
      <w:ind w:firstLine="461" w:firstLineChars="192"/>
    </w:pPr>
    <w:rPr>
      <w:rFonts w:ascii="宋体" w:hAnsi="宋体"/>
      <w:sz w:val="24"/>
      <w:szCs w:val="24"/>
      <w:lang/>
    </w:rPr>
  </w:style>
  <w:style w:type="paragraph" w:customStyle="1" w:styleId="418">
    <w:name w:val="默认段落字体 Para Char Char Char1 Char"/>
    <w:basedOn w:val="1"/>
    <w:uiPriority w:val="0"/>
    <w:pPr>
      <w:spacing w:line="240" w:lineRule="atLeast"/>
      <w:ind w:left="420" w:firstLine="420"/>
    </w:pPr>
    <w:rPr>
      <w:rFonts w:ascii="Times New Roman" w:hAnsi="Times New Roman"/>
      <w:sz w:val="24"/>
      <w:szCs w:val="24"/>
    </w:rPr>
  </w:style>
  <w:style w:type="paragraph" w:customStyle="1" w:styleId="419">
    <w:name w:val="xl9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420">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left"/>
    </w:pPr>
    <w:rPr>
      <w:rFonts w:ascii="宋体" w:hAnsi="宋体" w:cs="宋体"/>
      <w:kern w:val="0"/>
      <w:sz w:val="20"/>
      <w:szCs w:val="20"/>
    </w:rPr>
  </w:style>
  <w:style w:type="paragraph" w:customStyle="1" w:styleId="421">
    <w:name w:val="正文（首行缩进2字符）"/>
    <w:basedOn w:val="1"/>
    <w:uiPriority w:val="0"/>
    <w:pPr>
      <w:spacing w:line="360" w:lineRule="auto"/>
      <w:ind w:firstLine="480" w:firstLineChars="200"/>
    </w:pPr>
    <w:rPr>
      <w:rFonts w:ascii="Times New Roman" w:hAnsi="Times New Roman"/>
      <w:sz w:val="24"/>
      <w:szCs w:val="20"/>
    </w:rPr>
  </w:style>
  <w:style w:type="paragraph" w:customStyle="1" w:styleId="422">
    <w:name w:val="佰"/>
    <w:uiPriority w:val="0"/>
    <w:pPr>
      <w:widowControl w:val="0"/>
      <w:jc w:val="both"/>
    </w:pPr>
    <w:rPr>
      <w:kern w:val="2"/>
      <w:sz w:val="21"/>
      <w:lang w:val="en-US" w:eastAsia="zh-CN" w:bidi="ar-SA"/>
    </w:rPr>
  </w:style>
  <w:style w:type="paragraph" w:customStyle="1" w:styleId="423">
    <w:name w:val="正文文字表格居中"/>
    <w:basedOn w:val="1"/>
    <w:next w:val="256"/>
    <w:uiPriority w:val="0"/>
    <w:pPr>
      <w:snapToGrid w:val="0"/>
      <w:spacing w:line="360" w:lineRule="auto"/>
    </w:pPr>
    <w:rPr>
      <w:rFonts w:ascii="宋体" w:hAnsi="Times New Roman"/>
      <w:b/>
      <w:sz w:val="24"/>
      <w:szCs w:val="20"/>
    </w:rPr>
  </w:style>
  <w:style w:type="paragraph" w:customStyle="1" w:styleId="424">
    <w:name w:val="TOC Heading"/>
    <w:basedOn w:val="2"/>
    <w:next w:val="1"/>
    <w:uiPriority w:val="0"/>
    <w:pPr>
      <w:keepNext/>
      <w:keepLines/>
      <w:autoSpaceDE/>
      <w:autoSpaceDN/>
      <w:adjustRightInd/>
      <w:spacing w:before="340" w:after="330" w:line="576" w:lineRule="auto"/>
      <w:jc w:val="both"/>
      <w:outlineLvl w:val="9"/>
    </w:pPr>
    <w:rPr>
      <w:rFonts w:eastAsia="宋体"/>
      <w:kern w:val="44"/>
      <w:sz w:val="44"/>
      <w:szCs w:val="44"/>
    </w:rPr>
  </w:style>
  <w:style w:type="paragraph" w:customStyle="1" w:styleId="425">
    <w:name w:val="Char Char1 Char Char Char Char Char Char"/>
    <w:basedOn w:val="1"/>
    <w:uiPriority w:val="0"/>
    <w:rPr>
      <w:rFonts w:ascii="仿宋_GB2312" w:hAnsi="Times New Roman" w:eastAsia="仿宋_GB2312"/>
      <w:b/>
      <w:sz w:val="32"/>
      <w:szCs w:val="20"/>
    </w:rPr>
  </w:style>
  <w:style w:type="paragraph" w:customStyle="1" w:styleId="426">
    <w:name w:val="样式 标题 4Chapter X.X.X. + 段后: 0.5 行1 + 段后: 0.5 行"/>
    <w:basedOn w:val="427"/>
    <w:uiPriority w:val="0"/>
    <w:pPr>
      <w:tabs>
        <w:tab w:val="left" w:pos="864"/>
      </w:tabs>
    </w:pPr>
    <w:rPr>
      <w:szCs w:val="21"/>
    </w:rPr>
  </w:style>
  <w:style w:type="paragraph" w:customStyle="1" w:styleId="427">
    <w:name w:val="样式 标题 4Chapter X.X.X. + 段后: 0.5 行1"/>
    <w:basedOn w:val="5"/>
    <w:next w:val="5"/>
    <w:uiPriority w:val="0"/>
    <w:pPr>
      <w:keepLines w:val="0"/>
      <w:tabs>
        <w:tab w:val="left" w:pos="864"/>
      </w:tabs>
      <w:spacing w:before="120" w:after="156" w:afterLines="50" w:line="240" w:lineRule="auto"/>
      <w:ind w:left="425" w:hanging="425"/>
      <w:jc w:val="left"/>
    </w:pPr>
    <w:rPr>
      <w:rFonts w:ascii="宋体" w:hAnsi="Times New Roman" w:cs="宋体"/>
      <w:snapToGrid w:val="0"/>
      <w:kern w:val="0"/>
      <w:sz w:val="21"/>
      <w:szCs w:val="20"/>
    </w:rPr>
  </w:style>
  <w:style w:type="paragraph" w:customStyle="1" w:styleId="428">
    <w:name w:val="样式 样式 标题 4 + 段后: 0.5 行1"/>
    <w:basedOn w:val="354"/>
    <w:next w:val="32"/>
    <w:uiPriority w:val="0"/>
    <w:pPr>
      <w:spacing w:after="120" w:afterLines="0"/>
    </w:pPr>
  </w:style>
  <w:style w:type="paragraph" w:customStyle="1" w:styleId="429">
    <w:name w:val="地址2"/>
    <w:basedOn w:val="430"/>
    <w:uiPriority w:val="0"/>
    <w:rPr>
      <w:rFonts w:ascii="Arial" w:hAnsi="Arial"/>
      <w:b/>
      <w:i/>
      <w:sz w:val="18"/>
    </w:rPr>
  </w:style>
  <w:style w:type="paragraph" w:customStyle="1" w:styleId="430">
    <w:name w:val="地址1"/>
    <w:basedOn w:val="1"/>
    <w:uiPriority w:val="0"/>
    <w:pPr>
      <w:adjustRightInd w:val="0"/>
      <w:spacing w:line="220" w:lineRule="exact"/>
      <w:jc w:val="left"/>
      <w:textAlignment w:val="baseline"/>
    </w:pPr>
    <w:rPr>
      <w:rFonts w:ascii="中圆体" w:hAnsi="Times New Roman" w:eastAsia="中圆体"/>
      <w:sz w:val="15"/>
      <w:szCs w:val="20"/>
    </w:rPr>
  </w:style>
  <w:style w:type="paragraph" w:customStyle="1" w:styleId="431">
    <w:name w:val="Char Char1 Char"/>
    <w:basedOn w:val="1"/>
    <w:uiPriority w:val="0"/>
    <w:rPr>
      <w:rFonts w:ascii="仿宋_GB2312" w:hAnsi="Times New Roman" w:eastAsia="仿宋_GB2312"/>
      <w:b/>
      <w:sz w:val="32"/>
      <w:szCs w:val="32"/>
    </w:rPr>
  </w:style>
  <w:style w:type="paragraph" w:customStyle="1" w:styleId="432">
    <w:name w:val="cLevel1"/>
    <w:basedOn w:val="2"/>
    <w:uiPriority w:val="0"/>
    <w:pPr>
      <w:keepNext/>
      <w:keepLines/>
      <w:tabs>
        <w:tab w:val="left" w:pos="432"/>
        <w:tab w:val="left" w:pos="1013"/>
        <w:tab w:val="left" w:pos="1260"/>
      </w:tabs>
      <w:autoSpaceDE/>
      <w:autoSpaceDN/>
      <w:adjustRightInd/>
      <w:spacing w:before="240" w:after="240" w:line="480" w:lineRule="auto"/>
      <w:ind w:left="1013" w:hanging="420"/>
    </w:pPr>
    <w:rPr>
      <w:rFonts w:ascii="Times New Roman" w:hAnsi="Times New Roman" w:eastAsia="宋体"/>
      <w:bCs w:val="0"/>
      <w:kern w:val="44"/>
      <w:sz w:val="28"/>
      <w:szCs w:val="44"/>
    </w:rPr>
  </w:style>
  <w:style w:type="paragraph" w:customStyle="1" w:styleId="433">
    <w:name w:val="xl10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434">
    <w:name w:val="三级条标题"/>
    <w:basedOn w:val="332"/>
    <w:next w:val="158"/>
    <w:uiPriority w:val="0"/>
    <w:pPr>
      <w:outlineLvl w:val="4"/>
    </w:pPr>
  </w:style>
  <w:style w:type="paragraph" w:customStyle="1" w:styleId="435">
    <w:name w:val="样式 标题 3h33rd levelHeading 3 - oldH3Fab-3level_3PIM 3Leve..."/>
    <w:basedOn w:val="4"/>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436">
    <w:name w:val="Char Char Char Char Char Char Char Char Char Char Char Char1 Char"/>
    <w:basedOn w:val="1"/>
    <w:uiPriority w:val="0"/>
    <w:rPr>
      <w:rFonts w:ascii="Tahoma" w:hAnsi="Tahoma" w:cs="仿宋_GB2312"/>
      <w:sz w:val="24"/>
      <w:szCs w:val="20"/>
    </w:rPr>
  </w:style>
  <w:style w:type="paragraph" w:customStyle="1" w:styleId="437">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jc w:val="center"/>
      <w:textAlignment w:val="center"/>
    </w:pPr>
    <w:rPr>
      <w:rFonts w:ascii="宋体" w:hAnsi="宋体" w:cs="宋体"/>
      <w:b/>
      <w:bCs/>
      <w:kern w:val="0"/>
      <w:sz w:val="36"/>
      <w:szCs w:val="36"/>
    </w:rPr>
  </w:style>
  <w:style w:type="paragraph" w:customStyle="1" w:styleId="438">
    <w:name w:val=" 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39">
    <w:name w:val="xl94"/>
    <w:basedOn w:val="1"/>
    <w:uiPriority w:val="0"/>
    <w:pPr>
      <w:widowControl/>
      <w:shd w:val="clear" w:color="000000" w:fill="C0C0C0"/>
      <w:spacing w:before="100" w:beforeLines="0" w:beforeAutospacing="1" w:after="100" w:afterLines="0" w:afterAutospacing="1"/>
      <w:jc w:val="center"/>
    </w:pPr>
    <w:rPr>
      <w:rFonts w:ascii="宋体" w:hAnsi="宋体" w:cs="宋体"/>
      <w:b/>
      <w:bCs/>
      <w:kern w:val="0"/>
      <w:sz w:val="20"/>
      <w:szCs w:val="20"/>
    </w:rPr>
  </w:style>
  <w:style w:type="paragraph" w:customStyle="1" w:styleId="440">
    <w:name w:val="默认段落样式"/>
    <w:basedOn w:val="247"/>
    <w:uiPriority w:val="0"/>
    <w:pPr>
      <w:spacing w:before="0"/>
      <w:ind w:firstLine="480"/>
      <w:outlineLvl w:val="2"/>
    </w:pPr>
    <w:rPr>
      <w:rFonts w:ascii="仿宋_GB2312" w:hAnsi="宋体" w:eastAsia="仿宋_GB2312"/>
      <w:color w:val="000000"/>
      <w:szCs w:val="24"/>
    </w:rPr>
  </w:style>
  <w:style w:type="paragraph" w:customStyle="1" w:styleId="441">
    <w:name w:val="标准正文"/>
    <w:basedOn w:val="1"/>
    <w:uiPriority w:val="0"/>
    <w:pPr>
      <w:spacing w:after="156" w:afterLines="50"/>
      <w:ind w:firstLine="200" w:firstLineChars="200"/>
    </w:pPr>
    <w:rPr>
      <w:rFonts w:ascii="Times New Roman" w:hAnsi="Times New Roman"/>
      <w:sz w:val="24"/>
      <w:szCs w:val="21"/>
    </w:rPr>
  </w:style>
  <w:style w:type="paragraph" w:customStyle="1" w:styleId="442">
    <w:name w:val="cxLevel4"/>
    <w:basedOn w:val="5"/>
    <w:uiPriority w:val="0"/>
    <w:pPr>
      <w:tabs>
        <w:tab w:val="left" w:pos="864"/>
        <w:tab w:val="left" w:pos="2100"/>
        <w:tab w:val="left" w:pos="2273"/>
      </w:tabs>
      <w:spacing w:before="140" w:after="140" w:line="360" w:lineRule="auto"/>
      <w:ind w:left="2273" w:hanging="420"/>
    </w:pPr>
    <w:rPr>
      <w:rFonts w:ascii="Arial" w:hAnsi="Arial"/>
    </w:rPr>
  </w:style>
  <w:style w:type="paragraph" w:customStyle="1" w:styleId="443">
    <w:name w:val="次小点说明"/>
    <w:basedOn w:val="1"/>
    <w:uiPriority w:val="0"/>
    <w:pPr>
      <w:tabs>
        <w:tab w:val="left" w:pos="1680"/>
      </w:tabs>
      <w:adjustRightInd w:val="0"/>
      <w:snapToGrid w:val="0"/>
      <w:spacing w:line="360" w:lineRule="auto"/>
      <w:ind w:left="1680" w:hanging="420"/>
    </w:pPr>
    <w:rPr>
      <w:rFonts w:ascii="Times New Roman" w:hAnsi="Times New Roman"/>
      <w:szCs w:val="24"/>
    </w:rPr>
  </w:style>
  <w:style w:type="paragraph" w:customStyle="1" w:styleId="444">
    <w:name w:val=" Char Char Char Char Char Char"/>
    <w:basedOn w:val="1"/>
    <w:uiPriority w:val="0"/>
    <w:pPr>
      <w:widowControl/>
      <w:spacing w:line="400" w:lineRule="exact"/>
      <w:jc w:val="center"/>
    </w:pPr>
    <w:rPr>
      <w:rFonts w:ascii="Verdana" w:hAnsi="Verdana"/>
      <w:kern w:val="0"/>
      <w:szCs w:val="20"/>
      <w:lang w:eastAsia="en-US"/>
    </w:rPr>
  </w:style>
  <w:style w:type="paragraph" w:customStyle="1" w:styleId="445">
    <w:name w:val="拾"/>
    <w:uiPriority w:val="0"/>
    <w:pPr>
      <w:widowControl w:val="0"/>
      <w:jc w:val="both"/>
    </w:pPr>
    <w:rPr>
      <w:kern w:val="2"/>
      <w:sz w:val="21"/>
      <w:lang w:val="en-US" w:eastAsia="zh-CN" w:bidi="ar-SA"/>
    </w:rPr>
  </w:style>
  <w:style w:type="paragraph" w:customStyle="1" w:styleId="446">
    <w:name w:val="红日标题"/>
    <w:basedOn w:val="51"/>
    <w:next w:val="1"/>
    <w:uiPriority w:val="0"/>
    <w:pPr>
      <w:pageBreakBefore/>
      <w:widowControl/>
      <w:spacing w:line="276" w:lineRule="auto"/>
      <w:ind w:left="420" w:hanging="420"/>
      <w:jc w:val="left"/>
    </w:pPr>
    <w:rPr>
      <w:rFonts w:cs="Times New Roman"/>
      <w:caps/>
      <w:color w:val="4F81BD"/>
      <w:spacing w:val="10"/>
      <w:kern w:val="28"/>
      <w:sz w:val="36"/>
      <w:szCs w:val="36"/>
      <w:lang w:eastAsia="en-US"/>
    </w:rPr>
  </w:style>
  <w:style w:type="paragraph" w:customStyle="1" w:styleId="447">
    <w:name w:val="tab0/2"/>
    <w:basedOn w:val="1"/>
    <w:uiPriority w:val="0"/>
    <w:pPr>
      <w:widowControl/>
      <w:tabs>
        <w:tab w:val="left" w:pos="3402"/>
        <w:tab w:val="left" w:pos="5670"/>
      </w:tabs>
      <w:spacing w:after="240"/>
      <w:ind w:left="1134" w:hanging="1134"/>
      <w:jc w:val="left"/>
    </w:pPr>
    <w:rPr>
      <w:rFonts w:ascii="Arial" w:hAnsi="Arial"/>
      <w:b/>
      <w:kern w:val="0"/>
      <w:sz w:val="24"/>
      <w:szCs w:val="20"/>
      <w:lang/>
    </w:rPr>
  </w:style>
  <w:style w:type="paragraph" w:customStyle="1" w:styleId="448">
    <w:name w:val="陈泽滨"/>
    <w:uiPriority w:val="0"/>
    <w:pPr>
      <w:widowControl w:val="0"/>
      <w:jc w:val="both"/>
    </w:pPr>
    <w:rPr>
      <w:kern w:val="2"/>
      <w:sz w:val="21"/>
      <w:szCs w:val="24"/>
      <w:lang w:val="en-US" w:eastAsia="zh-CN" w:bidi="ar-SA"/>
    </w:rPr>
  </w:style>
  <w:style w:type="paragraph" w:customStyle="1" w:styleId="449">
    <w:name w:val="样式 标题 1 + 段后: 0.5 行"/>
    <w:basedOn w:val="2"/>
    <w:uiPriority w:val="0"/>
    <w:pPr>
      <w:keepNext/>
      <w:tabs>
        <w:tab w:val="left" w:pos="432"/>
      </w:tabs>
      <w:autoSpaceDE/>
      <w:autoSpaceDN/>
      <w:adjustRightInd/>
      <w:spacing w:before="120" w:after="156" w:afterLines="50" w:line="240" w:lineRule="auto"/>
      <w:ind w:left="432" w:hanging="432"/>
      <w:jc w:val="both"/>
    </w:pPr>
    <w:rPr>
      <w:rFonts w:ascii="Times New Roman" w:hAnsi="Times New Roman" w:eastAsia="宋体" w:cs="宋体"/>
      <w:bCs w:val="0"/>
      <w:snapToGrid w:val="0"/>
      <w:kern w:val="0"/>
      <w:sz w:val="28"/>
      <w:szCs w:val="44"/>
    </w:rPr>
  </w:style>
  <w:style w:type="paragraph" w:customStyle="1" w:styleId="450">
    <w:name w:val="文档正文"/>
    <w:basedOn w:val="1"/>
    <w:uiPriority w:val="0"/>
    <w:pPr>
      <w:adjustRightInd w:val="0"/>
      <w:spacing w:line="440" w:lineRule="exact"/>
      <w:ind w:firstLine="567"/>
      <w:textAlignment w:val="baseline"/>
    </w:pPr>
    <w:rPr>
      <w:rFonts w:ascii="Arial Narrow" w:hAnsi="Arial Narrow"/>
      <w:kern w:val="0"/>
      <w:sz w:val="24"/>
      <w:szCs w:val="24"/>
    </w:rPr>
  </w:style>
  <w:style w:type="paragraph" w:customStyle="1" w:styleId="451">
    <w:name w:val="font0"/>
    <w:basedOn w:val="1"/>
    <w:uiPriority w:val="0"/>
    <w:pPr>
      <w:widowControl/>
      <w:spacing w:before="100" w:beforeLines="0" w:after="100" w:afterLines="0"/>
      <w:jc w:val="left"/>
    </w:pPr>
    <w:rPr>
      <w:rFonts w:hint="eastAsia" w:ascii="宋体" w:hAnsi="宋体"/>
      <w:kern w:val="0"/>
      <w:sz w:val="24"/>
      <w:szCs w:val="20"/>
    </w:rPr>
  </w:style>
  <w:style w:type="paragraph" w:customStyle="1" w:styleId="452">
    <w:name w:val="五级条标题"/>
    <w:basedOn w:val="453"/>
    <w:next w:val="158"/>
    <w:uiPriority w:val="0"/>
    <w:pPr>
      <w:outlineLvl w:val="6"/>
    </w:pPr>
  </w:style>
  <w:style w:type="paragraph" w:customStyle="1" w:styleId="453">
    <w:name w:val="四级条标题"/>
    <w:basedOn w:val="434"/>
    <w:next w:val="158"/>
    <w:uiPriority w:val="0"/>
    <w:pPr>
      <w:outlineLvl w:val="5"/>
    </w:pPr>
  </w:style>
  <w:style w:type="paragraph" w:customStyle="1" w:styleId="454">
    <w:name w:val="样式 样式 小四 行距: 1.5 倍行距 首行缩进:  2 字符 + +中文正文"/>
    <w:basedOn w:val="1"/>
    <w:uiPriority w:val="0"/>
    <w:pPr>
      <w:spacing w:line="360" w:lineRule="auto"/>
      <w:ind w:firstLine="480" w:firstLineChars="200"/>
    </w:pPr>
    <w:rPr>
      <w:rFonts w:ascii="宋体" w:hAnsi="宋体" w:cs="宋体"/>
      <w:sz w:val="24"/>
      <w:szCs w:val="20"/>
    </w:rPr>
  </w:style>
  <w:style w:type="paragraph" w:customStyle="1" w:styleId="455">
    <w:name w:val="标题 1（绿盟科技）"/>
    <w:basedOn w:val="2"/>
    <w:next w:val="1"/>
    <w:uiPriority w:val="0"/>
    <w:pPr>
      <w:keepNext/>
      <w:keepLines/>
      <w:pBdr>
        <w:bottom w:val="single" w:color="auto" w:sz="48" w:space="1"/>
      </w:pBdr>
      <w:autoSpaceDE/>
      <w:autoSpaceDN/>
      <w:adjustRightInd/>
      <w:spacing w:before="600" w:after="330" w:line="576" w:lineRule="auto"/>
      <w:ind w:left="907" w:hanging="907"/>
      <w:jc w:val="left"/>
    </w:pPr>
    <w:rPr>
      <w:rFonts w:ascii="Arial" w:hAnsi="Arial" w:eastAsia="黑体"/>
      <w:kern w:val="44"/>
      <w:sz w:val="44"/>
      <w:szCs w:val="44"/>
    </w:rPr>
  </w:style>
  <w:style w:type="paragraph" w:customStyle="1" w:styleId="456">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left"/>
    </w:pPr>
    <w:rPr>
      <w:rFonts w:ascii="宋体" w:hAnsi="宋体" w:cs="宋体"/>
      <w:b/>
      <w:bCs/>
      <w:kern w:val="0"/>
      <w:sz w:val="20"/>
      <w:szCs w:val="20"/>
    </w:rPr>
  </w:style>
  <w:style w:type="paragraph" w:customStyle="1" w:styleId="457">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458">
    <w:name w:val="内文正文"/>
    <w:basedOn w:val="1"/>
    <w:uiPriority w:val="0"/>
    <w:pPr>
      <w:adjustRightInd w:val="0"/>
      <w:snapToGrid w:val="0"/>
      <w:spacing w:line="400" w:lineRule="atLeast"/>
      <w:ind w:firstLine="200" w:firstLineChars="200"/>
    </w:pPr>
    <w:rPr>
      <w:rFonts w:ascii="宋体" w:hAnsi="Times New Roman"/>
      <w:szCs w:val="24"/>
    </w:rPr>
  </w:style>
  <w:style w:type="paragraph" w:customStyle="1" w:styleId="459">
    <w:name w:val="标题 3Chapter X.X.X. + 段后: 0.5 行 + 段后: 0.5 行 + 段后: 0.5 行1"/>
    <w:basedOn w:val="377"/>
    <w:uiPriority w:val="0"/>
  </w:style>
  <w:style w:type="paragraph" w:customStyle="1" w:styleId="460">
    <w:name w:val="Char"/>
    <w:basedOn w:val="1"/>
    <w:uiPriority w:val="0"/>
    <w:rPr>
      <w:rFonts w:ascii="Tahoma" w:hAnsi="Tahoma"/>
      <w:sz w:val="24"/>
      <w:szCs w:val="20"/>
    </w:rPr>
  </w:style>
  <w:style w:type="paragraph" w:customStyle="1" w:styleId="461">
    <w:name w:val="正文（标题三）"/>
    <w:basedOn w:val="1"/>
    <w:uiPriority w:val="0"/>
    <w:pPr>
      <w:spacing w:line="360" w:lineRule="auto"/>
      <w:ind w:firstLine="200" w:firstLineChars="200"/>
    </w:pPr>
    <w:rPr>
      <w:rFonts w:ascii="Times New Roman" w:hAnsi="Times New Roman"/>
      <w:sz w:val="24"/>
      <w:szCs w:val="24"/>
    </w:rPr>
  </w:style>
  <w:style w:type="paragraph" w:customStyle="1" w:styleId="462">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463">
    <w:name w:val="数字标题2"/>
    <w:basedOn w:val="3"/>
    <w:next w:val="1"/>
    <w:uiPriority w:val="0"/>
    <w:pPr>
      <w:tabs>
        <w:tab w:val="left" w:pos="480"/>
      </w:tabs>
      <w:spacing w:line="415" w:lineRule="auto"/>
      <w:ind w:left="480" w:hanging="480"/>
    </w:pPr>
    <w:rPr>
      <w:rFonts w:ascii="Times New Roman" w:hAnsi="Times New Roman" w:eastAsia="宋体"/>
      <w:i/>
      <w:sz w:val="36"/>
      <w:szCs w:val="36"/>
    </w:rPr>
  </w:style>
  <w:style w:type="paragraph" w:customStyle="1" w:styleId="464">
    <w:name w:val="样式 标题 3Chapter X.X.X. + 段后: 0.5 行1"/>
    <w:basedOn w:val="4"/>
    <w:next w:val="1"/>
    <w:uiPriority w:val="0"/>
    <w:pPr>
      <w:tabs>
        <w:tab w:val="left" w:pos="720"/>
      </w:tabs>
      <w:spacing w:before="120" w:after="156" w:afterLines="50" w:line="240" w:lineRule="auto"/>
      <w:ind w:left="720" w:hanging="720"/>
      <w:jc w:val="left"/>
    </w:pPr>
    <w:rPr>
      <w:rFonts w:ascii="宋体" w:hAnsi="Times New Roman" w:cs="宋体"/>
      <w:bCs w:val="0"/>
      <w:snapToGrid w:val="0"/>
      <w:sz w:val="24"/>
    </w:rPr>
  </w:style>
  <w:style w:type="paragraph" w:customStyle="1" w:styleId="465">
    <w:name w:val="样式 标题 1 + 五号"/>
    <w:basedOn w:val="2"/>
    <w:uiPriority w:val="0"/>
    <w:pPr>
      <w:keepNext/>
      <w:keepLines/>
      <w:tabs>
        <w:tab w:val="left" w:pos="432"/>
      </w:tabs>
      <w:autoSpaceDE/>
      <w:autoSpaceDN/>
      <w:adjustRightInd/>
      <w:spacing w:line="240" w:lineRule="auto"/>
      <w:ind w:left="432" w:hanging="432"/>
    </w:pPr>
    <w:rPr>
      <w:rFonts w:ascii="Times New Roman" w:hAnsi="Times New Roman" w:eastAsia="宋体"/>
      <w:bCs w:val="0"/>
      <w:kern w:val="44"/>
      <w:sz w:val="32"/>
      <w:szCs w:val="32"/>
    </w:rPr>
  </w:style>
  <w:style w:type="paragraph" w:customStyle="1" w:styleId="466">
    <w:name w:val="xl31"/>
    <w:basedOn w:val="1"/>
    <w:uiPriority w:val="0"/>
    <w:pPr>
      <w:widowControl/>
      <w:spacing w:before="100" w:beforeLines="0" w:beforeAutospacing="1" w:after="100" w:afterLines="0" w:afterAutospacing="1"/>
      <w:jc w:val="center"/>
      <w:textAlignment w:val="center"/>
    </w:pPr>
    <w:rPr>
      <w:rFonts w:ascii="宋体" w:hAnsi="宋体"/>
      <w:b/>
      <w:bCs/>
      <w:kern w:val="0"/>
      <w:sz w:val="32"/>
      <w:szCs w:val="32"/>
    </w:rPr>
  </w:style>
  <w:style w:type="paragraph" w:customStyle="1" w:styleId="467">
    <w:name w:val="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468">
    <w:name w:val="标题1正文 Char Char Char"/>
    <w:basedOn w:val="1"/>
    <w:uiPriority w:val="0"/>
    <w:pPr>
      <w:ind w:firstLine="200" w:firstLineChars="200"/>
      <w:jc w:val="left"/>
    </w:pPr>
    <w:rPr>
      <w:rFonts w:ascii="Times New Roman" w:hAnsi="Times New Roman"/>
      <w:sz w:val="18"/>
      <w:szCs w:val="24"/>
    </w:rPr>
  </w:style>
  <w:style w:type="paragraph" w:customStyle="1" w:styleId="469">
    <w:name w:val="Body Text(ch)"/>
    <w:basedOn w:val="1"/>
    <w:next w:val="21"/>
    <w:uiPriority w:val="0"/>
    <w:pPr>
      <w:spacing w:line="360" w:lineRule="auto"/>
    </w:pPr>
    <w:rPr>
      <w:rFonts w:ascii="宋体" w:hAnsi="宋体"/>
      <w:sz w:val="24"/>
      <w:szCs w:val="24"/>
    </w:rPr>
  </w:style>
  <w:style w:type="paragraph" w:customStyle="1" w:styleId="470">
    <w:name w:val="文章标题4级"/>
    <w:basedOn w:val="233"/>
    <w:next w:val="1"/>
    <w:uiPriority w:val="0"/>
    <w:pPr>
      <w:tabs>
        <w:tab w:val="left" w:pos="1034"/>
        <w:tab w:val="left" w:pos="1680"/>
        <w:tab w:val="left" w:pos="2760"/>
        <w:tab w:val="clear" w:pos="360"/>
      </w:tabs>
      <w:ind w:left="1680" w:hanging="420"/>
      <w:outlineLvl w:val="3"/>
    </w:pPr>
    <w:rPr>
      <w:color w:val="auto"/>
    </w:rPr>
  </w:style>
  <w:style w:type="paragraph" w:customStyle="1" w:styleId="471">
    <w:name w:val="样式2"/>
    <w:basedOn w:val="3"/>
    <w:uiPriority w:val="0"/>
    <w:pPr>
      <w:tabs>
        <w:tab w:val="left" w:pos="576"/>
        <w:tab w:val="left" w:pos="1418"/>
      </w:tabs>
      <w:spacing w:line="415" w:lineRule="auto"/>
      <w:ind w:left="1418" w:hanging="567"/>
    </w:pPr>
    <w:rPr>
      <w:rFonts w:eastAsia="宋体"/>
    </w:rPr>
  </w:style>
  <w:style w:type="paragraph" w:customStyle="1" w:styleId="472">
    <w:name w:val="xl11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szCs w:val="20"/>
    </w:rPr>
  </w:style>
  <w:style w:type="paragraph" w:customStyle="1" w:styleId="473">
    <w:name w:val="标题6"/>
    <w:basedOn w:val="1"/>
    <w:next w:val="2"/>
    <w:uiPriority w:val="0"/>
    <w:pPr>
      <w:widowControl/>
      <w:snapToGrid w:val="0"/>
      <w:spacing w:before="156" w:beforeLines="50" w:after="156" w:afterLines="50" w:line="520" w:lineRule="atLeast"/>
      <w:ind w:firstLine="200" w:firstLineChars="200"/>
    </w:pPr>
    <w:rPr>
      <w:rFonts w:ascii="Times New Roman" w:hAnsi="Times New Roman" w:cs="Arial"/>
      <w:b/>
      <w:sz w:val="24"/>
      <w:szCs w:val="24"/>
    </w:rPr>
  </w:style>
  <w:style w:type="paragraph" w:customStyle="1" w:styleId="474">
    <w:name w:val="称谓"/>
    <w:basedOn w:val="1"/>
    <w:next w:val="1"/>
    <w:uiPriority w:val="0"/>
    <w:pPr>
      <w:widowControl/>
      <w:adjustRightInd w:val="0"/>
      <w:spacing w:before="220" w:beforeLines="0" w:after="220" w:afterLines="0" w:line="220" w:lineRule="atLeast"/>
      <w:jc w:val="left"/>
      <w:textAlignment w:val="baseline"/>
    </w:pPr>
    <w:rPr>
      <w:rFonts w:ascii="Arial" w:hAnsi="Arial"/>
      <w:spacing w:val="-5"/>
      <w:kern w:val="0"/>
      <w:sz w:val="24"/>
      <w:szCs w:val="20"/>
    </w:rPr>
  </w:style>
  <w:style w:type="paragraph" w:customStyle="1" w:styleId="475">
    <w:name w:val="萝卜家园"/>
    <w:uiPriority w:val="0"/>
    <w:pPr>
      <w:widowControl w:val="0"/>
      <w:jc w:val="both"/>
    </w:pPr>
    <w:rPr>
      <w:kern w:val="2"/>
      <w:sz w:val="21"/>
      <w:szCs w:val="24"/>
      <w:lang w:val="en-US" w:eastAsia="zh-CN" w:bidi="ar-SA"/>
    </w:rPr>
  </w:style>
  <w:style w:type="paragraph" w:customStyle="1" w:styleId="476">
    <w:name w:val="Revision"/>
    <w:uiPriority w:val="0"/>
    <w:rPr>
      <w:lang w:val="en-US" w:eastAsia="zh-CN" w:bidi="ar-SA"/>
    </w:rPr>
  </w:style>
  <w:style w:type="paragraph" w:customStyle="1" w:styleId="477">
    <w:name w:val="大汉正文"/>
    <w:basedOn w:val="1"/>
    <w:uiPriority w:val="0"/>
    <w:pPr>
      <w:spacing w:line="360" w:lineRule="auto"/>
      <w:ind w:firstLine="200" w:firstLineChars="200"/>
      <w:jc w:val="left"/>
    </w:pPr>
    <w:rPr>
      <w:rFonts w:ascii="宋体" w:hAnsi="Times New Roman"/>
      <w:kern w:val="0"/>
      <w:sz w:val="24"/>
      <w:szCs w:val="24"/>
    </w:rPr>
  </w:style>
  <w:style w:type="paragraph" w:customStyle="1" w:styleId="478">
    <w:name w:val="文章样式2"/>
    <w:basedOn w:val="1"/>
    <w:uiPriority w:val="0"/>
    <w:pPr>
      <w:widowControl/>
      <w:adjustRightInd w:val="0"/>
      <w:snapToGrid w:val="0"/>
      <w:spacing w:line="360" w:lineRule="auto"/>
      <w:ind w:firstLine="540" w:firstLineChars="257"/>
    </w:pPr>
    <w:rPr>
      <w:rFonts w:ascii="Arial" w:hAnsi="Arial" w:cs="Arial"/>
      <w:szCs w:val="21"/>
    </w:rPr>
  </w:style>
  <w:style w:type="paragraph" w:customStyle="1" w:styleId="479">
    <w:name w:val="Char Char1 Char Char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80">
    <w:name w:val="xl9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481">
    <w:name w:val="xl10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Times New Roman" w:hAnsi="Times New Roman"/>
      <w:kern w:val="0"/>
      <w:sz w:val="20"/>
      <w:szCs w:val="20"/>
    </w:rPr>
  </w:style>
  <w:style w:type="paragraph" w:customStyle="1" w:styleId="482">
    <w:name w:val="样式 标题 3H3 + 两端对齐"/>
    <w:basedOn w:val="4"/>
    <w:uiPriority w:val="0"/>
    <w:pPr>
      <w:keepLines w:val="0"/>
      <w:spacing w:before="0" w:after="0" w:line="240" w:lineRule="auto"/>
      <w:jc w:val="left"/>
    </w:pPr>
    <w:rPr>
      <w:rFonts w:ascii="Times New Roman" w:hAnsi="Times New Roman" w:cs="宋体"/>
      <w:sz w:val="21"/>
      <w:szCs w:val="20"/>
    </w:rPr>
  </w:style>
  <w:style w:type="paragraph" w:customStyle="1" w:styleId="483">
    <w:name w:val="样式 正文（首行缩进两字） + 首行缩进:  2 字符 段后: 0.5 行 行距: 1.5 倍行距"/>
    <w:basedOn w:val="91"/>
    <w:uiPriority w:val="0"/>
    <w:pPr>
      <w:spacing w:line="360" w:lineRule="auto"/>
    </w:pPr>
    <w:rPr>
      <w:sz w:val="24"/>
      <w:szCs w:val="24"/>
    </w:rPr>
  </w:style>
  <w:style w:type="paragraph" w:customStyle="1" w:styleId="484">
    <w:name w:val=" Char2 Char Char Char"/>
    <w:basedOn w:val="1"/>
    <w:uiPriority w:val="0"/>
    <w:rPr>
      <w:rFonts w:ascii="仿宋_GB2312" w:hAnsi="Times New Roman" w:eastAsia="仿宋_GB2312"/>
      <w:b/>
      <w:sz w:val="32"/>
      <w:szCs w:val="32"/>
    </w:rPr>
  </w:style>
  <w:style w:type="paragraph" w:customStyle="1" w:styleId="485">
    <w:name w:val="cx标题三"/>
    <w:basedOn w:val="4"/>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486">
    <w:name w:val="标书_正文"/>
    <w:basedOn w:val="1"/>
    <w:uiPriority w:val="0"/>
    <w:pPr>
      <w:spacing w:line="360" w:lineRule="auto"/>
    </w:pPr>
    <w:rPr>
      <w:rFonts w:ascii="宋体" w:hAnsi="Times New Roman"/>
      <w:b/>
      <w:kern w:val="0"/>
      <w:sz w:val="32"/>
      <w:szCs w:val="32"/>
    </w:rPr>
  </w:style>
  <w:style w:type="paragraph" w:customStyle="1" w:styleId="487">
    <w:name w:val="xl9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488">
    <w:name w:val="xl9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0"/>
      <w:szCs w:val="20"/>
    </w:rPr>
  </w:style>
  <w:style w:type="paragraph" w:customStyle="1" w:styleId="489">
    <w:name w:val="表身"/>
    <w:basedOn w:val="1"/>
    <w:uiPriority w:val="0"/>
    <w:pPr>
      <w:autoSpaceDE w:val="0"/>
      <w:autoSpaceDN w:val="0"/>
      <w:adjustRightInd w:val="0"/>
      <w:spacing w:line="300" w:lineRule="auto"/>
      <w:jc w:val="left"/>
    </w:pPr>
    <w:rPr>
      <w:rFonts w:ascii="Times New Roman" w:hAnsi="Times New Roman"/>
      <w:kern w:val="0"/>
      <w:sz w:val="18"/>
      <w:szCs w:val="20"/>
    </w:rPr>
  </w:style>
  <w:style w:type="paragraph" w:customStyle="1" w:styleId="490">
    <w:name w:val="正文，首行缩进:"/>
    <w:basedOn w:val="1"/>
    <w:uiPriority w:val="0"/>
    <w:pPr>
      <w:spacing w:line="360" w:lineRule="auto"/>
      <w:ind w:firstLine="480" w:firstLineChars="200"/>
      <w:jc w:val="left"/>
    </w:pPr>
    <w:rPr>
      <w:rFonts w:ascii="宋体" w:hAnsi="宋体" w:cs="宋体"/>
      <w:sz w:val="24"/>
      <w:szCs w:val="20"/>
    </w:rPr>
  </w:style>
  <w:style w:type="paragraph" w:customStyle="1" w:styleId="491">
    <w:name w:val="Char Char1 Char Char Char1"/>
    <w:basedOn w:val="1"/>
    <w:uiPriority w:val="0"/>
    <w:rPr>
      <w:rFonts w:ascii="仿宋_GB2312" w:hAnsi="Times New Roman" w:eastAsia="仿宋_GB2312"/>
      <w:b/>
      <w:sz w:val="32"/>
      <w:szCs w:val="20"/>
    </w:rPr>
  </w:style>
  <w:style w:type="paragraph" w:customStyle="1" w:styleId="492">
    <w:name w:val="贰"/>
    <w:uiPriority w:val="0"/>
    <w:pPr>
      <w:widowControl w:val="0"/>
      <w:jc w:val="both"/>
    </w:pPr>
    <w:rPr>
      <w:kern w:val="2"/>
      <w:sz w:val="21"/>
      <w:lang w:val="en-US" w:eastAsia="zh-CN" w:bidi="ar-SA"/>
    </w:rPr>
  </w:style>
  <w:style w:type="paragraph" w:customStyle="1" w:styleId="493">
    <w:name w:val="Char Char Char Char Char Char Char Char Char Char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94">
    <w:name w:val="xl1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495">
    <w:name w:val="List Number 4"/>
    <w:basedOn w:val="1"/>
    <w:uiPriority w:val="0"/>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customStyle="1" w:styleId="496">
    <w:name w:val="方框"/>
    <w:basedOn w:val="1"/>
    <w:uiPriority w:val="0"/>
    <w:pPr>
      <w:adjustRightInd w:val="0"/>
      <w:spacing w:line="200" w:lineRule="exact"/>
      <w:ind w:firstLine="210"/>
      <w:jc w:val="left"/>
      <w:textAlignment w:val="baseline"/>
    </w:pPr>
    <w:rPr>
      <w:rFonts w:ascii="Arial" w:hAnsi="Arial"/>
      <w:sz w:val="15"/>
      <w:szCs w:val="20"/>
    </w:rPr>
  </w:style>
  <w:style w:type="paragraph" w:customStyle="1" w:styleId="497">
    <w:name w:val="Proposals body"/>
    <w:basedOn w:val="1"/>
    <w:next w:val="1"/>
    <w:uiPriority w:val="0"/>
    <w:pPr>
      <w:widowControl/>
      <w:spacing w:line="360" w:lineRule="auto"/>
      <w:jc w:val="left"/>
    </w:pPr>
    <w:rPr>
      <w:rFonts w:ascii="宋体" w:hAnsi="Times New Roman"/>
      <w:snapToGrid w:val="0"/>
      <w:color w:val="000000"/>
      <w:kern w:val="0"/>
      <w:sz w:val="24"/>
      <w:szCs w:val="20"/>
    </w:rPr>
  </w:style>
  <w:style w:type="paragraph" w:customStyle="1" w:styleId="498">
    <w:name w:val="标题 3（绿盟科技）"/>
    <w:basedOn w:val="4"/>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499">
    <w:name w:val="xl10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500">
    <w:name w:val="文章正文"/>
    <w:basedOn w:val="1"/>
    <w:uiPriority w:val="0"/>
    <w:pPr>
      <w:adjustRightInd w:val="0"/>
      <w:snapToGrid w:val="0"/>
      <w:spacing w:line="360" w:lineRule="auto"/>
      <w:ind w:firstLine="617" w:firstLineChars="257"/>
    </w:pPr>
    <w:rPr>
      <w:rFonts w:ascii="Arial" w:hAnsi="Arial" w:cs="Arial"/>
      <w:sz w:val="24"/>
      <w:szCs w:val="24"/>
    </w:rPr>
  </w:style>
  <w:style w:type="paragraph" w:customStyle="1" w:styleId="501">
    <w:name w:val="样式 标题 3h3H3sect1.2.33Heading Three1.1.1.标题 31.1.1 Heading..."/>
    <w:basedOn w:val="4"/>
    <w:uiPriority w:val="0"/>
    <w:pPr>
      <w:tabs>
        <w:tab w:val="left" w:pos="720"/>
      </w:tabs>
      <w:overflowPunct w:val="0"/>
      <w:spacing w:before="120" w:line="413" w:lineRule="auto"/>
      <w:ind w:left="720" w:hanging="720"/>
    </w:pPr>
    <w:rPr>
      <w:rFonts w:ascii="Times New Roman" w:hAnsi="Times New Roman"/>
      <w:sz w:val="24"/>
    </w:rPr>
  </w:style>
  <w:style w:type="paragraph" w:customStyle="1" w:styleId="502">
    <w:name w:val="样式 标题 3标题 3 Char第二层条h33Bold Headbh章标题1小标题level_3PIM 3..."/>
    <w:basedOn w:val="4"/>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03">
    <w:name w:val="文档正文 Char"/>
    <w:basedOn w:val="1"/>
    <w:uiPriority w:val="0"/>
    <w:pPr>
      <w:adjustRightInd w:val="0"/>
      <w:spacing w:line="500" w:lineRule="atLeast"/>
      <w:ind w:firstLine="567"/>
    </w:pPr>
    <w:rPr>
      <w:rFonts w:hint="eastAsia" w:ascii="仿宋_GB2312" w:hAnsi="Times New Roman" w:eastAsia="仿宋_GB2312"/>
      <w:sz w:val="28"/>
      <w:szCs w:val="24"/>
    </w:rPr>
  </w:style>
  <w:style w:type="paragraph" w:customStyle="1" w:styleId="504">
    <w:name w:val="叁"/>
    <w:uiPriority w:val="0"/>
    <w:pPr>
      <w:widowControl w:val="0"/>
      <w:jc w:val="both"/>
    </w:pPr>
    <w:rPr>
      <w:kern w:val="2"/>
      <w:sz w:val="21"/>
      <w:lang w:val="en-US" w:eastAsia="zh-CN" w:bidi="ar-SA"/>
    </w:rPr>
  </w:style>
  <w:style w:type="paragraph" w:customStyle="1" w:styleId="505">
    <w:name w:val="样式 标题 3Chapter X.X.X"/>
    <w:basedOn w:val="459"/>
    <w:uiPriority w:val="0"/>
    <w:pPr>
      <w:spacing w:after="120" w:afterLines="0"/>
    </w:pPr>
  </w:style>
  <w:style w:type="paragraph" w:customStyle="1" w:styleId="506">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07">
    <w:name w:val="Bc"/>
    <w:uiPriority w:val="0"/>
    <w:pPr>
      <w:widowControl w:val="0"/>
      <w:adjustRightInd w:val="0"/>
      <w:spacing w:line="312" w:lineRule="atLeast"/>
      <w:jc w:val="both"/>
      <w:textAlignment w:val="baseline"/>
    </w:pPr>
    <w:rPr>
      <w:sz w:val="21"/>
      <w:lang w:val="en-US" w:eastAsia="zh-CN" w:bidi="ar-SA"/>
    </w:rPr>
  </w:style>
  <w:style w:type="paragraph" w:customStyle="1" w:styleId="508">
    <w:name w:val=" Char2"/>
    <w:basedOn w:val="1"/>
    <w:uiPriority w:val="0"/>
    <w:rPr>
      <w:rFonts w:ascii="仿宋_GB2312" w:hAnsi="Times New Roman" w:eastAsia="仿宋_GB2312"/>
      <w:b/>
      <w:sz w:val="32"/>
      <w:szCs w:val="32"/>
    </w:rPr>
  </w:style>
  <w:style w:type="paragraph" w:customStyle="1" w:styleId="509">
    <w:name w:val="cxLevel5"/>
    <w:basedOn w:val="6"/>
    <w:uiPriority w:val="0"/>
    <w:pPr>
      <w:widowControl/>
      <w:tabs>
        <w:tab w:val="left" w:pos="1008"/>
        <w:tab w:val="left" w:pos="2100"/>
      </w:tabs>
      <w:spacing w:before="0" w:after="0" w:line="374" w:lineRule="auto"/>
      <w:ind w:left="2100" w:hanging="420"/>
      <w:jc w:val="left"/>
    </w:pPr>
    <w:rPr>
      <w:rFonts w:ascii="宋体" w:hAnsi="宋体" w:cs="宋体"/>
      <w:kern w:val="0"/>
    </w:rPr>
  </w:style>
  <w:style w:type="paragraph" w:customStyle="1" w:styleId="510">
    <w:name w:val="序号"/>
    <w:basedOn w:val="1"/>
    <w:uiPriority w:val="0"/>
    <w:pPr>
      <w:tabs>
        <w:tab w:val="left" w:pos="840"/>
      </w:tabs>
      <w:spacing w:line="360" w:lineRule="auto"/>
      <w:ind w:left="840" w:hanging="420"/>
    </w:pPr>
    <w:rPr>
      <w:rFonts w:ascii="Times New Roman" w:hAnsi="Times New Roman"/>
      <w:bCs/>
      <w:sz w:val="30"/>
      <w:szCs w:val="30"/>
    </w:rPr>
  </w:style>
  <w:style w:type="paragraph" w:customStyle="1" w:styleId="511">
    <w:name w:val="Char1"/>
    <w:basedOn w:val="1"/>
    <w:uiPriority w:val="0"/>
    <w:rPr>
      <w:rFonts w:ascii="仿宋_GB2312" w:hAnsi="Times New Roman" w:eastAsia="仿宋_GB2312"/>
      <w:b/>
      <w:sz w:val="32"/>
      <w:szCs w:val="32"/>
    </w:rPr>
  </w:style>
  <w:style w:type="paragraph" w:customStyle="1" w:styleId="512">
    <w:name w:val="Char1 Char Char Char"/>
    <w:basedOn w:val="1"/>
    <w:uiPriority w:val="0"/>
    <w:rPr>
      <w:rFonts w:ascii="Tahoma" w:hAnsi="Tahoma"/>
      <w:sz w:val="24"/>
      <w:szCs w:val="20"/>
    </w:rPr>
  </w:style>
  <w:style w:type="paragraph" w:customStyle="1" w:styleId="513">
    <w:name w:val="样式 标题 1 + 五号1 Char Char Char Char Char Char Char Char Char Char Char Char Char Char Char Char Char"/>
    <w:basedOn w:val="2"/>
    <w:uiPriority w:val="0"/>
    <w:pPr>
      <w:keepNext/>
      <w:keepLines/>
      <w:tabs>
        <w:tab w:val="left" w:pos="432"/>
      </w:tabs>
      <w:autoSpaceDE/>
      <w:autoSpaceDN/>
      <w:adjustRightInd/>
      <w:spacing w:line="480" w:lineRule="auto"/>
      <w:ind w:left="432" w:hanging="432"/>
      <w:jc w:val="both"/>
    </w:pPr>
    <w:rPr>
      <w:rFonts w:ascii="Times New Roman" w:hAnsi="Times New Roman" w:eastAsia="宋体"/>
      <w:bCs w:val="0"/>
      <w:kern w:val="44"/>
      <w:sz w:val="21"/>
      <w:szCs w:val="44"/>
    </w:rPr>
  </w:style>
  <w:style w:type="paragraph" w:customStyle="1" w:styleId="514">
    <w:name w:val="xl120"/>
    <w:basedOn w:val="1"/>
    <w:uiPriority w:val="0"/>
    <w:pPr>
      <w:widowControl/>
      <w:spacing w:before="100" w:beforeLines="0" w:beforeAutospacing="1" w:after="100" w:afterLines="0" w:afterAutospacing="1"/>
      <w:jc w:val="center"/>
    </w:pPr>
    <w:rPr>
      <w:rFonts w:ascii="宋体" w:hAnsi="宋体" w:cs="宋体"/>
      <w:color w:val="FF0000"/>
      <w:kern w:val="0"/>
      <w:sz w:val="20"/>
      <w:szCs w:val="20"/>
    </w:rPr>
  </w:style>
  <w:style w:type="paragraph" w:customStyle="1" w:styleId="515">
    <w:name w:val="cLevel2"/>
    <w:basedOn w:val="3"/>
    <w:uiPriority w:val="0"/>
    <w:pPr>
      <w:tabs>
        <w:tab w:val="left" w:pos="576"/>
        <w:tab w:val="left" w:pos="1433"/>
      </w:tabs>
      <w:spacing w:before="220" w:after="220" w:line="360" w:lineRule="auto"/>
      <w:ind w:left="1433" w:hanging="420"/>
      <w:jc w:val="left"/>
    </w:pPr>
    <w:rPr>
      <w:rFonts w:eastAsia="宋体"/>
      <w:sz w:val="28"/>
    </w:rPr>
  </w:style>
  <w:style w:type="paragraph" w:customStyle="1" w:styleId="516">
    <w:name w:val="正文表标题"/>
    <w:next w:val="158"/>
    <w:uiPriority w:val="0"/>
    <w:pPr>
      <w:ind w:left="3240"/>
      <w:jc w:val="center"/>
    </w:pPr>
    <w:rPr>
      <w:rFonts w:ascii="黑体" w:eastAsia="黑体"/>
      <w:lang w:val="en-US" w:eastAsia="zh-CN" w:bidi="ar-SA"/>
    </w:rPr>
  </w:style>
  <w:style w:type="paragraph" w:customStyle="1" w:styleId="517">
    <w:name w:val="Char Char Char Char Char Char Char Char Char Char1"/>
    <w:basedOn w:val="1"/>
    <w:uiPriority w:val="0"/>
    <w:rPr>
      <w:rFonts w:ascii="仿宋_GB2312" w:hAnsi="Times New Roman" w:eastAsia="仿宋_GB2312"/>
      <w:b/>
      <w:sz w:val="32"/>
      <w:szCs w:val="32"/>
    </w:rPr>
  </w:style>
  <w:style w:type="paragraph" w:customStyle="1" w:styleId="518">
    <w:name w:val="0"/>
    <w:basedOn w:val="1"/>
    <w:uiPriority w:val="0"/>
    <w:pPr>
      <w:widowControl/>
    </w:pPr>
    <w:rPr>
      <w:rFonts w:ascii="Times New Roman" w:hAnsi="Times New Roman"/>
      <w:kern w:val="0"/>
      <w:sz w:val="24"/>
      <w:szCs w:val="20"/>
    </w:rPr>
  </w:style>
  <w:style w:type="paragraph" w:customStyle="1" w:styleId="519">
    <w:name w:val="列出段落1"/>
    <w:basedOn w:val="1"/>
    <w:uiPriority w:val="0"/>
    <w:pPr>
      <w:ind w:firstLine="420" w:firstLineChars="200"/>
    </w:pPr>
  </w:style>
  <w:style w:type="paragraph" w:customStyle="1" w:styleId="520">
    <w:name w:val="±"/>
    <w:uiPriority w:val="0"/>
    <w:pPr>
      <w:widowControl w:val="0"/>
      <w:jc w:val="both"/>
    </w:pPr>
    <w:rPr>
      <w:kern w:val="2"/>
      <w:sz w:val="21"/>
      <w:lang w:val="en-US" w:eastAsia="zh-CN" w:bidi="ar-SA"/>
    </w:rPr>
  </w:style>
  <w:style w:type="paragraph" w:customStyle="1" w:styleId="521">
    <w:name w:val="标题一"/>
    <w:basedOn w:val="2"/>
    <w:uiPriority w:val="0"/>
    <w:pPr>
      <w:keepNext/>
      <w:keepLines/>
      <w:tabs>
        <w:tab w:val="left" w:pos="432"/>
      </w:tabs>
      <w:autoSpaceDE/>
      <w:autoSpaceDN/>
      <w:adjustRightInd/>
      <w:spacing w:before="120" w:after="120" w:line="240" w:lineRule="auto"/>
      <w:ind w:left="432" w:hanging="432"/>
    </w:pPr>
    <w:rPr>
      <w:rFonts w:ascii="Times New Roman" w:hAnsi="宋体" w:eastAsia="宋体" w:cs="宋体"/>
      <w:kern w:val="44"/>
      <w:sz w:val="44"/>
    </w:rPr>
  </w:style>
  <w:style w:type="paragraph" w:customStyle="1" w:styleId="522">
    <w:name w:val="font6"/>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23">
    <w:name w:val="xl12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szCs w:val="20"/>
    </w:rPr>
  </w:style>
  <w:style w:type="paragraph" w:customStyle="1" w:styleId="524">
    <w:name w:val="样式 仿宋_GB2312 小三 左侧:  1.06 厘米"/>
    <w:basedOn w:val="1"/>
    <w:uiPriority w:val="0"/>
    <w:pPr>
      <w:spacing w:line="360" w:lineRule="auto"/>
      <w:ind w:left="601"/>
    </w:pPr>
    <w:rPr>
      <w:rFonts w:ascii="仿宋_GB2312" w:hAnsi="Times New Roman" w:eastAsia="仿宋_GB2312"/>
      <w:sz w:val="24"/>
      <w:szCs w:val="20"/>
    </w:rPr>
  </w:style>
  <w:style w:type="paragraph" w:customStyle="1" w:styleId="525">
    <w:name w:val=" Char1"/>
    <w:basedOn w:val="1"/>
    <w:uiPriority w:val="0"/>
    <w:rPr>
      <w:rFonts w:ascii="仿宋_GB2312" w:hAnsi="Times New Roman" w:eastAsia="仿宋_GB2312"/>
      <w:b/>
      <w:sz w:val="32"/>
      <w:szCs w:val="32"/>
    </w:rPr>
  </w:style>
  <w:style w:type="paragraph" w:customStyle="1" w:styleId="526">
    <w:name w:val="正文段"/>
    <w:basedOn w:val="1"/>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527">
    <w:name w:val="RFP Question List"/>
    <w:basedOn w:val="1"/>
    <w:uiPriority w:val="0"/>
    <w:pPr>
      <w:widowControl/>
      <w:spacing w:before="200" w:after="200"/>
      <w:ind w:left="360" w:hanging="360"/>
      <w:jc w:val="left"/>
    </w:pPr>
    <w:rPr>
      <w:rFonts w:ascii="Arial" w:hAnsi="Arial" w:eastAsia="Arial" w:cs="Arial"/>
      <w:b/>
      <w:color w:val="6666FF"/>
      <w:kern w:val="0"/>
      <w:szCs w:val="21"/>
      <w:lang w:eastAsia="ja-JP"/>
    </w:rPr>
  </w:style>
  <w:style w:type="paragraph" w:customStyle="1" w:styleId="528">
    <w:name w:val="xl106"/>
    <w:basedOn w:val="1"/>
    <w:uiPriority w:val="0"/>
    <w:pPr>
      <w:widowControl/>
      <w:spacing w:before="100" w:beforeLines="0" w:beforeAutospacing="1" w:after="100" w:afterLines="0" w:afterAutospacing="1"/>
      <w:jc w:val="center"/>
    </w:pPr>
    <w:rPr>
      <w:rFonts w:ascii="宋体" w:hAnsi="宋体" w:cs="宋体"/>
      <w:kern w:val="0"/>
      <w:sz w:val="20"/>
      <w:szCs w:val="20"/>
    </w:rPr>
  </w:style>
  <w:style w:type="paragraph" w:customStyle="1" w:styleId="529">
    <w:name w:val="标准书眉_奇数页"/>
    <w:next w:val="1"/>
    <w:uiPriority w:val="0"/>
    <w:pPr>
      <w:tabs>
        <w:tab w:val="center" w:pos="4154"/>
        <w:tab w:val="right" w:pos="8306"/>
      </w:tabs>
      <w:spacing w:after="120"/>
      <w:jc w:val="right"/>
    </w:pPr>
    <w:rPr>
      <w:lang w:val="en-US" w:eastAsia="zh-CN" w:bidi="ar-SA"/>
    </w:rPr>
  </w:style>
  <w:style w:type="paragraph" w:customStyle="1" w:styleId="530">
    <w:name w:val="样式 标题 3BOD 0Level 3 HeadH3Heading 3 - oldlevel_3PIM 3h3s..."/>
    <w:basedOn w:val="4"/>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531">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32">
    <w:name w:val="默认段落字体 Para Char Char Char Char Char Char Char"/>
    <w:basedOn w:val="1"/>
    <w:uiPriority w:val="0"/>
    <w:rPr>
      <w:rFonts w:ascii="Times New Roman" w:hAnsi="Times New Roman" w:eastAsia="仿宋_GB2312"/>
      <w:sz w:val="28"/>
      <w:szCs w:val="20"/>
    </w:rPr>
  </w:style>
  <w:style w:type="paragraph" w:customStyle="1" w:styleId="533">
    <w:name w:val="样式 标题 3Chapter X.X.X. + 五号 段后: 0.5 行"/>
    <w:basedOn w:val="4"/>
    <w:uiPriority w:val="0"/>
    <w:pPr>
      <w:tabs>
        <w:tab w:val="left" w:pos="720"/>
      </w:tabs>
      <w:spacing w:before="120" w:after="156" w:afterLines="50" w:line="240" w:lineRule="auto"/>
      <w:ind w:left="720" w:hanging="720"/>
      <w:jc w:val="left"/>
    </w:pPr>
    <w:rPr>
      <w:rFonts w:ascii="宋体" w:hAnsi="Times New Roman" w:cs="宋体"/>
      <w:bCs w:val="0"/>
      <w:snapToGrid w:val="0"/>
      <w:sz w:val="21"/>
    </w:rPr>
  </w:style>
  <w:style w:type="paragraph" w:customStyle="1" w:styleId="534">
    <w:name w:val="±íÑùÊ½"/>
    <w:basedOn w:val="1"/>
    <w:uiPriority w:val="0"/>
    <w:pPr>
      <w:widowControl/>
      <w:tabs>
        <w:tab w:val="left" w:pos="425"/>
      </w:tabs>
      <w:overflowPunct w:val="0"/>
      <w:autoSpaceDE w:val="0"/>
      <w:autoSpaceDN w:val="0"/>
      <w:adjustRightInd w:val="0"/>
      <w:jc w:val="left"/>
      <w:textAlignment w:val="baseline"/>
    </w:pPr>
    <w:rPr>
      <w:rFonts w:ascii="Arial Narrow" w:hAnsi="Arial Narrow"/>
      <w:kern w:val="0"/>
      <w:sz w:val="18"/>
      <w:szCs w:val="20"/>
    </w:rPr>
  </w:style>
  <w:style w:type="paragraph" w:customStyle="1" w:styleId="535">
    <w:name w:val="列表内容"/>
    <w:basedOn w:val="1"/>
    <w:next w:val="1"/>
    <w:uiPriority w:val="0"/>
    <w:pPr>
      <w:widowControl/>
      <w:tabs>
        <w:tab w:val="left" w:pos="840"/>
      </w:tabs>
      <w:ind w:left="840" w:hanging="420"/>
      <w:jc w:val="left"/>
    </w:pPr>
    <w:rPr>
      <w:rFonts w:ascii="Times New Roman" w:hAnsi="Times New Roman"/>
      <w:kern w:val="0"/>
      <w:sz w:val="18"/>
      <w:szCs w:val="24"/>
    </w:rPr>
  </w:style>
  <w:style w:type="paragraph" w:customStyle="1" w:styleId="536">
    <w:name w:val="样式 标题1"/>
    <w:basedOn w:val="449"/>
    <w:next w:val="366"/>
    <w:uiPriority w:val="0"/>
    <w:pPr>
      <w:tabs>
        <w:tab w:val="left" w:pos="840"/>
        <w:tab w:val="left" w:pos="900"/>
        <w:tab w:val="clear" w:pos="432"/>
      </w:tabs>
      <w:spacing w:after="50" w:afterLines="0"/>
      <w:ind w:left="900" w:hanging="420"/>
    </w:pPr>
    <w:rPr>
      <w:bCs/>
      <w:sz w:val="32"/>
    </w:rPr>
  </w:style>
  <w:style w:type="paragraph" w:customStyle="1" w:styleId="537">
    <w:name w:val="捌"/>
    <w:uiPriority w:val="0"/>
    <w:pPr>
      <w:widowControl w:val="0"/>
      <w:jc w:val="both"/>
    </w:pPr>
    <w:rPr>
      <w:kern w:val="2"/>
      <w:sz w:val="21"/>
      <w:lang w:val="en-US" w:eastAsia="zh-CN" w:bidi="ar-SA"/>
    </w:rPr>
  </w:style>
  <w:style w:type="paragraph" w:customStyle="1" w:styleId="538">
    <w:name w:val="Test2"/>
    <w:basedOn w:val="3"/>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539">
    <w:name w:val="表格中序号"/>
    <w:basedOn w:val="1"/>
    <w:uiPriority w:val="0"/>
    <w:pPr>
      <w:spacing w:line="288" w:lineRule="auto"/>
      <w:jc w:val="center"/>
    </w:pPr>
    <w:rPr>
      <w:rFonts w:ascii="新宋体" w:hAnsi="Times New Roman" w:eastAsia="新宋体"/>
      <w:sz w:val="24"/>
      <w:szCs w:val="24"/>
    </w:rPr>
  </w:style>
  <w:style w:type="paragraph" w:customStyle="1" w:styleId="540">
    <w:name w:val="表格标题栏"/>
    <w:basedOn w:val="1"/>
    <w:uiPriority w:val="0"/>
    <w:pPr>
      <w:shd w:val="pct5" w:color="auto" w:fill="auto"/>
      <w:jc w:val="center"/>
      <w:textAlignment w:val="center"/>
    </w:pPr>
    <w:rPr>
      <w:rFonts w:ascii="新宋体" w:hAnsi="新宋体" w:eastAsia="华文中宋"/>
      <w:b/>
      <w:sz w:val="28"/>
      <w:szCs w:val="28"/>
    </w:rPr>
  </w:style>
  <w:style w:type="paragraph" w:customStyle="1" w:styleId="541">
    <w:name w:val="样式　标题4"/>
    <w:basedOn w:val="427"/>
    <w:next w:val="1"/>
    <w:uiPriority w:val="0"/>
    <w:pPr>
      <w:tabs>
        <w:tab w:val="left" w:pos="360"/>
        <w:tab w:val="clear" w:pos="864"/>
      </w:tabs>
      <w:ind w:left="360" w:hanging="360" w:hangingChars="200"/>
    </w:pPr>
  </w:style>
  <w:style w:type="paragraph" w:customStyle="1" w:styleId="542">
    <w:name w:val=" Char3"/>
    <w:basedOn w:val="1"/>
    <w:uiPriority w:val="0"/>
    <w:rPr>
      <w:rFonts w:ascii="Tahoma" w:hAnsi="Tahoma"/>
      <w:sz w:val="24"/>
      <w:szCs w:val="20"/>
    </w:rPr>
  </w:style>
  <w:style w:type="paragraph" w:customStyle="1" w:styleId="543">
    <w:name w:val="样式 标题 5Alt+5dashdsddh5Heading5l55Roman listH5ITT t5P..."/>
    <w:basedOn w:val="6"/>
    <w:uiPriority w:val="0"/>
    <w:pPr>
      <w:tabs>
        <w:tab w:val="left" w:pos="1008"/>
      </w:tabs>
      <w:overflowPunct w:val="0"/>
      <w:spacing w:before="0" w:after="0" w:line="240" w:lineRule="auto"/>
      <w:ind w:left="1008" w:hanging="1008"/>
    </w:pPr>
    <w:rPr>
      <w:rFonts w:ascii="Times New Roman" w:hAnsi="Times New Roman"/>
      <w:b w:val="0"/>
      <w:bCs w:val="0"/>
      <w:szCs w:val="20"/>
    </w:rPr>
  </w:style>
  <w:style w:type="paragraph" w:customStyle="1" w:styleId="544">
    <w:name w:val="部分1"/>
    <w:basedOn w:val="1"/>
    <w:uiPriority w:val="0"/>
    <w:pPr>
      <w:keepNext/>
      <w:pageBreakBefore/>
      <w:tabs>
        <w:tab w:val="left" w:pos="720"/>
      </w:tabs>
      <w:spacing w:line="360" w:lineRule="auto"/>
      <w:jc w:val="center"/>
      <w:outlineLvl w:val="0"/>
    </w:pPr>
    <w:rPr>
      <w:rFonts w:ascii="Times New Roman" w:hAnsi="Times New Roman" w:eastAsia="黑体"/>
      <w:b/>
      <w:kern w:val="44"/>
      <w:sz w:val="36"/>
      <w:szCs w:val="20"/>
    </w:rPr>
  </w:style>
  <w:style w:type="paragraph" w:customStyle="1" w:styleId="545">
    <w:name w:val="此正文"/>
    <w:basedOn w:val="381"/>
    <w:uiPriority w:val="0"/>
    <w:pPr>
      <w:ind w:firstLine="0" w:firstLineChars="0"/>
    </w:pPr>
  </w:style>
  <w:style w:type="paragraph" w:customStyle="1" w:styleId="546">
    <w:name w:val="xl11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20"/>
      <w:szCs w:val="20"/>
    </w:rPr>
  </w:style>
  <w:style w:type="paragraph" w:customStyle="1" w:styleId="547">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548">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49">
    <w:name w:val="最新标题1"/>
    <w:basedOn w:val="536"/>
    <w:next w:val="366"/>
    <w:uiPriority w:val="0"/>
    <w:pPr>
      <w:spacing w:after="120"/>
    </w:pPr>
    <w:rPr>
      <w:bCs w:val="0"/>
    </w:rPr>
  </w:style>
  <w:style w:type="paragraph" w:customStyle="1" w:styleId="550">
    <w:name w:val="×"/>
    <w:uiPriority w:val="0"/>
    <w:pPr>
      <w:widowControl w:val="0"/>
      <w:jc w:val="both"/>
    </w:pPr>
    <w:rPr>
      <w:kern w:val="2"/>
      <w:sz w:val="21"/>
      <w:lang w:val="en-US" w:eastAsia="zh-CN" w:bidi="ar-SA"/>
    </w:rPr>
  </w:style>
  <w:style w:type="paragraph" w:customStyle="1" w:styleId="551">
    <w:name w:val="xl91"/>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552">
    <w:name w:val="xl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553">
    <w:name w:val="style82 f9a f9a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54">
    <w:name w:val="a1"/>
    <w:basedOn w:val="1"/>
    <w:uiPriority w:val="0"/>
    <w:pPr>
      <w:widowControl/>
      <w:spacing w:line="300" w:lineRule="atLeast"/>
      <w:jc w:val="left"/>
    </w:pPr>
    <w:rPr>
      <w:rFonts w:ascii="宋体" w:hAnsi="宋体"/>
      <w:kern w:val="0"/>
      <w:sz w:val="18"/>
      <w:szCs w:val="20"/>
    </w:rPr>
  </w:style>
  <w:style w:type="paragraph" w:customStyle="1" w:styleId="555">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kern w:val="0"/>
      <w:sz w:val="20"/>
      <w:szCs w:val="20"/>
    </w:rPr>
  </w:style>
  <w:style w:type="paragraph" w:customStyle="1" w:styleId="556">
    <w:name w:val="默认段落字体 Para Char Char Char Char"/>
    <w:basedOn w:val="1"/>
    <w:uiPriority w:val="0"/>
    <w:pPr>
      <w:adjustRightInd w:val="0"/>
      <w:spacing w:line="360" w:lineRule="auto"/>
    </w:pPr>
    <w:rPr>
      <w:rFonts w:ascii="Times New Roman" w:hAnsi="Times New Roman"/>
      <w:kern w:val="0"/>
      <w:sz w:val="24"/>
      <w:szCs w:val="20"/>
    </w:rPr>
  </w:style>
  <w:style w:type="paragraph" w:customStyle="1" w:styleId="557">
    <w:name w:val="CHX1"/>
    <w:basedOn w:val="1"/>
    <w:uiPriority w:val="0"/>
    <w:pPr>
      <w:spacing w:line="480" w:lineRule="auto"/>
    </w:pPr>
    <w:rPr>
      <w:rFonts w:ascii="黑体" w:hAnsi="Times New Roman" w:eastAsia="黑体"/>
      <w:b/>
      <w:bCs/>
      <w:sz w:val="28"/>
      <w:szCs w:val="28"/>
    </w:rPr>
  </w:style>
  <w:style w:type="paragraph" w:customStyle="1" w:styleId="558">
    <w:name w:val="xl122"/>
    <w:basedOn w:val="1"/>
    <w:uiPriority w:val="0"/>
    <w:pPr>
      <w:widowControl/>
      <w:pBdr>
        <w:top w:val="single" w:color="auto" w:sz="4" w:space="0"/>
        <w:left w:val="single" w:color="auto" w:sz="4" w:space="0"/>
        <w:bottom w:val="single" w:color="auto" w:sz="4" w:space="0"/>
      </w:pBdr>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559">
    <w:name w:val="标题2"/>
    <w:basedOn w:val="3"/>
    <w:next w:val="1"/>
    <w:qFormat/>
    <w:uiPriority w:val="0"/>
    <w:pPr>
      <w:keepNext w:val="0"/>
      <w:widowControl/>
      <w:tabs>
        <w:tab w:val="left" w:pos="560"/>
      </w:tabs>
      <w:spacing w:before="60" w:afterLines="60" w:line="415" w:lineRule="auto"/>
      <w:ind w:left="720" w:right="-17" w:hanging="420"/>
      <w:contextualSpacing/>
    </w:pPr>
    <w:rPr>
      <w:rFonts w:ascii="黑体" w:hAnsi="Cambria"/>
      <w:sz w:val="28"/>
    </w:rPr>
  </w:style>
  <w:style w:type="paragraph" w:customStyle="1" w:styleId="560">
    <w:name w:val="签名 - 职位"/>
    <w:basedOn w:val="37"/>
    <w:next w:val="350"/>
    <w:uiPriority w:val="0"/>
    <w:pPr>
      <w:spacing w:before="880" w:beforeLines="0"/>
    </w:pPr>
    <w:rPr>
      <w:lang/>
    </w:rPr>
  </w:style>
  <w:style w:type="paragraph" w:customStyle="1" w:styleId="561">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62">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pPr>
    <w:rPr>
      <w:rFonts w:ascii="宋体" w:hAnsi="宋体" w:cs="宋体"/>
      <w:kern w:val="0"/>
      <w:sz w:val="20"/>
      <w:szCs w:val="20"/>
    </w:rPr>
  </w:style>
  <w:style w:type="paragraph" w:customStyle="1" w:styleId="563">
    <w:name w:val="GW-标题4"/>
    <w:basedOn w:val="564"/>
    <w:uiPriority w:val="0"/>
    <w:pPr>
      <w:tabs>
        <w:tab w:val="left" w:pos="360"/>
        <w:tab w:val="left" w:pos="720"/>
      </w:tabs>
      <w:outlineLvl w:val="3"/>
    </w:pPr>
    <w:rPr>
      <w:sz w:val="30"/>
    </w:rPr>
  </w:style>
  <w:style w:type="paragraph" w:customStyle="1" w:styleId="564">
    <w:name w:val="GW-标题3"/>
    <w:basedOn w:val="4"/>
    <w:uiPriority w:val="0"/>
    <w:pPr>
      <w:tabs>
        <w:tab w:val="left" w:pos="360"/>
        <w:tab w:val="left" w:pos="720"/>
      </w:tabs>
      <w:spacing w:before="156" w:beforeLines="50" w:after="156" w:afterLines="50" w:line="360" w:lineRule="auto"/>
      <w:ind w:left="360" w:hanging="360" w:hangingChars="200"/>
    </w:pPr>
    <w:rPr>
      <w:rFonts w:ascii="仿宋_GB2312" w:eastAsia="仿宋_GB2312"/>
      <w:bCs w:val="0"/>
      <w:szCs w:val="24"/>
    </w:rPr>
  </w:style>
  <w:style w:type="paragraph" w:customStyle="1" w:styleId="565">
    <w:name w:val="公司标题"/>
    <w:basedOn w:val="1"/>
    <w:uiPriority w:val="0"/>
    <w:pPr>
      <w:adjustRightInd w:val="0"/>
      <w:jc w:val="left"/>
      <w:textAlignment w:val="baseline"/>
    </w:pPr>
    <w:rPr>
      <w:rFonts w:ascii="Times New Roman" w:hAnsi="Times New Roman" w:eastAsia="微软大黑体"/>
      <w:sz w:val="28"/>
      <w:szCs w:val="20"/>
    </w:rPr>
  </w:style>
  <w:style w:type="paragraph" w:customStyle="1" w:styleId="566">
    <w:name w:val="样式 标题 2 + 四号"/>
    <w:basedOn w:val="1"/>
    <w:uiPriority w:val="0"/>
    <w:pPr>
      <w:tabs>
        <w:tab w:val="left" w:pos="420"/>
      </w:tabs>
      <w:ind w:left="1185" w:hanging="765"/>
    </w:pPr>
  </w:style>
  <w:style w:type="paragraph" w:customStyle="1" w:styleId="567">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568">
    <w:name w:val="数字标题5"/>
    <w:basedOn w:val="6"/>
    <w:next w:val="1"/>
    <w:uiPriority w:val="0"/>
    <w:pPr>
      <w:tabs>
        <w:tab w:val="left" w:pos="480"/>
        <w:tab w:val="left" w:pos="1080"/>
      </w:tabs>
      <w:spacing w:line="374" w:lineRule="auto"/>
      <w:ind w:left="1080" w:hanging="1080"/>
    </w:pPr>
    <w:rPr>
      <w:rFonts w:ascii="Times New Roman" w:hAnsi="Times New Roman"/>
    </w:rPr>
  </w:style>
  <w:style w:type="paragraph" w:customStyle="1" w:styleId="569">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70">
    <w:name w:val="不可偏离参数"/>
    <w:basedOn w:val="6"/>
    <w:uiPriority w:val="0"/>
    <w:pPr>
      <w:tabs>
        <w:tab w:val="left" w:pos="630"/>
        <w:tab w:val="left" w:pos="1008"/>
      </w:tabs>
      <w:spacing w:before="0" w:after="0" w:line="240" w:lineRule="auto"/>
      <w:ind w:left="1008" w:hanging="1008"/>
    </w:pPr>
    <w:rPr>
      <w:rFonts w:ascii="Times New Roman" w:hAnsi="Times New Roman" w:eastAsia="黑体"/>
      <w:b w:val="0"/>
      <w:sz w:val="24"/>
    </w:rPr>
  </w:style>
  <w:style w:type="paragraph" w:customStyle="1" w:styleId="571">
    <w:name w:val="headin"/>
    <w:basedOn w:val="1"/>
    <w:next w:val="1"/>
    <w:uiPriority w:val="0"/>
    <w:pPr>
      <w:spacing w:before="200" w:beforeLines="0" w:after="200" w:afterLines="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572">
    <w:name w:val="È±Ê¡ÎÄ±¾:1"/>
    <w:basedOn w:val="1"/>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573">
    <w:name w:val="标准小四"/>
    <w:basedOn w:val="1"/>
    <w:uiPriority w:val="0"/>
    <w:pPr>
      <w:spacing w:line="360" w:lineRule="auto"/>
      <w:ind w:firstLine="480" w:firstLineChars="200"/>
    </w:pPr>
    <w:rPr>
      <w:rFonts w:ascii="Arial" w:hAnsi="Arial"/>
      <w:sz w:val="24"/>
      <w:szCs w:val="21"/>
    </w:rPr>
  </w:style>
  <w:style w:type="paragraph" w:customStyle="1" w:styleId="574">
    <w:name w:val="陆"/>
    <w:uiPriority w:val="0"/>
    <w:pPr>
      <w:widowControl w:val="0"/>
      <w:jc w:val="both"/>
    </w:pPr>
    <w:rPr>
      <w:kern w:val="2"/>
      <w:sz w:val="21"/>
      <w:lang w:val="en-US" w:eastAsia="zh-CN" w:bidi="ar-SA"/>
    </w:rPr>
  </w:style>
  <w:style w:type="paragraph" w:customStyle="1" w:styleId="575">
    <w:name w:val=" Char Char1 Char Char Char Char Char Char"/>
    <w:basedOn w:val="1"/>
    <w:uiPriority w:val="0"/>
    <w:rPr>
      <w:rFonts w:ascii="仿宋_GB2312" w:hAnsi="Times New Roman" w:eastAsia="仿宋_GB2312"/>
      <w:b/>
      <w:sz w:val="32"/>
      <w:szCs w:val="20"/>
    </w:rPr>
  </w:style>
  <w:style w:type="paragraph" w:customStyle="1" w:styleId="576">
    <w:name w:val="样式"/>
    <w:basedOn w:val="1"/>
    <w:uiPriority w:val="0"/>
    <w:pPr>
      <w:autoSpaceDE w:val="0"/>
      <w:autoSpaceDN w:val="0"/>
      <w:snapToGrid w:val="0"/>
      <w:spacing w:before="120" w:after="120" w:line="360" w:lineRule="auto"/>
    </w:pPr>
    <w:rPr>
      <w:rFonts w:ascii="宋体" w:hAnsi="Times New Roman"/>
      <w:sz w:val="24"/>
      <w:szCs w:val="20"/>
    </w:rPr>
  </w:style>
  <w:style w:type="paragraph" w:customStyle="1" w:styleId="577">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20"/>
      <w:szCs w:val="20"/>
    </w:rPr>
  </w:style>
  <w:style w:type="paragraph" w:customStyle="1" w:styleId="578">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579">
    <w:name w:val="雪鹰"/>
    <w:uiPriority w:val="0"/>
    <w:pPr>
      <w:widowControl w:val="0"/>
      <w:jc w:val="both"/>
    </w:pPr>
    <w:rPr>
      <w:kern w:val="2"/>
      <w:sz w:val="21"/>
      <w:szCs w:val="24"/>
      <w:lang w:val="en-US" w:eastAsia="zh-CN" w:bidi="ar-SA"/>
    </w:rPr>
  </w:style>
  <w:style w:type="paragraph" w:customStyle="1" w:styleId="580">
    <w:name w:val="样式 样式 样式 标题 3Chapter X.X.X. + 段后: 0.5 行 + 段后: 0.5 行 + 段后: 0.5 行"/>
    <w:basedOn w:val="377"/>
    <w:uiPriority w:val="0"/>
    <w:pPr>
      <w:spacing w:after="120" w:afterLines="0"/>
    </w:pPr>
  </w:style>
  <w:style w:type="paragraph" w:customStyle="1" w:styleId="581">
    <w:name w:val="表文字"/>
    <w:uiPriority w:val="0"/>
    <w:rPr>
      <w:rFonts w:ascii="宋体"/>
      <w:lang w:val="en-US" w:eastAsia="zh-CN" w:bidi="ar-SA"/>
    </w:rPr>
  </w:style>
  <w:style w:type="paragraph" w:customStyle="1" w:styleId="582">
    <w:name w:val="标准标题1"/>
    <w:basedOn w:val="2"/>
    <w:uiPriority w:val="0"/>
    <w:pPr>
      <w:keepNext/>
      <w:keepLines/>
      <w:pageBreakBefore/>
      <w:tabs>
        <w:tab w:val="left" w:pos="432"/>
        <w:tab w:val="left" w:pos="1080"/>
      </w:tabs>
      <w:autoSpaceDE/>
      <w:autoSpaceDN/>
      <w:adjustRightInd/>
      <w:spacing w:before="340" w:after="330" w:line="576" w:lineRule="auto"/>
      <w:ind w:left="425" w:hanging="425"/>
      <w:jc w:val="both"/>
    </w:pPr>
    <w:rPr>
      <w:rFonts w:ascii="Times New Roman" w:hAnsi="Times New Roman" w:eastAsia="仿宋_GB2312"/>
      <w:bCs w:val="0"/>
      <w:kern w:val="44"/>
      <w:sz w:val="32"/>
      <w:szCs w:val="44"/>
    </w:rPr>
  </w:style>
  <w:style w:type="paragraph" w:customStyle="1" w:styleId="583">
    <w:name w:val="Char Char1 Char1"/>
    <w:basedOn w:val="1"/>
    <w:uiPriority w:val="0"/>
    <w:rPr>
      <w:rFonts w:ascii="仿宋_GB2312" w:hAnsi="Times New Roman" w:eastAsia="仿宋_GB2312"/>
      <w:b/>
      <w:sz w:val="32"/>
      <w:szCs w:val="32"/>
    </w:rPr>
  </w:style>
  <w:style w:type="paragraph" w:customStyle="1" w:styleId="584">
    <w:name w:val=" Char Char1 Char Char Char"/>
    <w:basedOn w:val="1"/>
    <w:uiPriority w:val="0"/>
    <w:rPr>
      <w:rFonts w:ascii="仿宋_GB2312" w:hAnsi="Times New Roman" w:eastAsia="仿宋_GB2312"/>
      <w:b/>
      <w:sz w:val="32"/>
      <w:szCs w:val="32"/>
    </w:rPr>
  </w:style>
  <w:style w:type="paragraph" w:customStyle="1" w:styleId="585">
    <w:name w:val="font7"/>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586">
    <w:name w:val="xl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587">
    <w:name w:val="久不通函，至以为念。"/>
    <w:uiPriority w:val="0"/>
    <w:pPr>
      <w:widowControl w:val="0"/>
      <w:jc w:val="both"/>
    </w:pPr>
    <w:rPr>
      <w:kern w:val="2"/>
      <w:sz w:val="21"/>
      <w:szCs w:val="24"/>
      <w:lang w:val="en-US" w:eastAsia="zh-CN" w:bidi="ar-SA"/>
    </w:rPr>
  </w:style>
  <w:style w:type="paragraph" w:customStyle="1" w:styleId="588">
    <w:name w:val=" Char Char Char Char Char Char Char Char"/>
    <w:basedOn w:val="1"/>
    <w:uiPriority w:val="0"/>
    <w:pPr>
      <w:tabs>
        <w:tab w:val="left" w:pos="360"/>
      </w:tabs>
    </w:pPr>
    <w:rPr>
      <w:rFonts w:ascii="Times New Roman" w:hAnsi="Times New Roman"/>
      <w:sz w:val="24"/>
      <w:szCs w:val="20"/>
    </w:rPr>
  </w:style>
  <w:style w:type="paragraph" w:customStyle="1" w:styleId="589">
    <w:name w:val="标题 2（绿盟科技）"/>
    <w:basedOn w:val="3"/>
    <w:next w:val="1"/>
    <w:uiPriority w:val="0"/>
    <w:pPr>
      <w:spacing w:line="415" w:lineRule="auto"/>
      <w:ind w:left="794" w:hanging="794"/>
      <w:jc w:val="left"/>
    </w:pPr>
    <w:rPr>
      <w:bCs w:val="0"/>
    </w:rPr>
  </w:style>
  <w:style w:type="paragraph" w:customStyle="1" w:styleId="590">
    <w:name w:val="aspnumfaautoadjustrightr"/>
    <w:uiPriority w:val="0"/>
    <w:pPr>
      <w:widowControl w:val="0"/>
      <w:autoSpaceDE w:val="0"/>
      <w:autoSpaceDN w:val="0"/>
      <w:adjustRightInd w:val="0"/>
      <w:ind w:firstLine="720"/>
      <w:jc w:val="both"/>
    </w:pPr>
    <w:rPr>
      <w:lang w:val="en-US" w:eastAsia="zh-CN" w:bidi="ar-SA"/>
    </w:rPr>
  </w:style>
  <w:style w:type="paragraph" w:customStyle="1" w:styleId="591">
    <w:name w:val="样式 标题 2 + 五号"/>
    <w:basedOn w:val="3"/>
    <w:uiPriority w:val="0"/>
    <w:pPr>
      <w:tabs>
        <w:tab w:val="left" w:pos="576"/>
      </w:tabs>
      <w:spacing w:before="0" w:after="0" w:line="240" w:lineRule="auto"/>
      <w:ind w:left="576" w:hanging="576"/>
    </w:pPr>
    <w:rPr>
      <w:rFonts w:ascii="宋体" w:hAnsi="宋体" w:eastAsia="宋体"/>
      <w:sz w:val="21"/>
    </w:rPr>
  </w:style>
  <w:style w:type="paragraph" w:customStyle="1" w:styleId="592">
    <w:name w:val="自动更正"/>
    <w:uiPriority w:val="0"/>
    <w:pPr>
      <w:widowControl w:val="0"/>
      <w:jc w:val="both"/>
    </w:pPr>
    <w:rPr>
      <w:kern w:val="2"/>
      <w:sz w:val="21"/>
      <w:szCs w:val="24"/>
      <w:lang w:val="en-US" w:eastAsia="zh-CN" w:bidi="ar-SA"/>
    </w:rPr>
  </w:style>
  <w:style w:type="paragraph" w:customStyle="1" w:styleId="593">
    <w:name w:val="xl96"/>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594">
    <w:name w:val=" Char"/>
    <w:basedOn w:val="1"/>
    <w:uiPriority w:val="0"/>
    <w:pPr>
      <w:widowControl/>
      <w:spacing w:after="160" w:afterLines="0" w:line="240" w:lineRule="exact"/>
      <w:jc w:val="left"/>
    </w:pPr>
    <w:rPr>
      <w:rFonts w:ascii="Times New Roman" w:hAnsi="Times New Roman"/>
      <w:sz w:val="24"/>
      <w:szCs w:val="24"/>
    </w:rPr>
  </w:style>
  <w:style w:type="paragraph" w:customStyle="1" w:styleId="595">
    <w:name w:val="样式 正文文本缩进 2 + 仿宋_GB2312 黑色 行距: 1.5 倍行距"/>
    <w:basedOn w:val="188"/>
    <w:uiPriority w:val="0"/>
    <w:pPr>
      <w:snapToGrid/>
      <w:spacing w:line="360" w:lineRule="auto"/>
      <w:ind w:firstLine="560" w:firstLineChars="200"/>
    </w:pPr>
    <w:rPr>
      <w:rFonts w:ascii="宋体" w:cs="宋体"/>
      <w:b w:val="0"/>
      <w:bCs w:val="0"/>
      <w:szCs w:val="20"/>
    </w:rPr>
  </w:style>
  <w:style w:type="paragraph" w:customStyle="1" w:styleId="596">
    <w:name w:val="数字标题1"/>
    <w:basedOn w:val="2"/>
    <w:next w:val="1"/>
    <w:uiPriority w:val="0"/>
    <w:pPr>
      <w:keepNext/>
      <w:keepLines/>
      <w:tabs>
        <w:tab w:val="left" w:pos="480"/>
      </w:tabs>
      <w:autoSpaceDE/>
      <w:autoSpaceDN/>
      <w:adjustRightInd/>
      <w:spacing w:before="340" w:after="330" w:line="576" w:lineRule="auto"/>
      <w:ind w:left="480" w:hanging="480"/>
      <w:jc w:val="both"/>
    </w:pPr>
    <w:rPr>
      <w:rFonts w:ascii="Times New Roman" w:hAnsi="Times New Roman" w:eastAsia="宋体"/>
      <w:kern w:val="44"/>
      <w:sz w:val="44"/>
      <w:szCs w:val="44"/>
    </w:rPr>
  </w:style>
  <w:style w:type="paragraph" w:customStyle="1" w:styleId="597">
    <w:name w:val="抄送列表"/>
    <w:basedOn w:val="1"/>
    <w:uiPriority w:val="0"/>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598">
    <w:name w:val="连续正文文字"/>
    <w:basedOn w:val="21"/>
    <w:uiPriority w:val="0"/>
    <w:pPr>
      <w:keepNext/>
      <w:widowControl/>
      <w:adjustRightInd w:val="0"/>
      <w:spacing w:after="0" w:afterLines="0" w:line="220" w:lineRule="atLeast"/>
      <w:ind w:firstLine="181"/>
      <w:jc w:val="left"/>
      <w:textAlignment w:val="baseline"/>
    </w:pPr>
    <w:rPr>
      <w:rFonts w:ascii="Arial" w:hAnsi="Arial"/>
      <w:kern w:val="0"/>
      <w:sz w:val="18"/>
      <w:szCs w:val="20"/>
    </w:rPr>
  </w:style>
  <w:style w:type="paragraph" w:customStyle="1" w:styleId="599">
    <w:name w:val="文章总标题"/>
    <w:basedOn w:val="1"/>
    <w:next w:val="1"/>
    <w:uiPriority w:val="0"/>
    <w:pPr>
      <w:widowControl/>
      <w:spacing w:before="566" w:beforeLines="0" w:after="544" w:afterLines="0" w:line="566" w:lineRule="atLeast"/>
      <w:jc w:val="center"/>
      <w:textAlignment w:val="baseline"/>
    </w:pPr>
    <w:rPr>
      <w:rFonts w:ascii="Arial" w:hAnsi="Times New Roman" w:eastAsia="黑体"/>
      <w:color w:val="000000"/>
      <w:kern w:val="0"/>
      <w:sz w:val="54"/>
      <w:szCs w:val="20"/>
      <w:u w:val="none" w:color="000000"/>
    </w:rPr>
  </w:style>
  <w:style w:type="paragraph" w:customStyle="1" w:styleId="600">
    <w:name w:val="Table Contents"/>
    <w:basedOn w:val="1"/>
    <w:uiPriority w:val="0"/>
    <w:pPr>
      <w:suppressAutoHyphens/>
      <w:autoSpaceDE w:val="0"/>
      <w:spacing w:after="120"/>
      <w:jc w:val="left"/>
    </w:pPr>
    <w:rPr>
      <w:rFonts w:ascii="Helvetica" w:hAnsi="Helvetica"/>
      <w:kern w:val="1"/>
      <w:sz w:val="20"/>
      <w:szCs w:val="20"/>
    </w:rPr>
  </w:style>
  <w:style w:type="paragraph" w:customStyle="1" w:styleId="601">
    <w:name w:val="WPS Plain"/>
    <w:uiPriority w:val="0"/>
    <w:rPr>
      <w:lang w:val="en-US" w:eastAsia="zh-CN" w:bidi="ar-SA"/>
    </w:rPr>
  </w:style>
  <w:style w:type="paragraph" w:customStyle="1" w:styleId="602">
    <w:name w:val="正文缩进1"/>
    <w:basedOn w:val="1"/>
    <w:next w:val="176"/>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603">
    <w:name w:val="xl8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604">
    <w:name w:val=" Char Char Char Char Char Char Char Char Char Char Char Char1 Char"/>
    <w:basedOn w:val="1"/>
    <w:uiPriority w:val="0"/>
    <w:rPr>
      <w:rFonts w:ascii="Tahoma" w:hAnsi="Tahoma" w:cs="仿宋_GB2312"/>
      <w:sz w:val="24"/>
      <w:szCs w:val="20"/>
    </w:rPr>
  </w:style>
  <w:style w:type="paragraph" w:customStyle="1" w:styleId="605">
    <w:name w:val=" Char1 Char Char Char"/>
    <w:basedOn w:val="1"/>
    <w:uiPriority w:val="0"/>
    <w:rPr>
      <w:rFonts w:ascii="Tahoma" w:hAnsi="Tahoma"/>
      <w:sz w:val="24"/>
      <w:szCs w:val="20"/>
    </w:rPr>
  </w:style>
  <w:style w:type="paragraph" w:customStyle="1" w:styleId="606">
    <w:name w:val="复选框1"/>
    <w:basedOn w:val="1"/>
    <w:uiPriority w:val="0"/>
    <w:pPr>
      <w:widowControl/>
      <w:tabs>
        <w:tab w:val="left" w:pos="630"/>
      </w:tabs>
      <w:adjustRightInd w:val="0"/>
      <w:spacing w:line="240" w:lineRule="exact"/>
      <w:ind w:firstLine="357"/>
      <w:jc w:val="left"/>
      <w:textAlignment w:val="baseline"/>
    </w:pPr>
    <w:rPr>
      <w:rFonts w:ascii="Times New Roman" w:hAnsi="Times New Roman"/>
      <w:kern w:val="0"/>
      <w:sz w:val="15"/>
      <w:szCs w:val="20"/>
    </w:rPr>
  </w:style>
  <w:style w:type="paragraph" w:customStyle="1" w:styleId="607">
    <w:name w:val="数字标题6"/>
    <w:basedOn w:val="7"/>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rFonts w:ascii="Times New Roman" w:hAnsi="Times New Roman"/>
      <w:b/>
      <w:bCs/>
      <w:i/>
      <w:kern w:val="2"/>
      <w:szCs w:val="24"/>
    </w:rPr>
  </w:style>
  <w:style w:type="paragraph" w:customStyle="1" w:styleId="608">
    <w:name w:val="xl9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609">
    <w:name w:val="样式 标题 3C Sub-Sub/Italich3 sub headingHead 3Head 31Head 32C..."/>
    <w:basedOn w:val="4"/>
    <w:uiPriority w:val="0"/>
    <w:pPr>
      <w:tabs>
        <w:tab w:val="left" w:pos="720"/>
      </w:tabs>
      <w:spacing w:line="360" w:lineRule="auto"/>
      <w:ind w:left="720" w:hanging="720"/>
    </w:pPr>
    <w:rPr>
      <w:rFonts w:ascii="Times New Roman" w:hAnsi="Times New Roman" w:cs="宋体"/>
      <w:bCs w:val="0"/>
    </w:rPr>
  </w:style>
  <w:style w:type="paragraph" w:customStyle="1" w:styleId="610">
    <w:name w:val="标准标题2"/>
    <w:basedOn w:val="3"/>
    <w:uiPriority w:val="0"/>
    <w:pPr>
      <w:tabs>
        <w:tab w:val="left" w:pos="576"/>
      </w:tabs>
      <w:spacing w:line="360" w:lineRule="auto"/>
      <w:ind w:left="576" w:hanging="576"/>
    </w:pPr>
    <w:rPr>
      <w:rFonts w:eastAsia="仿宋_GB2312"/>
      <w:bCs w:val="0"/>
      <w:sz w:val="28"/>
    </w:rPr>
  </w:style>
  <w:style w:type="paragraph" w:customStyle="1" w:styleId="611">
    <w:name w:val="样式 标题 5H5ITT t5PA Pico Section5H5-Heading 5h5l5heading5...1"/>
    <w:basedOn w:val="6"/>
    <w:uiPriority w:val="0"/>
    <w:pPr>
      <w:widowControl/>
      <w:tabs>
        <w:tab w:val="left" w:pos="1008"/>
        <w:tab w:val="left" w:pos="1800"/>
      </w:tabs>
      <w:spacing w:before="0" w:after="0" w:line="360" w:lineRule="auto"/>
      <w:ind w:left="346" w:hanging="1008"/>
      <w:jc w:val="left"/>
    </w:pPr>
    <w:rPr>
      <w:rFonts w:ascii="宋体" w:hAnsi="宋体"/>
      <w:bCs w:val="0"/>
      <w:spacing w:val="-2"/>
      <w:kern w:val="28"/>
      <w:sz w:val="30"/>
      <w:szCs w:val="30"/>
    </w:rPr>
  </w:style>
  <w:style w:type="paragraph" w:customStyle="1" w:styleId="612">
    <w:name w:val=" Char Char 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613">
    <w:name w:val="Char Char Char Char Char Char Char Char"/>
    <w:basedOn w:val="1"/>
    <w:uiPriority w:val="0"/>
    <w:pPr>
      <w:tabs>
        <w:tab w:val="left" w:pos="360"/>
      </w:tabs>
    </w:pPr>
    <w:rPr>
      <w:rFonts w:ascii="Times New Roman" w:hAnsi="Times New Roman"/>
      <w:sz w:val="24"/>
      <w:szCs w:val="20"/>
    </w:rPr>
  </w:style>
  <w:style w:type="paragraph" w:customStyle="1" w:styleId="614">
    <w:name w:val="÷"/>
    <w:uiPriority w:val="0"/>
    <w:pPr>
      <w:widowControl w:val="0"/>
      <w:jc w:val="both"/>
    </w:pPr>
    <w:rPr>
      <w:kern w:val="2"/>
      <w:sz w:val="21"/>
      <w:lang w:val="en-US" w:eastAsia="zh-CN" w:bidi="ar-SA"/>
    </w:rPr>
  </w:style>
  <w:style w:type="paragraph" w:customStyle="1" w:styleId="615">
    <w:name w:val="mod_selection1"/>
    <w:basedOn w:val="1"/>
    <w:uiPriority w:val="0"/>
    <w:pPr>
      <w:widowControl/>
      <w:ind w:left="75"/>
      <w:jc w:val="left"/>
    </w:pPr>
    <w:rPr>
      <w:rFonts w:ascii="Arial" w:hAnsi="Arial" w:cs="Arial"/>
      <w:b/>
      <w:bCs/>
      <w:kern w:val="0"/>
      <w:sz w:val="20"/>
      <w:szCs w:val="20"/>
    </w:rPr>
  </w:style>
  <w:style w:type="paragraph" w:customStyle="1" w:styleId="616">
    <w:name w:val="柒"/>
    <w:uiPriority w:val="0"/>
    <w:pPr>
      <w:widowControl w:val="0"/>
      <w:jc w:val="both"/>
    </w:pPr>
    <w:rPr>
      <w:kern w:val="2"/>
      <w:sz w:val="21"/>
      <w:lang w:val="en-US" w:eastAsia="zh-CN" w:bidi="ar-SA"/>
    </w:rPr>
  </w:style>
  <w:style w:type="paragraph" w:customStyle="1" w:styleId="617">
    <w:name w:val="四级标题"/>
    <w:basedOn w:val="4"/>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618">
    <w:name w:val="³"/>
    <w:uiPriority w:val="0"/>
    <w:pPr>
      <w:widowControl w:val="0"/>
      <w:jc w:val="both"/>
    </w:pPr>
    <w:rPr>
      <w:kern w:val="2"/>
      <w:sz w:val="21"/>
      <w:lang w:val="en-US" w:eastAsia="zh-CN" w:bidi="ar-SA"/>
    </w:rPr>
  </w:style>
  <w:style w:type="paragraph" w:customStyle="1" w:styleId="619">
    <w:name w:val="正文文本 21"/>
    <w:basedOn w:val="1"/>
    <w:uiPriority w:val="0"/>
    <w:pPr>
      <w:widowControl/>
      <w:overflowPunct w:val="0"/>
      <w:autoSpaceDE w:val="0"/>
      <w:autoSpaceDN w:val="0"/>
      <w:adjustRightInd w:val="0"/>
      <w:ind w:left="720" w:hanging="720"/>
      <w:textAlignment w:val="baseline"/>
    </w:pPr>
    <w:rPr>
      <w:rFonts w:ascii="Times New Roman" w:hAnsi="Times New Roman"/>
      <w:kern w:val="0"/>
      <w:sz w:val="24"/>
      <w:szCs w:val="20"/>
      <w:lang/>
    </w:rPr>
  </w:style>
  <w:style w:type="paragraph" w:customStyle="1" w:styleId="620">
    <w:name w:val="font8"/>
    <w:basedOn w:val="1"/>
    <w:uiPriority w:val="0"/>
    <w:pPr>
      <w:widowControl/>
      <w:spacing w:before="100" w:beforeLines="0" w:beforeAutospacing="1" w:after="100" w:afterLines="0" w:afterAutospacing="1"/>
      <w:jc w:val="left"/>
    </w:pPr>
    <w:rPr>
      <w:rFonts w:ascii="宋体" w:hAnsi="宋体" w:cs="宋体"/>
      <w:b/>
      <w:bCs/>
      <w:color w:val="000000"/>
      <w:kern w:val="0"/>
      <w:sz w:val="18"/>
      <w:szCs w:val="18"/>
    </w:rPr>
  </w:style>
  <w:style w:type="paragraph" w:customStyle="1" w:styleId="621">
    <w:name w:val="仟"/>
    <w:uiPriority w:val="0"/>
    <w:pPr>
      <w:widowControl w:val="0"/>
      <w:jc w:val="both"/>
    </w:pPr>
    <w:rPr>
      <w:kern w:val="2"/>
      <w:sz w:val="21"/>
      <w:lang w:val="en-US" w:eastAsia="zh-CN" w:bidi="ar-SA"/>
    </w:rPr>
  </w:style>
  <w:style w:type="paragraph" w:customStyle="1" w:styleId="622">
    <w:name w:val="壹"/>
    <w:uiPriority w:val="0"/>
    <w:pPr>
      <w:widowControl w:val="0"/>
      <w:jc w:val="both"/>
    </w:pPr>
    <w:rPr>
      <w:kern w:val="2"/>
      <w:sz w:val="21"/>
      <w:lang w:val="en-US" w:eastAsia="zh-CN" w:bidi="ar-SA"/>
    </w:rPr>
  </w:style>
  <w:style w:type="paragraph" w:customStyle="1" w:styleId="623">
    <w:name w:val="Char3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4">
    <w:name w:val="样式 标题 2Chapter X.X. Statementh22Header 2l2Level 2 Headhea..."/>
    <w:basedOn w:val="3"/>
    <w:uiPriority w:val="0"/>
    <w:pPr>
      <w:keepLines w:val="0"/>
      <w:tabs>
        <w:tab w:val="left" w:pos="576"/>
      </w:tabs>
      <w:spacing w:before="120" w:after="156" w:afterLines="50" w:line="240" w:lineRule="auto"/>
      <w:ind w:left="576" w:hanging="576"/>
      <w:jc w:val="left"/>
    </w:pPr>
    <w:rPr>
      <w:rFonts w:ascii="宋体" w:hAnsi="Times New Roman" w:eastAsia="宋体" w:cs="宋体"/>
      <w:snapToGrid w:val="0"/>
      <w:kern w:val="0"/>
      <w:sz w:val="24"/>
      <w:szCs w:val="24"/>
    </w:rPr>
  </w:style>
  <w:style w:type="paragraph" w:customStyle="1" w:styleId="625">
    <w:name w:val=" Char Char Char Char Char Char Char"/>
    <w:basedOn w:val="1"/>
    <w:uiPriority w:val="0"/>
    <w:pPr>
      <w:tabs>
        <w:tab w:val="left" w:pos="432"/>
      </w:tabs>
      <w:ind w:left="432" w:hanging="432"/>
    </w:pPr>
    <w:rPr>
      <w:rFonts w:ascii="Tahoma" w:hAnsi="Tahoma"/>
      <w:sz w:val="24"/>
      <w:szCs w:val="20"/>
    </w:rPr>
  </w:style>
  <w:style w:type="paragraph" w:customStyle="1" w:styleId="626">
    <w:name w:val="°"/>
    <w:uiPriority w:val="0"/>
    <w:pPr>
      <w:widowControl w:val="0"/>
      <w:jc w:val="both"/>
    </w:pPr>
    <w:rPr>
      <w:kern w:val="2"/>
      <w:sz w:val="21"/>
      <w:lang w:val="en-US" w:eastAsia="zh-CN" w:bidi="ar-SA"/>
    </w:rPr>
  </w:style>
  <w:style w:type="paragraph" w:customStyle="1" w:styleId="627">
    <w:name w:val="font5"/>
    <w:basedOn w:val="1"/>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628">
    <w:name w:val="缺省文本"/>
    <w:basedOn w:val="1"/>
    <w:uiPriority w:val="0"/>
    <w:pPr>
      <w:autoSpaceDE w:val="0"/>
      <w:autoSpaceDN w:val="0"/>
      <w:adjustRightInd w:val="0"/>
      <w:spacing w:line="360" w:lineRule="auto"/>
      <w:jc w:val="left"/>
    </w:pPr>
    <w:rPr>
      <w:rFonts w:ascii="Times New Roman" w:hAnsi="Times New Roman"/>
      <w:kern w:val="0"/>
      <w:sz w:val="24"/>
      <w:szCs w:val="24"/>
    </w:rPr>
  </w:style>
  <w:style w:type="paragraph" w:customStyle="1" w:styleId="629">
    <w:name w:val=" Char Char Char1 Char Char Char Char"/>
    <w:basedOn w:val="1"/>
    <w:uiPriority w:val="0"/>
    <w:rPr>
      <w:rFonts w:ascii="Times New Roman" w:hAnsi="Times New Roman"/>
      <w:szCs w:val="24"/>
    </w:rPr>
  </w:style>
  <w:style w:type="paragraph" w:customStyle="1" w:styleId="630">
    <w:name w:val="²"/>
    <w:uiPriority w:val="0"/>
    <w:pPr>
      <w:widowControl w:val="0"/>
      <w:jc w:val="both"/>
    </w:pPr>
    <w:rPr>
      <w:kern w:val="2"/>
      <w:sz w:val="21"/>
      <w:lang w:val="en-US" w:eastAsia="zh-CN" w:bidi="ar-SA"/>
    </w:rPr>
  </w:style>
  <w:style w:type="paragraph" w:customStyle="1" w:styleId="631">
    <w:name w:val="Char Char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首行缩进:  2 字符"/>
    <w:basedOn w:val="1"/>
    <w:uiPriority w:val="0"/>
    <w:pPr>
      <w:widowControl/>
      <w:tabs>
        <w:tab w:val="left" w:pos="420"/>
      </w:tabs>
      <w:ind w:left="420" w:hanging="420"/>
    </w:pPr>
    <w:rPr>
      <w:rFonts w:ascii="宋体" w:hAnsi="宋体" w:cs="宋体"/>
      <w:bCs/>
      <w:color w:val="000000"/>
      <w:kern w:val="0"/>
      <w:sz w:val="24"/>
      <w:szCs w:val="24"/>
    </w:rPr>
  </w:style>
  <w:style w:type="paragraph" w:customStyle="1" w:styleId="633">
    <w:name w:val="xl115"/>
    <w:basedOn w:val="1"/>
    <w:uiPriority w:val="0"/>
    <w:pPr>
      <w:widowControl/>
      <w:shd w:val="clear" w:color="000000" w:fill="FFFF00"/>
      <w:spacing w:before="100" w:beforeLines="0" w:beforeAutospacing="1" w:after="100" w:afterLines="0" w:afterAutospacing="1"/>
      <w:jc w:val="center"/>
    </w:pPr>
    <w:rPr>
      <w:rFonts w:ascii="宋体" w:hAnsi="宋体" w:cs="宋体"/>
      <w:kern w:val="0"/>
      <w:sz w:val="20"/>
      <w:szCs w:val="20"/>
    </w:rPr>
  </w:style>
  <w:style w:type="paragraph" w:customStyle="1" w:styleId="634">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635">
    <w:name w:val="小四 段落 宋体 Char Char"/>
    <w:basedOn w:val="1"/>
    <w:uiPriority w:val="0"/>
    <w:pPr>
      <w:spacing w:line="360" w:lineRule="auto"/>
      <w:ind w:firstLine="480" w:firstLineChars="200"/>
    </w:pPr>
    <w:rPr>
      <w:rFonts w:ascii="宋体" w:hAnsi="宋体"/>
      <w:sz w:val="24"/>
      <w:szCs w:val="24"/>
    </w:rPr>
  </w:style>
  <w:style w:type="paragraph" w:customStyle="1" w:styleId="636">
    <w:name w:val="伍"/>
    <w:uiPriority w:val="0"/>
    <w:pPr>
      <w:widowControl w:val="0"/>
      <w:jc w:val="both"/>
    </w:pPr>
    <w:rPr>
      <w:kern w:val="2"/>
      <w:sz w:val="21"/>
      <w:lang w:val="en-US" w:eastAsia="zh-CN" w:bidi="ar-SA"/>
    </w:rPr>
  </w:style>
  <w:style w:type="paragraph" w:customStyle="1" w:styleId="637">
    <w:name w:val="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38">
    <w:name w:val="List 2"/>
    <w:basedOn w:val="1"/>
    <w:uiPriority w:val="0"/>
    <w:pPr>
      <w:ind w:left="100" w:leftChars="200" w:hanging="200" w:hangingChars="200"/>
    </w:pPr>
    <w:rPr>
      <w:rFonts w:ascii="Times New Roman" w:hAnsi="Times New Roman"/>
      <w:sz w:val="28"/>
      <w:szCs w:val="24"/>
    </w:rPr>
  </w:style>
  <w:style w:type="paragraph" w:customStyle="1" w:styleId="639">
    <w:name w:val="Char Char1 Char Char Char"/>
    <w:basedOn w:val="1"/>
    <w:uiPriority w:val="0"/>
    <w:rPr>
      <w:rFonts w:ascii="仿宋_GB2312" w:hAnsi="Times New Roman" w:eastAsia="仿宋_GB2312"/>
      <w:b/>
      <w:sz w:val="32"/>
      <w:szCs w:val="20"/>
    </w:rPr>
  </w:style>
  <w:style w:type="paragraph" w:customStyle="1" w:styleId="640">
    <w:name w:val="Char Char1 Char Char1 Char Char1"/>
    <w:basedOn w:val="1"/>
    <w:uiPriority w:val="0"/>
    <w:pPr>
      <w:tabs>
        <w:tab w:val="left" w:pos="840"/>
      </w:tabs>
      <w:ind w:left="840" w:hanging="420"/>
    </w:pPr>
    <w:rPr>
      <w:rFonts w:ascii="Tahoma" w:hAnsi="Tahoma"/>
      <w:sz w:val="24"/>
      <w:szCs w:val="24"/>
    </w:rPr>
  </w:style>
  <w:style w:type="paragraph" w:customStyle="1" w:styleId="641">
    <w:name w:val="正文-带编号1)"/>
    <w:basedOn w:val="1"/>
    <w:uiPriority w:val="0"/>
    <w:pPr>
      <w:spacing w:line="400" w:lineRule="exact"/>
      <w:ind w:left="420" w:hanging="420"/>
    </w:pPr>
    <w:rPr>
      <w:rFonts w:ascii="Arial" w:hAnsi="Arial"/>
      <w:szCs w:val="24"/>
    </w:rPr>
  </w:style>
  <w:style w:type="paragraph" w:customStyle="1" w:styleId="642">
    <w:name w:val="表格内容"/>
    <w:basedOn w:val="1"/>
    <w:uiPriority w:val="0"/>
    <w:pPr>
      <w:adjustRightInd w:val="0"/>
      <w:spacing w:before="40" w:beforeLines="0"/>
      <w:jc w:val="left"/>
      <w:textAlignment w:val="baseline"/>
    </w:pPr>
    <w:rPr>
      <w:rFonts w:ascii="Times New Roman" w:hAnsi="Times New Roman"/>
      <w:sz w:val="24"/>
      <w:szCs w:val="20"/>
    </w:rPr>
  </w:style>
  <w:style w:type="paragraph" w:customStyle="1" w:styleId="643">
    <w:name w:val="xl93"/>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kern w:val="0"/>
      <w:sz w:val="20"/>
      <w:szCs w:val="20"/>
    </w:rPr>
  </w:style>
  <w:style w:type="paragraph" w:customStyle="1" w:styleId="644">
    <w:name w:val="xl8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645">
    <w:name w:val="xl107"/>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646">
    <w:name w:val="标题3"/>
    <w:basedOn w:val="4"/>
    <w:qFormat/>
    <w:uiPriority w:val="0"/>
    <w:pPr>
      <w:widowControl/>
      <w:spacing w:before="120" w:after="120" w:line="415" w:lineRule="auto"/>
      <w:ind w:left="840" w:right="-17"/>
    </w:pPr>
    <w:rPr>
      <w:rFonts w:ascii="Times New Roman" w:hAnsi="Times New Roman"/>
      <w:color w:val="000000"/>
      <w:sz w:val="28"/>
      <w:szCs w:val="28"/>
    </w:rPr>
  </w:style>
  <w:style w:type="paragraph" w:customStyle="1" w:styleId="647">
    <w:name w:val="Char3"/>
    <w:basedOn w:val="1"/>
    <w:uiPriority w:val="0"/>
    <w:rPr>
      <w:rFonts w:ascii="仿宋_GB2312" w:hAnsi="Times New Roman" w:eastAsia="仿宋_GB2312"/>
      <w:b/>
      <w:sz w:val="32"/>
      <w:szCs w:val="32"/>
    </w:rPr>
  </w:style>
  <w:style w:type="paragraph" w:customStyle="1" w:styleId="648">
    <w:name w:val="列出段落"/>
    <w:basedOn w:val="1"/>
    <w:qFormat/>
    <w:uiPriority w:val="0"/>
    <w:pPr>
      <w:ind w:firstLine="420" w:firstLineChars="200"/>
    </w:pPr>
    <w:rPr>
      <w:szCs w:val="20"/>
    </w:rPr>
  </w:style>
  <w:style w:type="paragraph" w:customStyle="1" w:styleId="649">
    <w:name w:val="table text"/>
    <w:basedOn w:val="1"/>
    <w:uiPriority w:val="0"/>
    <w:pPr>
      <w:widowControl/>
    </w:pPr>
    <w:rPr>
      <w:rFonts w:ascii="Arial" w:hAnsi="Arial"/>
      <w:bCs/>
      <w:kern w:val="0"/>
      <w:sz w:val="20"/>
      <w:szCs w:val="20"/>
    </w:rPr>
  </w:style>
  <w:style w:type="paragraph" w:customStyle="1" w:styleId="650">
    <w:name w:val="公司名"/>
    <w:basedOn w:val="1"/>
    <w:uiPriority w:val="0"/>
    <w:pPr>
      <w:widowControl/>
      <w:adjustRightInd w:val="0"/>
      <w:spacing w:line="280" w:lineRule="atLeast"/>
      <w:jc w:val="left"/>
      <w:textAlignment w:val="baseline"/>
    </w:pPr>
    <w:rPr>
      <w:rFonts w:ascii="Arial Black" w:hAnsi="Arial Black" w:eastAsia="楷体_GB2312"/>
      <w:spacing w:val="-25"/>
      <w:kern w:val="0"/>
      <w:sz w:val="48"/>
      <w:szCs w:val="20"/>
    </w:rPr>
  </w:style>
  <w:style w:type="paragraph" w:customStyle="1" w:styleId="651">
    <w:name w:val="叩请金安！"/>
    <w:uiPriority w:val="0"/>
    <w:pPr>
      <w:widowControl w:val="0"/>
      <w:jc w:val="both"/>
    </w:pPr>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header4.xml" Type="http://schemas.openxmlformats.org/officeDocument/2006/relationships/head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theme/theme1.xml" Type="http://schemas.openxmlformats.org/officeDocument/2006/relationships/theme"/><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梦幻电脑</Company>
  <Pages>1</Pages>
  <Words>3498</Words>
  <Characters>19944</Characters>
  <Lines>166</Lines>
  <Paragraphs>46</Paragraphs>
  <TotalTime>0</TotalTime>
  <ScaleCrop>false</ScaleCrop>
  <LinksUpToDate>false</LinksUpToDate>
  <CharactersWithSpaces>23396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2017-03-21T01:12:00Z</dcterms:created>
  <dc:creator>科佳招标代理</dc:creator>
  <cp:lastModifiedBy>WPS_1701756769</cp:lastModifiedBy>
  <cp:lastPrinted>2017-04-07T03:02:00Z</cp:lastPrinted>
  <dcterms:modified xsi:type="dcterms:W3CDTF">2024-02-23T07:38:37Z</dcterms:modified>
  <cp:revision>6</cp:revision>
  <dc:subject>定稿</dc:subject>
  <dc:title>垃圾中转站设备及运维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F16AAA4F0C7140C89BD461046C53ED0D_13</vt:lpwstr>
  </property>
</Properties>
</file>