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宋体" w:cs="Times New Roman"/>
          <w:b/>
          <w:bCs/>
          <w:color w:val="000000"/>
          <w:sz w:val="48"/>
          <w:szCs w:val="48"/>
        </w:rPr>
      </w:pPr>
      <w:bookmarkStart w:id="12" w:name="_GoBack"/>
      <w:bookmarkEnd w:id="12"/>
    </w:p>
    <w:p>
      <w:pPr>
        <w:spacing w:line="360" w:lineRule="auto"/>
        <w:jc w:val="center"/>
        <w:rPr>
          <w:rFonts w:ascii="宋体" w:hAnsi="宋体" w:cs="宋体"/>
          <w:b/>
          <w:bCs/>
          <w:color w:val="000000"/>
          <w:sz w:val="48"/>
          <w:szCs w:val="48"/>
        </w:rPr>
      </w:pPr>
      <w:r>
        <w:rPr>
          <w:rFonts w:hint="eastAsia" w:ascii="宋体" w:hAnsi="宋体" w:cs="宋体"/>
          <w:b/>
          <w:bCs/>
          <w:color w:val="000000"/>
          <w:sz w:val="48"/>
          <w:szCs w:val="48"/>
        </w:rPr>
        <w:t>埭溪镇工程项目</w:t>
      </w:r>
      <w:r>
        <w:rPr>
          <w:rFonts w:ascii="宋体" w:hAnsi="宋体" w:cs="宋体"/>
          <w:b/>
          <w:bCs/>
          <w:color w:val="000000"/>
          <w:sz w:val="48"/>
          <w:szCs w:val="48"/>
        </w:rPr>
        <w:t>全过程咨询服务</w:t>
      </w:r>
      <w:r>
        <w:rPr>
          <w:rFonts w:hint="eastAsia" w:ascii="宋体" w:hAnsi="宋体" w:cs="宋体"/>
          <w:b/>
          <w:bCs/>
          <w:color w:val="000000"/>
          <w:sz w:val="48"/>
          <w:szCs w:val="48"/>
        </w:rPr>
        <w:t>采购</w:t>
      </w:r>
      <w:r>
        <w:rPr>
          <w:rFonts w:ascii="宋体" w:hAnsi="宋体" w:cs="宋体"/>
          <w:b/>
          <w:bCs/>
          <w:color w:val="000000"/>
          <w:sz w:val="48"/>
          <w:szCs w:val="48"/>
        </w:rPr>
        <w:t>项目</w:t>
      </w:r>
    </w:p>
    <w:p>
      <w:pPr>
        <w:widowControl/>
        <w:spacing w:line="780" w:lineRule="auto"/>
        <w:ind w:right="62"/>
        <w:jc w:val="center"/>
        <w:rPr>
          <w:rFonts w:ascii="宋体" w:hAnsi="宋体" w:cs="宋体"/>
          <w:b/>
          <w:kern w:val="0"/>
          <w:sz w:val="30"/>
          <w:szCs w:val="30"/>
        </w:rPr>
      </w:pPr>
      <w:r>
        <w:rPr>
          <w:rFonts w:hint="eastAsia" w:ascii="宋体" w:hAnsi="宋体"/>
          <w:b/>
          <w:sz w:val="30"/>
          <w:szCs w:val="30"/>
        </w:rPr>
        <w:t>（财政审批编号：吴兴财采确临[2017]3361号）</w:t>
      </w:r>
    </w:p>
    <w:p>
      <w:pPr>
        <w:spacing w:line="360" w:lineRule="auto"/>
        <w:jc w:val="center"/>
        <w:rPr>
          <w:rFonts w:hint="eastAsia" w:ascii="宋体" w:cs="Times New Roman"/>
          <w:color w:val="000000"/>
        </w:rPr>
      </w:pPr>
    </w:p>
    <w:p>
      <w:pPr>
        <w:spacing w:line="360" w:lineRule="auto"/>
        <w:jc w:val="center"/>
        <w:rPr>
          <w:rFonts w:hint="eastAsia" w:ascii="宋体" w:cs="Times New Roman"/>
          <w:color w:val="000000"/>
        </w:rPr>
      </w:pPr>
    </w:p>
    <w:p>
      <w:pPr>
        <w:spacing w:line="360" w:lineRule="auto"/>
        <w:jc w:val="center"/>
        <w:rPr>
          <w:rFonts w:ascii="宋体" w:cs="Times New Roman"/>
          <w:color w:val="000000"/>
        </w:rPr>
      </w:pPr>
    </w:p>
    <w:p>
      <w:pPr>
        <w:spacing w:line="360" w:lineRule="auto"/>
        <w:jc w:val="center"/>
        <w:rPr>
          <w:rFonts w:ascii="宋体" w:cs="Times New Roman"/>
          <w:b/>
          <w:bCs/>
          <w:color w:val="000000"/>
          <w:sz w:val="84"/>
          <w:szCs w:val="84"/>
        </w:rPr>
      </w:pPr>
      <w:r>
        <w:rPr>
          <w:rFonts w:hint="eastAsia" w:ascii="宋体" w:hAnsi="宋体" w:cs="宋体"/>
          <w:b/>
          <w:bCs/>
          <w:color w:val="000000"/>
          <w:sz w:val="84"/>
          <w:szCs w:val="84"/>
        </w:rPr>
        <w:t>公开招标文件</w:t>
      </w:r>
    </w:p>
    <w:p>
      <w:pPr>
        <w:spacing w:line="360" w:lineRule="auto"/>
        <w:jc w:val="center"/>
        <w:rPr>
          <w:rFonts w:ascii="宋体" w:cs="Times New Roman"/>
          <w:color w:val="000000"/>
        </w:rPr>
      </w:pPr>
    </w:p>
    <w:p>
      <w:pPr>
        <w:spacing w:line="360" w:lineRule="auto"/>
        <w:jc w:val="center"/>
        <w:rPr>
          <w:rFonts w:ascii="宋体" w:cs="Times New Roman"/>
          <w:color w:val="000000"/>
        </w:rPr>
      </w:pPr>
    </w:p>
    <w:p>
      <w:pPr>
        <w:spacing w:line="360" w:lineRule="auto"/>
        <w:jc w:val="center"/>
        <w:rPr>
          <w:rFonts w:ascii="宋体" w:cs="Times New Roman"/>
          <w:color w:val="000000"/>
        </w:rPr>
      </w:pPr>
    </w:p>
    <w:p>
      <w:pPr>
        <w:spacing w:line="360" w:lineRule="auto"/>
        <w:jc w:val="center"/>
        <w:rPr>
          <w:rFonts w:ascii="宋体" w:cs="Times New Roman"/>
          <w:color w:val="000000"/>
        </w:rPr>
      </w:pPr>
    </w:p>
    <w:p>
      <w:pPr>
        <w:spacing w:line="360" w:lineRule="auto"/>
        <w:jc w:val="center"/>
        <w:rPr>
          <w:rFonts w:ascii="宋体" w:cs="Times New Roman"/>
          <w:color w:val="000000"/>
        </w:rPr>
      </w:pPr>
    </w:p>
    <w:p>
      <w:pPr>
        <w:spacing w:line="360" w:lineRule="auto"/>
        <w:jc w:val="center"/>
        <w:rPr>
          <w:rFonts w:ascii="宋体" w:cs="Times New Roman"/>
          <w:color w:val="000000"/>
        </w:rPr>
      </w:pPr>
    </w:p>
    <w:p>
      <w:pPr>
        <w:spacing w:line="360" w:lineRule="auto"/>
        <w:jc w:val="center"/>
        <w:rPr>
          <w:rFonts w:ascii="宋体" w:cs="Times New Roman"/>
          <w:color w:val="000000"/>
        </w:rPr>
      </w:pPr>
    </w:p>
    <w:p>
      <w:pPr>
        <w:spacing w:line="360" w:lineRule="auto"/>
        <w:jc w:val="center"/>
        <w:rPr>
          <w:rFonts w:ascii="宋体" w:cs="Times New Roman"/>
          <w:color w:val="000000"/>
        </w:rPr>
      </w:pPr>
    </w:p>
    <w:p>
      <w:pPr>
        <w:spacing w:line="360" w:lineRule="auto"/>
        <w:jc w:val="center"/>
        <w:rPr>
          <w:rFonts w:ascii="宋体" w:cs="Times New Roman"/>
          <w:color w:val="000000"/>
        </w:rPr>
      </w:pPr>
    </w:p>
    <w:p>
      <w:pPr>
        <w:spacing w:line="360" w:lineRule="auto"/>
        <w:jc w:val="center"/>
        <w:rPr>
          <w:rFonts w:ascii="宋体" w:cs="Times New Roman"/>
          <w:color w:val="000000"/>
        </w:rPr>
      </w:pPr>
    </w:p>
    <w:p>
      <w:pPr>
        <w:spacing w:line="360" w:lineRule="auto"/>
        <w:jc w:val="center"/>
        <w:rPr>
          <w:rFonts w:ascii="宋体" w:cs="Times New Roman"/>
          <w:color w:val="000000"/>
        </w:rPr>
      </w:pPr>
    </w:p>
    <w:p>
      <w:pPr>
        <w:spacing w:line="360" w:lineRule="auto"/>
        <w:jc w:val="center"/>
        <w:rPr>
          <w:rFonts w:ascii="宋体" w:cs="Times New Roman"/>
          <w:color w:val="000000"/>
        </w:rPr>
      </w:pPr>
    </w:p>
    <w:p>
      <w:pPr>
        <w:adjustRightInd w:val="0"/>
        <w:snapToGrid w:val="0"/>
        <w:spacing w:line="600" w:lineRule="exact"/>
        <w:ind w:firstLine="301" w:firstLineChars="100"/>
        <w:rPr>
          <w:rFonts w:ascii="宋体" w:hAnsi="宋体"/>
          <w:b/>
          <w:snapToGrid w:val="0"/>
          <w:sz w:val="30"/>
          <w:szCs w:val="30"/>
          <w:u w:val="single"/>
        </w:rPr>
      </w:pPr>
      <w:r>
        <w:rPr>
          <w:rFonts w:hint="eastAsia" w:ascii="宋体" w:hAnsi="宋体"/>
          <w:b/>
          <w:snapToGrid w:val="0"/>
          <w:sz w:val="30"/>
          <w:szCs w:val="30"/>
        </w:rPr>
        <w:t>招标文件编号：</w:t>
      </w:r>
      <w:r>
        <w:rPr>
          <w:rFonts w:hint="eastAsia" w:ascii="宋体" w:hAnsi="宋体"/>
          <w:b/>
          <w:bCs/>
          <w:snapToGrid w:val="0"/>
          <w:sz w:val="30"/>
          <w:szCs w:val="30"/>
          <w:u w:val="single"/>
        </w:rPr>
        <w:t xml:space="preserve">欧邦采字2018001                               </w:t>
      </w:r>
    </w:p>
    <w:p>
      <w:pPr>
        <w:spacing w:line="600" w:lineRule="exact"/>
        <w:ind w:firstLine="301" w:firstLineChars="100"/>
        <w:rPr>
          <w:rFonts w:hint="eastAsia" w:ascii="宋体" w:hAnsi="宋体"/>
          <w:b/>
          <w:bCs/>
          <w:snapToGrid w:val="0"/>
          <w:sz w:val="30"/>
          <w:szCs w:val="30"/>
          <w:u w:val="single"/>
        </w:rPr>
      </w:pPr>
      <w:r>
        <w:rPr>
          <w:rFonts w:hint="eastAsia" w:ascii="宋体" w:hAnsi="宋体"/>
          <w:b/>
          <w:bCs/>
          <w:snapToGrid w:val="0"/>
          <w:sz w:val="30"/>
          <w:szCs w:val="30"/>
        </w:rPr>
        <w:t>项目名称：</w:t>
      </w:r>
      <w:r>
        <w:rPr>
          <w:rFonts w:hint="eastAsia" w:ascii="宋体" w:hAnsi="宋体"/>
          <w:b/>
          <w:bCs/>
          <w:snapToGrid w:val="0"/>
          <w:sz w:val="30"/>
          <w:szCs w:val="30"/>
          <w:u w:val="single"/>
        </w:rPr>
        <w:t xml:space="preserve">埭溪镇工程项目全过程咨询服务采购项目               </w:t>
      </w:r>
    </w:p>
    <w:p>
      <w:pPr>
        <w:widowControl/>
        <w:spacing w:line="600" w:lineRule="exact"/>
        <w:ind w:right="62" w:firstLine="301" w:firstLineChars="100"/>
        <w:rPr>
          <w:rFonts w:ascii="宋体" w:hAnsi="宋体"/>
          <w:b/>
          <w:bCs/>
          <w:sz w:val="30"/>
          <w:szCs w:val="30"/>
        </w:rPr>
      </w:pPr>
      <w:r>
        <w:rPr>
          <w:rFonts w:hint="eastAsia" w:ascii="宋体" w:hAnsi="宋体"/>
          <w:b/>
          <w:bCs/>
          <w:snapToGrid w:val="0"/>
          <w:sz w:val="30"/>
          <w:szCs w:val="30"/>
        </w:rPr>
        <w:t>采购单位：</w:t>
      </w:r>
      <w:r>
        <w:rPr>
          <w:rFonts w:hint="eastAsia" w:ascii="宋体" w:hAnsi="宋体"/>
          <w:b/>
          <w:bCs/>
          <w:snapToGrid w:val="0"/>
          <w:sz w:val="30"/>
          <w:szCs w:val="30"/>
          <w:u w:val="single"/>
        </w:rPr>
        <w:t xml:space="preserve">湖州市吴兴区埭溪镇人民政府（盖章）                 </w:t>
      </w:r>
    </w:p>
    <w:p>
      <w:pPr>
        <w:adjustRightInd w:val="0"/>
        <w:snapToGrid w:val="0"/>
        <w:spacing w:line="600" w:lineRule="exact"/>
        <w:ind w:firstLine="301" w:firstLineChars="100"/>
        <w:rPr>
          <w:rFonts w:ascii="宋体" w:hAnsi="宋体"/>
          <w:b/>
          <w:bCs/>
          <w:snapToGrid w:val="0"/>
          <w:sz w:val="30"/>
          <w:szCs w:val="30"/>
        </w:rPr>
      </w:pPr>
      <w:r>
        <w:rPr>
          <w:rFonts w:hint="eastAsia" w:ascii="宋体" w:hAnsi="宋体"/>
          <w:b/>
          <w:bCs/>
          <w:snapToGrid w:val="0"/>
          <w:sz w:val="30"/>
          <w:szCs w:val="30"/>
        </w:rPr>
        <w:t>代理机构：</w:t>
      </w:r>
      <w:r>
        <w:rPr>
          <w:rFonts w:hint="eastAsia" w:ascii="宋体" w:hAnsi="宋体"/>
          <w:b/>
          <w:bCs/>
          <w:snapToGrid w:val="0"/>
          <w:sz w:val="30"/>
          <w:szCs w:val="30"/>
          <w:u w:val="single"/>
        </w:rPr>
        <w:t xml:space="preserve">欧邦工程管理有限公司（盖章）                       </w:t>
      </w:r>
    </w:p>
    <w:p>
      <w:pPr>
        <w:adjustRightInd w:val="0"/>
        <w:snapToGrid w:val="0"/>
        <w:spacing w:line="600" w:lineRule="exact"/>
        <w:jc w:val="center"/>
        <w:rPr>
          <w:rFonts w:hint="eastAsia" w:ascii="宋体" w:hAnsi="宋体"/>
          <w:b/>
          <w:snapToGrid w:val="0"/>
          <w:sz w:val="30"/>
          <w:szCs w:val="30"/>
        </w:rPr>
      </w:pPr>
      <w:r>
        <w:rPr>
          <w:rFonts w:hint="eastAsia" w:ascii="宋体" w:hAnsi="宋体"/>
          <w:b/>
          <w:snapToGrid w:val="0"/>
          <w:sz w:val="30"/>
          <w:szCs w:val="30"/>
        </w:rPr>
        <w:t>2018年1月</w:t>
      </w:r>
    </w:p>
    <w:p>
      <w:pPr>
        <w:spacing w:line="360" w:lineRule="auto"/>
        <w:rPr>
          <w:rFonts w:ascii="宋体" w:cs="Times New Roman"/>
          <w:color w:val="000000"/>
        </w:rPr>
      </w:pPr>
    </w:p>
    <w:p>
      <w:pPr>
        <w:pStyle w:val="34"/>
        <w:keepNext w:val="0"/>
        <w:keepLines w:val="0"/>
        <w:adjustRightInd w:val="0"/>
        <w:snapToGrid w:val="0"/>
        <w:spacing w:before="0" w:after="0" w:line="360" w:lineRule="auto"/>
        <w:jc w:val="both"/>
        <w:outlineLvl w:val="9"/>
        <w:rPr>
          <w:rFonts w:hint="eastAsia"/>
          <w:color w:val="000000"/>
          <w:sz w:val="44"/>
          <w:szCs w:val="44"/>
        </w:rPr>
      </w:pPr>
    </w:p>
    <w:p>
      <w:pPr>
        <w:jc w:val="center"/>
        <w:rPr>
          <w:rFonts w:hint="eastAsia" w:ascii="宋体" w:hAnsi="宋体"/>
          <w:b/>
          <w:color w:val="000000"/>
          <w:sz w:val="44"/>
          <w:szCs w:val="44"/>
        </w:rPr>
      </w:pPr>
      <w:r>
        <w:rPr>
          <w:rFonts w:hint="eastAsia" w:ascii="宋体" w:hAnsi="宋体"/>
          <w:b/>
          <w:color w:val="000000"/>
          <w:sz w:val="44"/>
          <w:szCs w:val="44"/>
        </w:rPr>
        <w:t>目  录</w:t>
      </w:r>
    </w:p>
    <w:p>
      <w:pPr>
        <w:jc w:val="center"/>
        <w:rPr>
          <w:rFonts w:hint="eastAsia" w:ascii="宋体" w:hAnsi="宋体"/>
          <w:color w:val="000000"/>
        </w:rPr>
      </w:pPr>
    </w:p>
    <w:p>
      <w:pPr>
        <w:jc w:val="center"/>
        <w:rPr>
          <w:rFonts w:hint="eastAsia" w:ascii="宋体" w:hAnsi="宋体"/>
          <w:color w:val="000000"/>
        </w:rPr>
      </w:pPr>
    </w:p>
    <w:p>
      <w:pPr>
        <w:adjustRightInd w:val="0"/>
        <w:snapToGrid w:val="0"/>
        <w:spacing w:line="480" w:lineRule="auto"/>
        <w:rPr>
          <w:rFonts w:hint="eastAsia" w:ascii="宋体" w:hAnsi="宋体"/>
          <w:color w:val="000000"/>
          <w:sz w:val="30"/>
          <w:szCs w:val="30"/>
        </w:rPr>
      </w:pPr>
      <w:r>
        <w:rPr>
          <w:rFonts w:hint="eastAsia" w:ascii="宋体" w:hAnsi="宋体"/>
          <w:color w:val="000000"/>
          <w:sz w:val="30"/>
          <w:szCs w:val="30"/>
        </w:rPr>
        <w:t>第一章 公开招标采购公告…………………………………………3</w:t>
      </w:r>
    </w:p>
    <w:p>
      <w:pPr>
        <w:adjustRightInd w:val="0"/>
        <w:snapToGrid w:val="0"/>
        <w:spacing w:line="480" w:lineRule="auto"/>
        <w:rPr>
          <w:rFonts w:hint="eastAsia" w:ascii="宋体" w:hAnsi="宋体"/>
          <w:color w:val="000000"/>
          <w:sz w:val="30"/>
          <w:szCs w:val="30"/>
        </w:rPr>
      </w:pPr>
      <w:r>
        <w:rPr>
          <w:rFonts w:hint="eastAsia" w:ascii="宋体" w:hAnsi="宋体"/>
          <w:color w:val="000000"/>
          <w:sz w:val="30"/>
          <w:szCs w:val="30"/>
        </w:rPr>
        <w:t>第二章 招标需求……………………………………………………6</w:t>
      </w:r>
    </w:p>
    <w:p>
      <w:pPr>
        <w:adjustRightInd w:val="0"/>
        <w:snapToGrid w:val="0"/>
        <w:spacing w:line="480" w:lineRule="auto"/>
        <w:rPr>
          <w:rFonts w:hint="eastAsia" w:ascii="宋体" w:hAnsi="宋体"/>
          <w:color w:val="000000"/>
          <w:sz w:val="30"/>
          <w:szCs w:val="30"/>
        </w:rPr>
      </w:pPr>
      <w:r>
        <w:rPr>
          <w:rFonts w:hint="eastAsia" w:ascii="宋体" w:hAnsi="宋体"/>
          <w:color w:val="000000"/>
          <w:sz w:val="30"/>
          <w:szCs w:val="30"/>
        </w:rPr>
        <w:t>第三章 投标人须知…………………………………………………8</w:t>
      </w:r>
    </w:p>
    <w:p>
      <w:pPr>
        <w:adjustRightInd w:val="0"/>
        <w:snapToGrid w:val="0"/>
        <w:spacing w:line="360" w:lineRule="auto"/>
        <w:rPr>
          <w:rFonts w:hint="eastAsia" w:ascii="宋体" w:hAnsi="宋体"/>
          <w:color w:val="000000"/>
          <w:sz w:val="30"/>
          <w:szCs w:val="30"/>
        </w:rPr>
      </w:pPr>
      <w:r>
        <w:rPr>
          <w:rFonts w:hint="eastAsia" w:ascii="宋体" w:hAnsi="宋体"/>
          <w:color w:val="000000"/>
          <w:sz w:val="30"/>
          <w:szCs w:val="30"/>
        </w:rPr>
        <w:t xml:space="preserve">        一、总  则 ………………………………………………9</w:t>
      </w:r>
    </w:p>
    <w:p>
      <w:pPr>
        <w:adjustRightInd w:val="0"/>
        <w:snapToGrid w:val="0"/>
        <w:spacing w:line="360" w:lineRule="auto"/>
        <w:ind w:firstLine="1200" w:firstLineChars="400"/>
        <w:rPr>
          <w:rFonts w:hint="eastAsia" w:ascii="宋体" w:hAnsi="宋体"/>
          <w:color w:val="000000"/>
          <w:sz w:val="30"/>
          <w:szCs w:val="30"/>
        </w:rPr>
      </w:pPr>
      <w:r>
        <w:rPr>
          <w:rFonts w:hint="eastAsia" w:ascii="宋体" w:hAnsi="宋体"/>
          <w:color w:val="000000"/>
          <w:sz w:val="30"/>
          <w:szCs w:val="30"/>
        </w:rPr>
        <w:t>二、招标文件 ……………………………………………10</w:t>
      </w:r>
    </w:p>
    <w:p>
      <w:pPr>
        <w:adjustRightInd w:val="0"/>
        <w:snapToGrid w:val="0"/>
        <w:spacing w:line="360" w:lineRule="auto"/>
        <w:ind w:firstLine="1200" w:firstLineChars="400"/>
        <w:rPr>
          <w:rFonts w:hint="eastAsia" w:ascii="宋体" w:hAnsi="宋体"/>
          <w:color w:val="000000"/>
          <w:sz w:val="30"/>
          <w:szCs w:val="30"/>
        </w:rPr>
      </w:pPr>
      <w:r>
        <w:rPr>
          <w:rFonts w:hint="eastAsia" w:ascii="宋体" w:hAnsi="宋体"/>
          <w:color w:val="000000"/>
          <w:sz w:val="30"/>
          <w:szCs w:val="30"/>
        </w:rPr>
        <w:t>三、投标文件的编制要求 ………………………………11</w:t>
      </w:r>
    </w:p>
    <w:p>
      <w:pPr>
        <w:adjustRightInd w:val="0"/>
        <w:snapToGrid w:val="0"/>
        <w:spacing w:line="360" w:lineRule="auto"/>
        <w:ind w:firstLine="1200" w:firstLineChars="400"/>
        <w:rPr>
          <w:rFonts w:hint="eastAsia" w:ascii="宋体" w:hAnsi="宋体"/>
          <w:color w:val="000000"/>
          <w:sz w:val="30"/>
          <w:szCs w:val="30"/>
        </w:rPr>
      </w:pPr>
      <w:r>
        <w:rPr>
          <w:rFonts w:hint="eastAsia" w:ascii="宋体" w:hAnsi="宋体"/>
          <w:color w:val="000000"/>
          <w:sz w:val="30"/>
          <w:szCs w:val="30"/>
        </w:rPr>
        <w:t>四、开标 …………………………………………………15</w:t>
      </w:r>
    </w:p>
    <w:p>
      <w:pPr>
        <w:adjustRightInd w:val="0"/>
        <w:snapToGrid w:val="0"/>
        <w:spacing w:line="360" w:lineRule="auto"/>
        <w:ind w:firstLine="1200" w:firstLineChars="400"/>
        <w:rPr>
          <w:rFonts w:hint="eastAsia" w:ascii="宋体" w:hAnsi="宋体"/>
          <w:color w:val="000000"/>
          <w:sz w:val="30"/>
          <w:szCs w:val="30"/>
        </w:rPr>
      </w:pPr>
      <w:r>
        <w:rPr>
          <w:rFonts w:hint="eastAsia" w:ascii="宋体" w:hAnsi="宋体"/>
          <w:color w:val="000000"/>
          <w:sz w:val="30"/>
          <w:szCs w:val="30"/>
        </w:rPr>
        <w:t>五、评标 …………………………………………………16</w:t>
      </w:r>
    </w:p>
    <w:p>
      <w:pPr>
        <w:adjustRightInd w:val="0"/>
        <w:snapToGrid w:val="0"/>
        <w:spacing w:line="360" w:lineRule="auto"/>
        <w:ind w:firstLine="1200" w:firstLineChars="400"/>
        <w:rPr>
          <w:rFonts w:hint="eastAsia" w:ascii="宋体" w:hAnsi="宋体"/>
          <w:color w:val="000000"/>
          <w:sz w:val="30"/>
          <w:szCs w:val="30"/>
        </w:rPr>
      </w:pPr>
      <w:r>
        <w:rPr>
          <w:rFonts w:hint="eastAsia" w:ascii="宋体" w:hAnsi="宋体"/>
          <w:color w:val="000000"/>
          <w:sz w:val="30"/>
          <w:szCs w:val="30"/>
        </w:rPr>
        <w:t>六、定标 …………………………………………………17</w:t>
      </w:r>
    </w:p>
    <w:p>
      <w:pPr>
        <w:adjustRightInd w:val="0"/>
        <w:snapToGrid w:val="0"/>
        <w:spacing w:line="360" w:lineRule="auto"/>
        <w:ind w:firstLine="1200" w:firstLineChars="400"/>
        <w:rPr>
          <w:rFonts w:hint="eastAsia" w:ascii="宋体" w:hAnsi="宋体"/>
          <w:color w:val="000000"/>
          <w:sz w:val="30"/>
          <w:szCs w:val="30"/>
        </w:rPr>
      </w:pPr>
      <w:r>
        <w:rPr>
          <w:rFonts w:hint="eastAsia" w:ascii="宋体" w:hAnsi="宋体"/>
          <w:color w:val="000000"/>
          <w:sz w:val="30"/>
          <w:szCs w:val="30"/>
        </w:rPr>
        <w:t>七、合同授予 ……………………………………………18</w:t>
      </w:r>
    </w:p>
    <w:p>
      <w:pPr>
        <w:adjustRightInd w:val="0"/>
        <w:snapToGrid w:val="0"/>
        <w:spacing w:line="480" w:lineRule="auto"/>
        <w:rPr>
          <w:rFonts w:hint="eastAsia" w:ascii="宋体" w:hAnsi="宋体"/>
          <w:color w:val="000000"/>
          <w:sz w:val="30"/>
          <w:szCs w:val="30"/>
        </w:rPr>
      </w:pPr>
      <w:r>
        <w:rPr>
          <w:rFonts w:hint="eastAsia" w:ascii="宋体" w:hAnsi="宋体"/>
          <w:color w:val="000000"/>
          <w:sz w:val="30"/>
          <w:szCs w:val="30"/>
        </w:rPr>
        <w:t>第四章 评标办法及评分标准………………………………………19</w:t>
      </w:r>
    </w:p>
    <w:p>
      <w:pPr>
        <w:adjustRightInd w:val="0"/>
        <w:snapToGrid w:val="0"/>
        <w:spacing w:line="480" w:lineRule="auto"/>
        <w:rPr>
          <w:rFonts w:hint="eastAsia" w:ascii="宋体" w:hAnsi="宋体"/>
          <w:color w:val="000000"/>
          <w:sz w:val="30"/>
          <w:szCs w:val="30"/>
        </w:rPr>
      </w:pPr>
      <w:r>
        <w:rPr>
          <w:rFonts w:hint="eastAsia" w:ascii="宋体" w:hAnsi="宋体"/>
          <w:color w:val="000000"/>
          <w:sz w:val="30"/>
          <w:szCs w:val="30"/>
        </w:rPr>
        <w:t>第五章 合同主要条款………………………………………………22</w:t>
      </w:r>
    </w:p>
    <w:p>
      <w:pPr>
        <w:adjustRightInd w:val="0"/>
        <w:snapToGrid w:val="0"/>
        <w:spacing w:line="480" w:lineRule="auto"/>
        <w:rPr>
          <w:rFonts w:hint="eastAsia" w:ascii="宋体" w:hAnsi="宋体"/>
          <w:color w:val="000000"/>
          <w:sz w:val="30"/>
          <w:szCs w:val="30"/>
        </w:rPr>
      </w:pPr>
      <w:r>
        <w:rPr>
          <w:rFonts w:hint="eastAsia" w:ascii="宋体" w:hAnsi="宋体"/>
          <w:color w:val="000000"/>
          <w:sz w:val="30"/>
          <w:szCs w:val="30"/>
        </w:rPr>
        <w:t>第六章  投标格式与附件………………………………………… 29</w:t>
      </w:r>
    </w:p>
    <w:p>
      <w:pPr>
        <w:spacing w:line="360" w:lineRule="auto"/>
        <w:rPr>
          <w:rFonts w:ascii="楷体_GB2312" w:eastAsia="楷体_GB2312" w:cs="Times New Roman"/>
          <w:b/>
          <w:bCs/>
          <w:color w:val="000000"/>
          <w:sz w:val="22"/>
          <w:szCs w:val="22"/>
        </w:rPr>
      </w:pPr>
    </w:p>
    <w:p>
      <w:pPr>
        <w:spacing w:line="360" w:lineRule="auto"/>
        <w:rPr>
          <w:rFonts w:ascii="楷体_GB2312" w:eastAsia="楷体_GB2312" w:cs="Times New Roman"/>
          <w:b/>
          <w:bCs/>
          <w:color w:val="000000"/>
          <w:sz w:val="22"/>
          <w:szCs w:val="22"/>
        </w:rPr>
      </w:pPr>
    </w:p>
    <w:p>
      <w:pPr>
        <w:spacing w:line="360" w:lineRule="auto"/>
        <w:rPr>
          <w:rFonts w:ascii="楷体_GB2312" w:eastAsia="楷体_GB2312" w:cs="Times New Roman"/>
          <w:b/>
          <w:bCs/>
          <w:color w:val="000000"/>
          <w:sz w:val="22"/>
          <w:szCs w:val="22"/>
        </w:rPr>
      </w:pPr>
    </w:p>
    <w:p>
      <w:pPr>
        <w:spacing w:after="156" w:afterLines="50"/>
        <w:rPr>
          <w:rFonts w:hint="eastAsia" w:ascii="宋体" w:hAnsi="宋体"/>
          <w:b/>
          <w:color w:val="000000"/>
          <w:sz w:val="44"/>
          <w:szCs w:val="44"/>
        </w:rPr>
      </w:pPr>
      <w:bookmarkStart w:id="0" w:name="_Toc272368141"/>
    </w:p>
    <w:p>
      <w:pPr>
        <w:spacing w:after="156" w:afterLines="50"/>
        <w:rPr>
          <w:rFonts w:hint="eastAsia" w:ascii="宋体" w:hAnsi="宋体"/>
          <w:b/>
          <w:color w:val="000000"/>
          <w:sz w:val="44"/>
          <w:szCs w:val="44"/>
        </w:rPr>
      </w:pPr>
    </w:p>
    <w:p>
      <w:pPr>
        <w:spacing w:after="156" w:afterLines="50"/>
        <w:jc w:val="center"/>
        <w:rPr>
          <w:rFonts w:hint="eastAsia" w:ascii="宋体" w:hAnsi="宋体"/>
          <w:b/>
          <w:color w:val="000000"/>
          <w:sz w:val="44"/>
          <w:szCs w:val="44"/>
        </w:rPr>
      </w:pPr>
      <w:r>
        <w:rPr>
          <w:rFonts w:hint="eastAsia" w:ascii="宋体" w:hAnsi="宋体"/>
          <w:b/>
          <w:color w:val="000000"/>
          <w:sz w:val="44"/>
          <w:szCs w:val="44"/>
        </w:rPr>
        <w:t>第一章  公开招标采购公告</w:t>
      </w:r>
    </w:p>
    <w:p>
      <w:pPr>
        <w:tabs>
          <w:tab w:val="left" w:pos="900"/>
          <w:tab w:val="left" w:pos="1080"/>
        </w:tabs>
        <w:spacing w:line="380" w:lineRule="exact"/>
        <w:ind w:firstLine="480" w:firstLineChars="200"/>
        <w:rPr>
          <w:rFonts w:hint="eastAsia" w:ascii="宋体" w:hAnsi="宋体"/>
          <w:sz w:val="24"/>
        </w:rPr>
      </w:pPr>
      <w:r>
        <w:rPr>
          <w:rFonts w:hint="eastAsia" w:ascii="宋体" w:hAnsi="宋体"/>
          <w:sz w:val="24"/>
        </w:rPr>
        <w:t>根据《中华人民共和国政府采购法》、《政府采购货物和服务招标管理办法》规定，经</w:t>
      </w:r>
      <w:r>
        <w:rPr>
          <w:rFonts w:hint="eastAsia" w:ascii="宋体" w:hAnsi="宋体"/>
          <w:sz w:val="24"/>
          <w:u w:val="single"/>
        </w:rPr>
        <w:t>湖州市吴兴区财政局政府采购监管科</w:t>
      </w:r>
      <w:r>
        <w:rPr>
          <w:rFonts w:hint="eastAsia" w:ascii="宋体" w:hAnsi="宋体"/>
          <w:sz w:val="24"/>
        </w:rPr>
        <w:t>批准的</w:t>
      </w:r>
      <w:r>
        <w:rPr>
          <w:rFonts w:hint="eastAsia" w:ascii="宋体" w:hAnsi="宋体"/>
          <w:color w:val="333300"/>
          <w:sz w:val="24"/>
          <w:u w:val="single"/>
        </w:rPr>
        <w:t>吴兴财采确临[2017]3361号</w:t>
      </w:r>
      <w:r>
        <w:rPr>
          <w:rFonts w:hint="eastAsia" w:ascii="宋体" w:hAnsi="宋体"/>
          <w:sz w:val="24"/>
        </w:rPr>
        <w:t>，现就</w:t>
      </w:r>
      <w:r>
        <w:rPr>
          <w:rFonts w:hint="eastAsia" w:ascii="宋体" w:hAnsi="宋体"/>
          <w:sz w:val="24"/>
          <w:u w:val="single"/>
        </w:rPr>
        <w:t>埭溪镇工程项目全过程咨询服务采购项目</w:t>
      </w:r>
      <w:r>
        <w:rPr>
          <w:rFonts w:ascii="宋体" w:hAnsi="宋体"/>
          <w:sz w:val="24"/>
        </w:rPr>
        <w:t>进行公开招标采购，</w:t>
      </w:r>
      <w:r>
        <w:rPr>
          <w:rFonts w:hint="eastAsia" w:ascii="宋体" w:hAnsi="宋体"/>
          <w:sz w:val="24"/>
        </w:rPr>
        <w:t>欢迎中华人民共和国境内的合格投标人前来参加投标。</w:t>
      </w:r>
    </w:p>
    <w:p>
      <w:pPr>
        <w:snapToGrid w:val="0"/>
        <w:spacing w:line="360" w:lineRule="auto"/>
        <w:ind w:firstLine="482" w:firstLineChars="200"/>
        <w:rPr>
          <w:rFonts w:hint="eastAsia" w:ascii="宋体" w:hAnsi="宋体" w:cs="宋体"/>
          <w:sz w:val="24"/>
          <w:szCs w:val="24"/>
        </w:rPr>
      </w:pPr>
      <w:r>
        <w:rPr>
          <w:rFonts w:hint="eastAsia" w:ascii="宋体" w:hAnsi="宋体" w:cs="宋体"/>
          <w:b/>
          <w:bCs/>
          <w:sz w:val="24"/>
          <w:szCs w:val="24"/>
        </w:rPr>
        <w:t>一、招标项目编号：</w:t>
      </w:r>
      <w:r>
        <w:rPr>
          <w:rFonts w:hint="eastAsia" w:ascii="宋体" w:hAnsi="宋体" w:cs="宋体"/>
          <w:sz w:val="24"/>
          <w:szCs w:val="24"/>
        </w:rPr>
        <w:t>欧邦采字201</w:t>
      </w:r>
      <w:r>
        <w:rPr>
          <w:rFonts w:hint="eastAsia" w:ascii="宋体" w:hAnsi="宋体" w:cs="宋体"/>
          <w:sz w:val="24"/>
          <w:szCs w:val="24"/>
          <w:lang w:val="en-US" w:eastAsia="zh-CN"/>
        </w:rPr>
        <w:t>8001</w:t>
      </w:r>
    </w:p>
    <w:p>
      <w:pPr>
        <w:snapToGrid w:val="0"/>
        <w:spacing w:line="360" w:lineRule="auto"/>
        <w:ind w:firstLine="482" w:firstLineChars="200"/>
        <w:rPr>
          <w:rFonts w:hint="eastAsia" w:ascii="宋体" w:hAnsi="宋体" w:cs="宋体"/>
          <w:sz w:val="24"/>
          <w:szCs w:val="24"/>
        </w:rPr>
      </w:pPr>
      <w:r>
        <w:rPr>
          <w:rFonts w:hint="eastAsia" w:ascii="宋体" w:hAnsi="宋体" w:cs="宋体"/>
          <w:b/>
          <w:bCs/>
          <w:sz w:val="24"/>
          <w:szCs w:val="24"/>
        </w:rPr>
        <w:t>二、采购组织类型：</w:t>
      </w:r>
      <w:r>
        <w:rPr>
          <w:rFonts w:hint="eastAsia" w:ascii="宋体" w:hAnsi="宋体" w:cs="宋体"/>
          <w:sz w:val="24"/>
          <w:szCs w:val="24"/>
        </w:rPr>
        <w:t>分散采购委托代理</w:t>
      </w:r>
    </w:p>
    <w:p>
      <w:pPr>
        <w:snapToGrid w:val="0"/>
        <w:spacing w:line="360" w:lineRule="auto"/>
        <w:ind w:firstLine="482" w:firstLineChars="200"/>
        <w:rPr>
          <w:rFonts w:hint="eastAsia" w:ascii="宋体" w:hAnsi="宋体" w:cs="宋体"/>
          <w:b/>
          <w:bCs/>
          <w:sz w:val="24"/>
          <w:szCs w:val="24"/>
        </w:rPr>
      </w:pPr>
      <w:r>
        <w:rPr>
          <w:rFonts w:hint="eastAsia" w:ascii="宋体" w:hAnsi="宋体" w:cs="宋体"/>
          <w:b/>
          <w:bCs/>
          <w:sz w:val="24"/>
          <w:szCs w:val="24"/>
        </w:rPr>
        <w:t>三、采购方式:</w:t>
      </w:r>
      <w:r>
        <w:rPr>
          <w:rFonts w:hint="eastAsia" w:ascii="宋体" w:hAnsi="宋体" w:cs="宋体"/>
          <w:sz w:val="24"/>
          <w:szCs w:val="24"/>
        </w:rPr>
        <w:t xml:space="preserve">公开招标 </w:t>
      </w:r>
    </w:p>
    <w:p>
      <w:pPr>
        <w:snapToGrid w:val="0"/>
        <w:spacing w:line="360" w:lineRule="auto"/>
        <w:ind w:firstLine="482" w:firstLineChars="200"/>
        <w:rPr>
          <w:rFonts w:hint="eastAsia" w:ascii="宋体" w:hAnsi="宋体"/>
          <w:sz w:val="24"/>
          <w:szCs w:val="24"/>
        </w:rPr>
      </w:pPr>
      <w:r>
        <w:rPr>
          <w:rFonts w:hint="eastAsia" w:ascii="宋体" w:hAnsi="宋体" w:cs="宋体"/>
          <w:b/>
          <w:bCs/>
          <w:sz w:val="24"/>
          <w:szCs w:val="24"/>
        </w:rPr>
        <w:t>四、招标项目概况：</w:t>
      </w:r>
      <w:r>
        <w:rPr>
          <w:rFonts w:hint="eastAsia" w:ascii="宋体" w:hAnsi="宋体"/>
          <w:sz w:val="24"/>
          <w:szCs w:val="24"/>
        </w:rPr>
        <w:t>埭溪镇工程项目全过程咨询服务采购项目。</w:t>
      </w:r>
    </w:p>
    <w:p>
      <w:pPr>
        <w:snapToGrid w:val="0"/>
        <w:spacing w:line="360" w:lineRule="auto"/>
        <w:ind w:firstLine="482" w:firstLineChars="200"/>
        <w:rPr>
          <w:rFonts w:hint="eastAsia" w:ascii="宋体" w:hAnsi="宋体"/>
          <w:sz w:val="24"/>
          <w:szCs w:val="24"/>
        </w:rPr>
      </w:pPr>
      <w:r>
        <w:rPr>
          <w:rFonts w:hint="eastAsia" w:ascii="宋体" w:hAnsi="宋体"/>
          <w:b/>
          <w:bCs/>
          <w:sz w:val="24"/>
          <w:szCs w:val="24"/>
        </w:rPr>
        <w:t>五、采购预算：</w:t>
      </w:r>
      <w:r>
        <w:rPr>
          <w:rFonts w:hint="eastAsia" w:ascii="宋体" w:hAnsi="宋体"/>
          <w:sz w:val="24"/>
          <w:szCs w:val="24"/>
        </w:rPr>
        <w:t>1250万元</w:t>
      </w:r>
    </w:p>
    <w:p>
      <w:pPr>
        <w:snapToGrid w:val="0"/>
        <w:spacing w:line="360" w:lineRule="auto"/>
        <w:ind w:firstLine="482" w:firstLineChars="200"/>
        <w:rPr>
          <w:rFonts w:hint="eastAsia" w:ascii="宋体" w:hAnsi="宋体" w:cs="宋体"/>
          <w:kern w:val="0"/>
          <w:sz w:val="24"/>
        </w:rPr>
      </w:pPr>
      <w:r>
        <w:rPr>
          <w:rFonts w:hint="eastAsia" w:ascii="宋体" w:hAnsi="宋体" w:cs="宋体"/>
          <w:b/>
          <w:bCs/>
          <w:sz w:val="24"/>
          <w:szCs w:val="24"/>
        </w:rPr>
        <w:t>六、主要服务内容：</w:t>
      </w:r>
      <w:r>
        <w:rPr>
          <w:rFonts w:hint="eastAsia" w:ascii="宋体" w:hAnsi="宋体" w:cs="宋体"/>
          <w:kern w:val="0"/>
          <w:sz w:val="24"/>
        </w:rPr>
        <w:t>完成湖州市吴兴区埭溪镇人民政府下属国有公司、事业单位；湖州吴兴西部新农村建设开发投资有限公司、湖州吴兴上强工贸有限公司、湖州天字山旅游文化产业投资开发有限公司、湖州美妆小镇化妆品博物馆有限公司等为项目业主拟建设的埭溪镇文体中心、**便民服务中心项目、上强路特色商业街项目、美妆小镇人才公寓等项目的</w:t>
      </w:r>
      <w:bookmarkStart w:id="1" w:name="_Hlk482003562"/>
      <w:r>
        <w:rPr>
          <w:rFonts w:hint="eastAsia" w:ascii="宋体" w:hAnsi="宋体" w:cs="宋体"/>
          <w:kern w:val="0"/>
          <w:sz w:val="24"/>
        </w:rPr>
        <w:t>投资咨询、设计咨询、招标采购咨询、施工管理监督、工程造价咨询、工程竣工验收等</w:t>
      </w:r>
      <w:bookmarkEnd w:id="1"/>
      <w:r>
        <w:rPr>
          <w:rFonts w:hint="eastAsia" w:ascii="宋体" w:hAnsi="宋体" w:cs="宋体"/>
          <w:kern w:val="0"/>
          <w:sz w:val="24"/>
        </w:rPr>
        <w:t>覆盖建筑工程全生命周期的一体化服务。</w:t>
      </w:r>
    </w:p>
    <w:p>
      <w:pPr>
        <w:snapToGrid w:val="0"/>
        <w:spacing w:line="360" w:lineRule="auto"/>
        <w:ind w:firstLine="472" w:firstLineChars="196"/>
        <w:rPr>
          <w:rFonts w:ascii="宋体"/>
          <w:b/>
          <w:bCs/>
          <w:sz w:val="24"/>
          <w:szCs w:val="24"/>
        </w:rPr>
      </w:pPr>
      <w:r>
        <w:rPr>
          <w:rFonts w:hint="eastAsia" w:ascii="宋体" w:hAnsi="宋体" w:cs="宋体"/>
          <w:b/>
          <w:bCs/>
          <w:sz w:val="24"/>
          <w:szCs w:val="24"/>
        </w:rPr>
        <w:t>七、招标竞标人的资格要求：</w:t>
      </w:r>
    </w:p>
    <w:p>
      <w:pPr>
        <w:spacing w:line="360" w:lineRule="auto"/>
        <w:ind w:firstLine="361" w:firstLineChars="150"/>
        <w:rPr>
          <w:rFonts w:ascii="宋体"/>
          <w:sz w:val="24"/>
          <w:szCs w:val="24"/>
        </w:rPr>
      </w:pPr>
      <w:r>
        <w:rPr>
          <w:rFonts w:hint="eastAsia" w:ascii="宋体" w:hAnsi="宋体" w:cs="宋体"/>
          <w:b/>
          <w:sz w:val="24"/>
          <w:szCs w:val="24"/>
        </w:rPr>
        <w:t>▲</w:t>
      </w:r>
      <w:r>
        <w:rPr>
          <w:rFonts w:hint="eastAsia" w:ascii="宋体" w:hAnsi="宋体" w:cs="宋体"/>
          <w:sz w:val="24"/>
          <w:szCs w:val="24"/>
        </w:rPr>
        <w:t>（一）符合《中华人民共和国政府采购法》第二十二条的规定：</w:t>
      </w:r>
    </w:p>
    <w:p>
      <w:pPr>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）具有独立承担民事责任的能力；</w:t>
      </w:r>
    </w:p>
    <w:p>
      <w:pPr>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）具有良好的商业信誉和健全的财务会计制度；</w:t>
      </w:r>
    </w:p>
    <w:p>
      <w:pPr>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）具有履行合同所必需的设备和专业技术能力；</w:t>
      </w:r>
    </w:p>
    <w:p>
      <w:pPr>
        <w:spacing w:line="360" w:lineRule="auto"/>
        <w:ind w:firstLine="480" w:firstLineChars="200"/>
        <w:rPr>
          <w:rFonts w:ascii="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）有依法缴纳税收和社会保障资金的良好记录；</w:t>
      </w:r>
    </w:p>
    <w:p>
      <w:pPr>
        <w:autoSpaceDE w:val="0"/>
        <w:autoSpaceDN w:val="0"/>
        <w:adjustRightInd w:val="0"/>
        <w:spacing w:line="360" w:lineRule="auto"/>
        <w:ind w:firstLine="480" w:firstLineChars="200"/>
        <w:jc w:val="left"/>
        <w:rPr>
          <w:sz w:val="24"/>
          <w:szCs w:val="24"/>
          <w:lang w:val="zh-CN"/>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）参加政府采购活动前三年内，在经营活动中没有重大违法记录。</w:t>
      </w:r>
    </w:p>
    <w:p>
      <w:pPr>
        <w:spacing w:line="360" w:lineRule="auto"/>
        <w:ind w:firstLine="482" w:firstLineChars="200"/>
        <w:rPr>
          <w:rFonts w:ascii="宋体"/>
          <w:sz w:val="24"/>
          <w:szCs w:val="24"/>
        </w:rPr>
      </w:pPr>
      <w:r>
        <w:rPr>
          <w:rFonts w:hint="eastAsia" w:ascii="宋体" w:hAnsi="宋体" w:cs="宋体"/>
          <w:b/>
          <w:sz w:val="24"/>
          <w:szCs w:val="24"/>
        </w:rPr>
        <w:t>▲</w:t>
      </w:r>
      <w:r>
        <w:rPr>
          <w:rFonts w:hint="eastAsia" w:ascii="宋体" w:hAnsi="宋体" w:cs="宋体"/>
          <w:sz w:val="24"/>
          <w:szCs w:val="24"/>
        </w:rPr>
        <w:t>（二）特定条件：</w:t>
      </w:r>
    </w:p>
    <w:p>
      <w:pPr>
        <w:snapToGrid w:val="0"/>
        <w:spacing w:line="360" w:lineRule="auto"/>
        <w:ind w:firstLine="477" w:firstLineChars="199"/>
        <w:rPr>
          <w:rFonts w:ascii="宋体" w:hAnsi="宋体" w:cs="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）竞标人资格要求：</w:t>
      </w:r>
    </w:p>
    <w:p>
      <w:pPr>
        <w:snapToGrid w:val="0"/>
        <w:spacing w:line="360" w:lineRule="auto"/>
        <w:ind w:firstLine="477" w:firstLineChars="199"/>
        <w:rPr>
          <w:rFonts w:ascii="宋体" w:hAnsi="宋体" w:cs="宋体"/>
          <w:b/>
          <w:color w:val="FF0000"/>
          <w:sz w:val="24"/>
          <w:szCs w:val="24"/>
          <w:shd w:val="pct10" w:color="auto" w:fill="FFFFFF"/>
        </w:rPr>
      </w:pPr>
      <w:r>
        <w:rPr>
          <w:rFonts w:hint="eastAsia" w:ascii="宋体" w:hAnsi="宋体" w:cs="宋体"/>
          <w:sz w:val="24"/>
          <w:szCs w:val="24"/>
        </w:rPr>
        <w:t xml:space="preserve"> 同时具备下列资质中的</w:t>
      </w:r>
      <w:r>
        <w:rPr>
          <w:rFonts w:hint="eastAsia" w:ascii="宋体" w:hAnsi="宋体" w:cs="宋体"/>
          <w:b/>
          <w:sz w:val="24"/>
          <w:szCs w:val="24"/>
        </w:rPr>
        <w:t>两者</w:t>
      </w:r>
      <w:r>
        <w:rPr>
          <w:rFonts w:hint="eastAsia" w:ascii="宋体" w:hAnsi="宋体" w:cs="宋体"/>
          <w:sz w:val="24"/>
          <w:szCs w:val="24"/>
        </w:rPr>
        <w:t>及以上资质：</w:t>
      </w:r>
    </w:p>
    <w:p>
      <w:pPr>
        <w:snapToGrid w:val="0"/>
        <w:spacing w:line="360" w:lineRule="auto"/>
        <w:ind w:firstLine="477" w:firstLineChars="199"/>
        <w:rPr>
          <w:rFonts w:ascii="宋体" w:hAnsi="宋体" w:cs="宋体"/>
          <w:sz w:val="24"/>
          <w:szCs w:val="24"/>
        </w:rPr>
      </w:pPr>
      <w:r>
        <w:rPr>
          <w:rFonts w:ascii="宋体" w:hAnsi="宋体" w:cs="宋体"/>
          <w:sz w:val="24"/>
          <w:szCs w:val="24"/>
        </w:rPr>
        <w:t>A</w:t>
      </w:r>
      <w:r>
        <w:rPr>
          <w:rFonts w:hint="eastAsia" w:ascii="宋体" w:hAnsi="宋体" w:cs="宋体"/>
          <w:sz w:val="24"/>
          <w:szCs w:val="24"/>
        </w:rPr>
        <w:t>、具有发改委颁发的投资咨询乙级及以上资质；</w:t>
      </w:r>
    </w:p>
    <w:p>
      <w:pPr>
        <w:snapToGrid w:val="0"/>
        <w:spacing w:line="360" w:lineRule="auto"/>
        <w:ind w:firstLine="477" w:firstLineChars="199"/>
        <w:rPr>
          <w:rFonts w:ascii="宋体" w:hAnsi="宋体" w:cs="宋体"/>
          <w:sz w:val="24"/>
          <w:szCs w:val="24"/>
        </w:rPr>
      </w:pPr>
      <w:r>
        <w:rPr>
          <w:rFonts w:hint="eastAsia" w:ascii="宋体" w:hAnsi="宋体" w:cs="宋体"/>
          <w:sz w:val="24"/>
          <w:szCs w:val="24"/>
        </w:rPr>
        <w:t>B、具有住建部颁发的建筑工程设计乙级及以上资质；</w:t>
      </w:r>
    </w:p>
    <w:p>
      <w:pPr>
        <w:snapToGrid w:val="0"/>
        <w:spacing w:line="360" w:lineRule="auto"/>
        <w:ind w:firstLine="477" w:firstLineChars="199"/>
        <w:rPr>
          <w:rFonts w:ascii="宋体" w:hAnsi="宋体" w:cs="宋体"/>
          <w:sz w:val="24"/>
          <w:szCs w:val="24"/>
        </w:rPr>
      </w:pPr>
      <w:r>
        <w:rPr>
          <w:rFonts w:hint="eastAsia" w:ascii="宋体" w:hAnsi="宋体" w:cs="宋体"/>
          <w:sz w:val="24"/>
          <w:szCs w:val="24"/>
        </w:rPr>
        <w:t>C、具有住建部颁发的工程招标代理机构乙级及以上资质；</w:t>
      </w:r>
    </w:p>
    <w:p>
      <w:pPr>
        <w:snapToGrid w:val="0"/>
        <w:spacing w:line="360" w:lineRule="auto"/>
        <w:ind w:firstLine="477" w:firstLineChars="199"/>
        <w:rPr>
          <w:rFonts w:ascii="宋体" w:hAnsi="宋体" w:cs="宋体"/>
          <w:sz w:val="24"/>
          <w:szCs w:val="24"/>
        </w:rPr>
      </w:pPr>
      <w:r>
        <w:rPr>
          <w:rFonts w:hint="eastAsia" w:ascii="宋体" w:hAnsi="宋体" w:cs="宋体"/>
          <w:sz w:val="24"/>
          <w:szCs w:val="24"/>
        </w:rPr>
        <w:t>D、具有住建部颁发的工程造价咨询乙级及以上资质；</w:t>
      </w:r>
    </w:p>
    <w:p>
      <w:pPr>
        <w:snapToGrid w:val="0"/>
        <w:spacing w:line="360" w:lineRule="auto"/>
        <w:ind w:firstLine="477" w:firstLineChars="199"/>
        <w:rPr>
          <w:rFonts w:ascii="宋体" w:hAnsi="宋体" w:cs="宋体"/>
          <w:sz w:val="24"/>
          <w:szCs w:val="24"/>
        </w:rPr>
      </w:pPr>
      <w:r>
        <w:rPr>
          <w:rFonts w:hint="eastAsia" w:ascii="宋体" w:hAnsi="宋体" w:cs="宋体"/>
          <w:sz w:val="24"/>
          <w:szCs w:val="24"/>
        </w:rPr>
        <w:t>E、具有住建部颁发的房屋建筑工程监理乙级及以上资质或工程监理综合资质；</w:t>
      </w:r>
    </w:p>
    <w:p>
      <w:pPr>
        <w:snapToGrid w:val="0"/>
        <w:spacing w:line="360" w:lineRule="auto"/>
        <w:ind w:firstLine="477" w:firstLineChars="199"/>
        <w:rPr>
          <w:rFonts w:hint="eastAsia" w:ascii="宋体" w:hAnsi="宋体" w:cs="宋体"/>
          <w:b/>
          <w:color w:val="FF0000"/>
          <w:sz w:val="24"/>
          <w:szCs w:val="24"/>
          <w:shd w:val="pct10" w:color="auto" w:fill="FFFFFF"/>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）拟派驻现场管理人员要求：</w:t>
      </w:r>
    </w:p>
    <w:p>
      <w:pPr>
        <w:snapToGrid w:val="0"/>
        <w:spacing w:line="360" w:lineRule="auto"/>
        <w:ind w:firstLine="477" w:firstLineChars="199"/>
        <w:rPr>
          <w:rFonts w:hint="eastAsia" w:ascii="宋体" w:hAnsi="宋体" w:cs="宋体"/>
        </w:rPr>
      </w:pPr>
      <w:r>
        <w:rPr>
          <w:rFonts w:hint="eastAsia" w:ascii="宋体" w:hAnsi="宋体" w:cs="宋体"/>
          <w:sz w:val="24"/>
          <w:szCs w:val="24"/>
        </w:rPr>
        <w:t>2.1项目负责人资格要求：须具有住建部颁发的国家建筑工程一级注册建造师或国家注册监理工程师（房屋建筑专业）证书。且无在建工程或已中标（或为第一中标候选人）工程【在建工程指的是取得竣工验收汇总表之前的工程（余同）】；</w:t>
      </w:r>
    </w:p>
    <w:p>
      <w:pPr>
        <w:snapToGrid w:val="0"/>
        <w:spacing w:line="360" w:lineRule="auto"/>
        <w:ind w:firstLine="477" w:firstLineChars="199"/>
        <w:rPr>
          <w:rFonts w:hint="eastAsia" w:ascii="宋体" w:hAnsi="宋体" w:cs="宋体"/>
          <w:b/>
          <w:sz w:val="24"/>
          <w:szCs w:val="24"/>
        </w:rPr>
      </w:pPr>
      <w:r>
        <w:rPr>
          <w:rFonts w:hint="eastAsia" w:ascii="宋体" w:hAnsi="宋体" w:cs="宋体"/>
          <w:sz w:val="24"/>
          <w:szCs w:val="24"/>
        </w:rPr>
        <w:t>2.2其他管理人员应符合以下资质要求：</w:t>
      </w:r>
    </w:p>
    <w:tbl>
      <w:tblPr>
        <w:tblStyle w:val="15"/>
        <w:tblpPr w:leftFromText="180" w:rightFromText="180" w:vertAnchor="text" w:horzAnchor="page" w:tblpX="1668" w:tblpY="29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2445"/>
        <w:gridCol w:w="936"/>
        <w:gridCol w:w="1545"/>
        <w:gridCol w:w="3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01" w:type="dxa"/>
            <w:noWrap w:val="0"/>
            <w:vAlign w:val="center"/>
          </w:tcPr>
          <w:p>
            <w:pPr>
              <w:spacing w:line="360" w:lineRule="auto"/>
              <w:jc w:val="center"/>
              <w:rPr>
                <w:rFonts w:ascii="宋体" w:cs="Times New Roman"/>
                <w:sz w:val="21"/>
                <w:szCs w:val="21"/>
              </w:rPr>
            </w:pPr>
            <w:r>
              <w:rPr>
                <w:rFonts w:hint="eastAsia" w:ascii="宋体" w:hAnsi="宋体" w:cs="宋体"/>
                <w:sz w:val="21"/>
                <w:szCs w:val="21"/>
              </w:rPr>
              <w:t>序号</w:t>
            </w:r>
          </w:p>
        </w:tc>
        <w:tc>
          <w:tcPr>
            <w:tcW w:w="2445" w:type="dxa"/>
            <w:noWrap w:val="0"/>
            <w:vAlign w:val="center"/>
          </w:tcPr>
          <w:p>
            <w:pPr>
              <w:spacing w:line="360" w:lineRule="auto"/>
              <w:jc w:val="center"/>
              <w:rPr>
                <w:rFonts w:ascii="宋体" w:cs="Times New Roman"/>
                <w:sz w:val="21"/>
                <w:szCs w:val="21"/>
              </w:rPr>
            </w:pPr>
            <w:r>
              <w:rPr>
                <w:rFonts w:hint="eastAsia" w:ascii="宋体" w:hAnsi="宋体" w:cs="宋体"/>
                <w:sz w:val="21"/>
                <w:szCs w:val="21"/>
              </w:rPr>
              <w:t>项目管理人员</w:t>
            </w:r>
          </w:p>
        </w:tc>
        <w:tc>
          <w:tcPr>
            <w:tcW w:w="936" w:type="dxa"/>
            <w:noWrap w:val="0"/>
            <w:vAlign w:val="center"/>
          </w:tcPr>
          <w:p>
            <w:pPr>
              <w:spacing w:line="360" w:lineRule="auto"/>
              <w:jc w:val="center"/>
              <w:rPr>
                <w:rFonts w:ascii="宋体" w:cs="Times New Roman"/>
                <w:sz w:val="21"/>
                <w:szCs w:val="21"/>
              </w:rPr>
            </w:pPr>
            <w:r>
              <w:rPr>
                <w:rFonts w:hint="eastAsia" w:ascii="宋体" w:hAnsi="宋体" w:cs="宋体"/>
                <w:sz w:val="21"/>
                <w:szCs w:val="21"/>
              </w:rPr>
              <w:t>数量</w:t>
            </w:r>
          </w:p>
        </w:tc>
        <w:tc>
          <w:tcPr>
            <w:tcW w:w="1545" w:type="dxa"/>
            <w:noWrap w:val="0"/>
            <w:vAlign w:val="center"/>
          </w:tcPr>
          <w:p>
            <w:pPr>
              <w:spacing w:line="360" w:lineRule="auto"/>
              <w:jc w:val="center"/>
              <w:rPr>
                <w:rFonts w:ascii="宋体" w:cs="Times New Roman"/>
                <w:sz w:val="21"/>
                <w:szCs w:val="21"/>
              </w:rPr>
            </w:pPr>
            <w:r>
              <w:rPr>
                <w:rFonts w:hint="eastAsia" w:ascii="宋体" w:hAnsi="宋体" w:cs="宋体"/>
                <w:sz w:val="21"/>
                <w:szCs w:val="21"/>
              </w:rPr>
              <w:t>专业配备</w:t>
            </w:r>
          </w:p>
        </w:tc>
        <w:tc>
          <w:tcPr>
            <w:tcW w:w="3558" w:type="dxa"/>
            <w:noWrap w:val="0"/>
            <w:vAlign w:val="center"/>
          </w:tcPr>
          <w:p>
            <w:pPr>
              <w:spacing w:line="360" w:lineRule="auto"/>
              <w:jc w:val="center"/>
              <w:rPr>
                <w:rFonts w:ascii="宋体" w:cs="Times New Roman"/>
                <w:sz w:val="21"/>
                <w:szCs w:val="21"/>
              </w:rPr>
            </w:pPr>
            <w:r>
              <w:rPr>
                <w:rFonts w:hint="eastAsia" w:ascii="宋体" w:hAnsi="宋体" w:cs="宋体"/>
                <w:sz w:val="21"/>
                <w:szCs w:val="21"/>
              </w:rPr>
              <w:t>职称（职业证书）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01" w:type="dxa"/>
            <w:noWrap w:val="0"/>
            <w:vAlign w:val="center"/>
          </w:tcPr>
          <w:p>
            <w:pPr>
              <w:spacing w:line="360" w:lineRule="auto"/>
              <w:jc w:val="center"/>
              <w:rPr>
                <w:rFonts w:ascii="宋体" w:cs="Times New Roman"/>
                <w:b/>
                <w:bCs/>
                <w:sz w:val="21"/>
                <w:szCs w:val="21"/>
              </w:rPr>
            </w:pPr>
            <w:r>
              <w:rPr>
                <w:rFonts w:ascii="宋体" w:hAnsi="宋体" w:cs="宋体"/>
                <w:sz w:val="21"/>
                <w:szCs w:val="21"/>
              </w:rPr>
              <w:t>1</w:t>
            </w:r>
          </w:p>
        </w:tc>
        <w:tc>
          <w:tcPr>
            <w:tcW w:w="2445" w:type="dxa"/>
            <w:noWrap w:val="0"/>
            <w:vAlign w:val="center"/>
          </w:tcPr>
          <w:p>
            <w:pPr>
              <w:spacing w:line="360" w:lineRule="auto"/>
              <w:jc w:val="center"/>
              <w:rPr>
                <w:rFonts w:ascii="宋体" w:cs="Times New Roman"/>
                <w:b/>
                <w:bCs/>
                <w:sz w:val="21"/>
                <w:szCs w:val="21"/>
              </w:rPr>
            </w:pPr>
            <w:r>
              <w:rPr>
                <w:rFonts w:hint="eastAsia" w:ascii="宋体" w:hAnsi="宋体" w:cs="宋体"/>
                <w:sz w:val="21"/>
                <w:szCs w:val="21"/>
              </w:rPr>
              <w:t>项目负责人</w:t>
            </w:r>
          </w:p>
        </w:tc>
        <w:tc>
          <w:tcPr>
            <w:tcW w:w="936" w:type="dxa"/>
            <w:noWrap w:val="0"/>
            <w:vAlign w:val="center"/>
          </w:tcPr>
          <w:p>
            <w:pPr>
              <w:spacing w:line="360" w:lineRule="auto"/>
              <w:jc w:val="center"/>
              <w:rPr>
                <w:rFonts w:ascii="宋体" w:cs="Times New Roman"/>
                <w:b/>
                <w:bCs/>
                <w:sz w:val="21"/>
                <w:szCs w:val="21"/>
              </w:rPr>
            </w:pPr>
            <w:r>
              <w:rPr>
                <w:rFonts w:ascii="宋体" w:hAnsi="宋体" w:cs="宋体"/>
                <w:sz w:val="21"/>
                <w:szCs w:val="21"/>
              </w:rPr>
              <w:t>1</w:t>
            </w:r>
          </w:p>
        </w:tc>
        <w:tc>
          <w:tcPr>
            <w:tcW w:w="1545" w:type="dxa"/>
            <w:noWrap w:val="0"/>
            <w:vAlign w:val="center"/>
          </w:tcPr>
          <w:p>
            <w:pPr>
              <w:spacing w:line="360" w:lineRule="auto"/>
              <w:ind w:left="-113" w:leftChars="-54"/>
              <w:jc w:val="center"/>
              <w:rPr>
                <w:rFonts w:ascii="宋体" w:cs="Times New Roman"/>
                <w:b/>
                <w:bCs/>
                <w:sz w:val="21"/>
                <w:szCs w:val="21"/>
              </w:rPr>
            </w:pPr>
            <w:r>
              <w:rPr>
                <w:rFonts w:hint="eastAsia" w:ascii="宋体" w:hAnsi="宋体" w:cs="宋体"/>
                <w:sz w:val="21"/>
                <w:szCs w:val="21"/>
              </w:rPr>
              <w:t>房屋建筑工程</w:t>
            </w:r>
          </w:p>
        </w:tc>
        <w:tc>
          <w:tcPr>
            <w:tcW w:w="3558" w:type="dxa"/>
            <w:noWrap w:val="0"/>
            <w:vAlign w:val="center"/>
          </w:tcPr>
          <w:p>
            <w:pPr>
              <w:spacing w:line="360" w:lineRule="auto"/>
              <w:rPr>
                <w:rFonts w:ascii="宋体" w:cs="Times New Roman"/>
                <w:b/>
                <w:bCs/>
                <w:sz w:val="21"/>
                <w:szCs w:val="21"/>
              </w:rPr>
            </w:pPr>
            <w:r>
              <w:rPr>
                <w:rFonts w:hint="eastAsia" w:ascii="宋体" w:hAnsi="宋体" w:cs="宋体"/>
                <w:kern w:val="0"/>
                <w:sz w:val="21"/>
                <w:szCs w:val="21"/>
              </w:rPr>
              <w:t>国家建筑工程一级注册建造师或国家注册监理工程师（房屋建筑专业）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01" w:type="dxa"/>
            <w:noWrap w:val="0"/>
            <w:vAlign w:val="center"/>
          </w:tcPr>
          <w:p>
            <w:pPr>
              <w:spacing w:line="360" w:lineRule="auto"/>
              <w:jc w:val="center"/>
              <w:rPr>
                <w:rFonts w:ascii="宋体" w:cs="Times New Roman"/>
                <w:b/>
                <w:bCs/>
                <w:sz w:val="21"/>
                <w:szCs w:val="21"/>
              </w:rPr>
            </w:pPr>
            <w:r>
              <w:rPr>
                <w:rFonts w:ascii="宋体" w:hAnsi="宋体" w:cs="宋体"/>
                <w:sz w:val="21"/>
                <w:szCs w:val="21"/>
              </w:rPr>
              <w:t>2</w:t>
            </w:r>
          </w:p>
        </w:tc>
        <w:tc>
          <w:tcPr>
            <w:tcW w:w="2445" w:type="dxa"/>
            <w:noWrap w:val="0"/>
            <w:vAlign w:val="center"/>
          </w:tcPr>
          <w:p>
            <w:pPr>
              <w:spacing w:line="360" w:lineRule="auto"/>
              <w:jc w:val="center"/>
              <w:rPr>
                <w:rFonts w:ascii="宋体" w:cs="Times New Roman"/>
                <w:b/>
                <w:bCs/>
                <w:sz w:val="21"/>
                <w:szCs w:val="21"/>
              </w:rPr>
            </w:pPr>
            <w:r>
              <w:rPr>
                <w:rFonts w:hint="eastAsia" w:ascii="宋体" w:hAnsi="宋体" w:cs="宋体"/>
                <w:sz w:val="21"/>
                <w:szCs w:val="21"/>
              </w:rPr>
              <w:t>报批专业项目管理师</w:t>
            </w:r>
          </w:p>
        </w:tc>
        <w:tc>
          <w:tcPr>
            <w:tcW w:w="936" w:type="dxa"/>
            <w:noWrap w:val="0"/>
            <w:vAlign w:val="center"/>
          </w:tcPr>
          <w:p>
            <w:pPr>
              <w:spacing w:line="360" w:lineRule="auto"/>
              <w:jc w:val="center"/>
              <w:rPr>
                <w:rFonts w:hint="eastAsia" w:ascii="宋体" w:hAnsi="宋体" w:cs="宋体"/>
                <w:sz w:val="21"/>
                <w:szCs w:val="21"/>
              </w:rPr>
            </w:pPr>
            <w:r>
              <w:rPr>
                <w:rFonts w:hint="eastAsia" w:ascii="宋体" w:hAnsi="宋体" w:cs="宋体"/>
                <w:sz w:val="21"/>
                <w:szCs w:val="21"/>
              </w:rPr>
              <w:t>1</w:t>
            </w:r>
          </w:p>
        </w:tc>
        <w:tc>
          <w:tcPr>
            <w:tcW w:w="1545" w:type="dxa"/>
            <w:noWrap w:val="0"/>
            <w:vAlign w:val="center"/>
          </w:tcPr>
          <w:p>
            <w:pPr>
              <w:spacing w:line="360" w:lineRule="auto"/>
              <w:ind w:left="-113" w:leftChars="-54"/>
              <w:jc w:val="center"/>
              <w:rPr>
                <w:rFonts w:ascii="宋体" w:cs="Times New Roman"/>
                <w:b/>
                <w:bCs/>
                <w:sz w:val="21"/>
                <w:szCs w:val="21"/>
              </w:rPr>
            </w:pPr>
            <w:r>
              <w:rPr>
                <w:rFonts w:hint="eastAsia" w:ascii="宋体" w:hAnsi="宋体" w:cs="宋体"/>
                <w:sz w:val="21"/>
                <w:szCs w:val="21"/>
              </w:rPr>
              <w:t>工程类</w:t>
            </w:r>
          </w:p>
        </w:tc>
        <w:tc>
          <w:tcPr>
            <w:tcW w:w="3558" w:type="dxa"/>
            <w:noWrap w:val="0"/>
            <w:vAlign w:val="center"/>
          </w:tcPr>
          <w:p>
            <w:pPr>
              <w:spacing w:line="360" w:lineRule="auto"/>
              <w:rPr>
                <w:rFonts w:ascii="宋体" w:hAnsi="宋体" w:cs="宋体"/>
                <w:kern w:val="0"/>
                <w:sz w:val="21"/>
                <w:szCs w:val="21"/>
              </w:rPr>
            </w:pPr>
            <w:r>
              <w:rPr>
                <w:rFonts w:hint="eastAsia" w:ascii="宋体" w:hAnsi="宋体" w:cs="宋体"/>
                <w:kern w:val="0"/>
                <w:sz w:val="21"/>
                <w:szCs w:val="21"/>
              </w:rPr>
              <w:t>相关专业中级职称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01" w:type="dxa"/>
            <w:noWrap w:val="0"/>
            <w:vAlign w:val="center"/>
          </w:tcPr>
          <w:p>
            <w:pPr>
              <w:spacing w:line="360" w:lineRule="auto"/>
              <w:jc w:val="center"/>
              <w:rPr>
                <w:rFonts w:ascii="宋体" w:cs="Times New Roman"/>
                <w:b/>
                <w:bCs/>
                <w:sz w:val="21"/>
                <w:szCs w:val="21"/>
              </w:rPr>
            </w:pPr>
            <w:r>
              <w:rPr>
                <w:rFonts w:ascii="宋体" w:hAnsi="宋体" w:cs="宋体"/>
                <w:sz w:val="21"/>
                <w:szCs w:val="21"/>
              </w:rPr>
              <w:t>3</w:t>
            </w:r>
          </w:p>
        </w:tc>
        <w:tc>
          <w:tcPr>
            <w:tcW w:w="2445" w:type="dxa"/>
            <w:noWrap w:val="0"/>
            <w:vAlign w:val="center"/>
          </w:tcPr>
          <w:p>
            <w:pPr>
              <w:spacing w:line="360" w:lineRule="auto"/>
              <w:jc w:val="center"/>
              <w:rPr>
                <w:rFonts w:ascii="宋体" w:cs="Times New Roman"/>
                <w:b/>
                <w:bCs/>
                <w:sz w:val="21"/>
                <w:szCs w:val="21"/>
              </w:rPr>
            </w:pPr>
            <w:r>
              <w:rPr>
                <w:rFonts w:hint="eastAsia" w:ascii="宋体" w:hAnsi="宋体" w:cs="宋体"/>
                <w:sz w:val="21"/>
                <w:szCs w:val="21"/>
              </w:rPr>
              <w:t>招标专业项目管理师</w:t>
            </w:r>
          </w:p>
        </w:tc>
        <w:tc>
          <w:tcPr>
            <w:tcW w:w="936" w:type="dxa"/>
            <w:noWrap w:val="0"/>
            <w:vAlign w:val="center"/>
          </w:tcPr>
          <w:p>
            <w:pPr>
              <w:spacing w:line="360" w:lineRule="auto"/>
              <w:jc w:val="center"/>
              <w:rPr>
                <w:rFonts w:hint="eastAsia" w:ascii="宋体" w:hAnsi="宋体" w:cs="宋体"/>
                <w:sz w:val="21"/>
                <w:szCs w:val="21"/>
              </w:rPr>
            </w:pPr>
            <w:r>
              <w:rPr>
                <w:rFonts w:hint="eastAsia" w:ascii="宋体" w:hAnsi="宋体" w:cs="宋体"/>
                <w:sz w:val="21"/>
                <w:szCs w:val="21"/>
              </w:rPr>
              <w:t>1</w:t>
            </w:r>
          </w:p>
        </w:tc>
        <w:tc>
          <w:tcPr>
            <w:tcW w:w="1545" w:type="dxa"/>
            <w:noWrap w:val="0"/>
            <w:vAlign w:val="center"/>
          </w:tcPr>
          <w:p>
            <w:pPr>
              <w:spacing w:line="360" w:lineRule="auto"/>
              <w:ind w:left="-113" w:leftChars="-54"/>
              <w:jc w:val="center"/>
              <w:rPr>
                <w:rFonts w:ascii="宋体" w:cs="Times New Roman"/>
                <w:b/>
                <w:bCs/>
                <w:sz w:val="21"/>
                <w:szCs w:val="21"/>
              </w:rPr>
            </w:pPr>
            <w:r>
              <w:rPr>
                <w:rFonts w:hint="eastAsia" w:ascii="宋体" w:hAnsi="宋体" w:cs="宋体"/>
                <w:sz w:val="21"/>
                <w:szCs w:val="21"/>
              </w:rPr>
              <w:t>工程类</w:t>
            </w:r>
          </w:p>
        </w:tc>
        <w:tc>
          <w:tcPr>
            <w:tcW w:w="3558" w:type="dxa"/>
            <w:noWrap w:val="0"/>
            <w:vAlign w:val="center"/>
          </w:tcPr>
          <w:p>
            <w:pPr>
              <w:spacing w:line="360" w:lineRule="auto"/>
              <w:rPr>
                <w:rFonts w:ascii="宋体" w:hAnsi="宋体" w:cs="宋体"/>
                <w:kern w:val="0"/>
                <w:sz w:val="21"/>
                <w:szCs w:val="21"/>
              </w:rPr>
            </w:pPr>
            <w:r>
              <w:rPr>
                <w:rFonts w:hint="eastAsia" w:ascii="宋体" w:hAnsi="宋体" w:cs="宋体"/>
                <w:kern w:val="0"/>
                <w:sz w:val="21"/>
                <w:szCs w:val="21"/>
              </w:rPr>
              <w:t>相关专业中级职称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01" w:type="dxa"/>
            <w:noWrap w:val="0"/>
            <w:vAlign w:val="center"/>
          </w:tcPr>
          <w:p>
            <w:pPr>
              <w:spacing w:line="360" w:lineRule="auto"/>
              <w:jc w:val="center"/>
              <w:rPr>
                <w:rFonts w:ascii="宋体" w:cs="Times New Roman"/>
                <w:b/>
                <w:bCs/>
                <w:sz w:val="21"/>
                <w:szCs w:val="21"/>
              </w:rPr>
            </w:pPr>
            <w:r>
              <w:rPr>
                <w:rFonts w:ascii="宋体" w:hAnsi="宋体" w:cs="宋体"/>
                <w:sz w:val="21"/>
                <w:szCs w:val="21"/>
              </w:rPr>
              <w:t>4</w:t>
            </w:r>
          </w:p>
        </w:tc>
        <w:tc>
          <w:tcPr>
            <w:tcW w:w="2445" w:type="dxa"/>
            <w:noWrap w:val="0"/>
            <w:vAlign w:val="center"/>
          </w:tcPr>
          <w:p>
            <w:pPr>
              <w:spacing w:line="360" w:lineRule="auto"/>
              <w:jc w:val="center"/>
              <w:rPr>
                <w:rFonts w:ascii="宋体" w:cs="Times New Roman"/>
                <w:b/>
                <w:bCs/>
                <w:sz w:val="21"/>
                <w:szCs w:val="21"/>
              </w:rPr>
            </w:pPr>
            <w:r>
              <w:rPr>
                <w:rFonts w:hint="eastAsia" w:ascii="宋体" w:hAnsi="宋体" w:cs="宋体"/>
                <w:sz w:val="21"/>
                <w:szCs w:val="21"/>
              </w:rPr>
              <w:t>造价专业项目管理师</w:t>
            </w:r>
          </w:p>
        </w:tc>
        <w:tc>
          <w:tcPr>
            <w:tcW w:w="936" w:type="dxa"/>
            <w:noWrap w:val="0"/>
            <w:vAlign w:val="center"/>
          </w:tcPr>
          <w:p>
            <w:pPr>
              <w:spacing w:line="360" w:lineRule="auto"/>
              <w:jc w:val="center"/>
              <w:rPr>
                <w:rFonts w:hint="eastAsia" w:ascii="宋体" w:hAnsi="宋体" w:cs="宋体"/>
                <w:sz w:val="21"/>
                <w:szCs w:val="21"/>
              </w:rPr>
            </w:pPr>
            <w:r>
              <w:rPr>
                <w:rFonts w:hint="eastAsia" w:ascii="宋体" w:hAnsi="宋体" w:cs="宋体"/>
                <w:sz w:val="21"/>
                <w:szCs w:val="21"/>
              </w:rPr>
              <w:t>1</w:t>
            </w:r>
          </w:p>
        </w:tc>
        <w:tc>
          <w:tcPr>
            <w:tcW w:w="1545" w:type="dxa"/>
            <w:noWrap w:val="0"/>
            <w:vAlign w:val="center"/>
          </w:tcPr>
          <w:p>
            <w:pPr>
              <w:spacing w:line="360" w:lineRule="auto"/>
              <w:ind w:left="-113" w:leftChars="-54"/>
              <w:jc w:val="center"/>
              <w:rPr>
                <w:rFonts w:ascii="宋体" w:cs="Times New Roman"/>
                <w:b/>
                <w:bCs/>
                <w:sz w:val="21"/>
                <w:szCs w:val="21"/>
              </w:rPr>
            </w:pPr>
            <w:r>
              <w:rPr>
                <w:rFonts w:hint="eastAsia" w:ascii="宋体" w:hAnsi="宋体" w:cs="宋体"/>
                <w:sz w:val="21"/>
                <w:szCs w:val="21"/>
              </w:rPr>
              <w:t>工程类</w:t>
            </w:r>
          </w:p>
        </w:tc>
        <w:tc>
          <w:tcPr>
            <w:tcW w:w="3558" w:type="dxa"/>
            <w:noWrap w:val="0"/>
            <w:vAlign w:val="center"/>
          </w:tcPr>
          <w:p>
            <w:pPr>
              <w:spacing w:line="360" w:lineRule="auto"/>
              <w:rPr>
                <w:rFonts w:ascii="宋体" w:hAnsi="宋体" w:cs="宋体"/>
                <w:kern w:val="0"/>
                <w:sz w:val="21"/>
                <w:szCs w:val="21"/>
              </w:rPr>
            </w:pPr>
            <w:r>
              <w:rPr>
                <w:rFonts w:hint="eastAsia" w:ascii="宋体" w:hAnsi="宋体" w:cs="宋体"/>
                <w:kern w:val="0"/>
                <w:sz w:val="21"/>
                <w:szCs w:val="21"/>
              </w:rPr>
              <w:t>国家注册造价工程师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01" w:type="dxa"/>
            <w:noWrap w:val="0"/>
            <w:vAlign w:val="center"/>
          </w:tcPr>
          <w:p>
            <w:pPr>
              <w:spacing w:line="360" w:lineRule="auto"/>
              <w:jc w:val="center"/>
              <w:rPr>
                <w:rFonts w:ascii="宋体" w:hAnsi="宋体" w:cs="宋体"/>
                <w:sz w:val="21"/>
                <w:szCs w:val="21"/>
              </w:rPr>
            </w:pPr>
            <w:r>
              <w:rPr>
                <w:rFonts w:ascii="宋体" w:hAnsi="宋体" w:cs="宋体"/>
                <w:sz w:val="21"/>
                <w:szCs w:val="21"/>
              </w:rPr>
              <w:t>5</w:t>
            </w:r>
          </w:p>
        </w:tc>
        <w:tc>
          <w:tcPr>
            <w:tcW w:w="2445" w:type="dxa"/>
            <w:noWrap w:val="0"/>
            <w:vAlign w:val="center"/>
          </w:tcPr>
          <w:p>
            <w:pPr>
              <w:spacing w:line="360" w:lineRule="auto"/>
              <w:jc w:val="center"/>
              <w:rPr>
                <w:rFonts w:ascii="宋体" w:cs="Times New Roman"/>
                <w:sz w:val="21"/>
                <w:szCs w:val="21"/>
              </w:rPr>
            </w:pPr>
            <w:r>
              <w:rPr>
                <w:rFonts w:hint="eastAsia" w:ascii="宋体" w:hAnsi="宋体" w:cs="宋体"/>
                <w:sz w:val="21"/>
                <w:szCs w:val="21"/>
              </w:rPr>
              <w:t>资料管理员</w:t>
            </w:r>
          </w:p>
        </w:tc>
        <w:tc>
          <w:tcPr>
            <w:tcW w:w="936" w:type="dxa"/>
            <w:noWrap w:val="0"/>
            <w:vAlign w:val="center"/>
          </w:tcPr>
          <w:p>
            <w:pPr>
              <w:spacing w:line="360" w:lineRule="auto"/>
              <w:jc w:val="center"/>
              <w:rPr>
                <w:rFonts w:hint="eastAsia" w:ascii="宋体" w:hAnsi="宋体" w:cs="宋体"/>
                <w:sz w:val="21"/>
                <w:szCs w:val="21"/>
              </w:rPr>
            </w:pPr>
            <w:r>
              <w:rPr>
                <w:rFonts w:hint="eastAsia" w:ascii="宋体" w:hAnsi="宋体" w:cs="宋体"/>
                <w:sz w:val="21"/>
                <w:szCs w:val="21"/>
              </w:rPr>
              <w:t>1</w:t>
            </w:r>
          </w:p>
        </w:tc>
        <w:tc>
          <w:tcPr>
            <w:tcW w:w="1545" w:type="dxa"/>
            <w:noWrap w:val="0"/>
            <w:vAlign w:val="center"/>
          </w:tcPr>
          <w:p>
            <w:pPr>
              <w:spacing w:line="360" w:lineRule="auto"/>
              <w:ind w:left="-113" w:leftChars="-54"/>
              <w:jc w:val="center"/>
              <w:rPr>
                <w:rFonts w:ascii="宋体" w:cs="Times New Roman"/>
                <w:sz w:val="21"/>
                <w:szCs w:val="21"/>
              </w:rPr>
            </w:pPr>
            <w:r>
              <w:rPr>
                <w:rFonts w:hint="eastAsia" w:ascii="宋体" w:hAnsi="宋体" w:cs="宋体"/>
                <w:sz w:val="21"/>
                <w:szCs w:val="21"/>
              </w:rPr>
              <w:t>工程类</w:t>
            </w:r>
          </w:p>
        </w:tc>
        <w:tc>
          <w:tcPr>
            <w:tcW w:w="3558" w:type="dxa"/>
            <w:noWrap w:val="0"/>
            <w:vAlign w:val="center"/>
          </w:tcPr>
          <w:p>
            <w:pPr>
              <w:spacing w:line="360" w:lineRule="auto"/>
              <w:rPr>
                <w:rFonts w:ascii="宋体" w:hAnsi="宋体" w:cs="宋体"/>
                <w:kern w:val="0"/>
                <w:sz w:val="21"/>
                <w:szCs w:val="21"/>
              </w:rPr>
            </w:pPr>
            <w:r>
              <w:rPr>
                <w:rFonts w:hint="eastAsia" w:ascii="宋体" w:hAnsi="宋体" w:cs="宋体"/>
                <w:kern w:val="0"/>
                <w:sz w:val="21"/>
                <w:szCs w:val="21"/>
              </w:rPr>
              <w:t>相关专业初级职称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01" w:type="dxa"/>
            <w:noWrap w:val="0"/>
            <w:vAlign w:val="center"/>
          </w:tcPr>
          <w:p>
            <w:pPr>
              <w:spacing w:line="360" w:lineRule="auto"/>
              <w:jc w:val="center"/>
              <w:rPr>
                <w:rFonts w:ascii="宋体" w:hAnsi="宋体" w:cs="宋体"/>
                <w:sz w:val="21"/>
                <w:szCs w:val="21"/>
              </w:rPr>
            </w:pPr>
            <w:r>
              <w:rPr>
                <w:rFonts w:ascii="宋体" w:hAnsi="宋体" w:cs="宋体"/>
                <w:sz w:val="21"/>
                <w:szCs w:val="21"/>
              </w:rPr>
              <w:t>6</w:t>
            </w:r>
          </w:p>
        </w:tc>
        <w:tc>
          <w:tcPr>
            <w:tcW w:w="2445" w:type="dxa"/>
            <w:noWrap w:val="0"/>
            <w:vAlign w:val="center"/>
          </w:tcPr>
          <w:p>
            <w:pPr>
              <w:spacing w:line="360" w:lineRule="auto"/>
              <w:jc w:val="center"/>
              <w:rPr>
                <w:rFonts w:ascii="宋体" w:cs="Times New Roman"/>
                <w:sz w:val="21"/>
                <w:szCs w:val="21"/>
              </w:rPr>
            </w:pPr>
            <w:r>
              <w:rPr>
                <w:rFonts w:hint="eastAsia" w:ascii="宋体" w:hAnsi="宋体" w:cs="宋体"/>
                <w:sz w:val="21"/>
                <w:szCs w:val="21"/>
              </w:rPr>
              <w:t>设计优化人员</w:t>
            </w:r>
          </w:p>
        </w:tc>
        <w:tc>
          <w:tcPr>
            <w:tcW w:w="936" w:type="dxa"/>
            <w:noWrap w:val="0"/>
            <w:vAlign w:val="center"/>
          </w:tcPr>
          <w:p>
            <w:pPr>
              <w:spacing w:line="360" w:lineRule="auto"/>
              <w:jc w:val="center"/>
              <w:rPr>
                <w:rFonts w:hint="eastAsia" w:ascii="宋体" w:hAnsi="宋体" w:cs="宋体"/>
                <w:sz w:val="21"/>
                <w:szCs w:val="21"/>
              </w:rPr>
            </w:pPr>
            <w:r>
              <w:rPr>
                <w:rFonts w:hint="eastAsia" w:ascii="宋体" w:hAnsi="宋体" w:cs="宋体"/>
                <w:sz w:val="21"/>
                <w:szCs w:val="21"/>
              </w:rPr>
              <w:t>2</w:t>
            </w:r>
          </w:p>
        </w:tc>
        <w:tc>
          <w:tcPr>
            <w:tcW w:w="1545" w:type="dxa"/>
            <w:noWrap w:val="0"/>
            <w:vAlign w:val="center"/>
          </w:tcPr>
          <w:p>
            <w:pPr>
              <w:spacing w:line="360" w:lineRule="auto"/>
              <w:ind w:left="-113" w:leftChars="-54"/>
              <w:jc w:val="center"/>
              <w:rPr>
                <w:rFonts w:ascii="宋体" w:cs="Times New Roman"/>
                <w:sz w:val="21"/>
                <w:szCs w:val="21"/>
              </w:rPr>
            </w:pPr>
            <w:r>
              <w:rPr>
                <w:rFonts w:hint="eastAsia" w:ascii="宋体" w:hAnsi="宋体" w:cs="宋体"/>
                <w:sz w:val="21"/>
                <w:szCs w:val="21"/>
              </w:rPr>
              <w:t>工程类</w:t>
            </w:r>
          </w:p>
        </w:tc>
        <w:tc>
          <w:tcPr>
            <w:tcW w:w="3558" w:type="dxa"/>
            <w:noWrap w:val="0"/>
            <w:vAlign w:val="center"/>
          </w:tcPr>
          <w:p>
            <w:pPr>
              <w:spacing w:line="360" w:lineRule="auto"/>
              <w:rPr>
                <w:rFonts w:hint="eastAsia" w:ascii="宋体" w:hAnsi="宋体" w:cs="宋体"/>
                <w:kern w:val="0"/>
                <w:sz w:val="21"/>
                <w:szCs w:val="21"/>
              </w:rPr>
            </w:pPr>
            <w:r>
              <w:rPr>
                <w:rFonts w:hint="eastAsia" w:ascii="宋体" w:hAnsi="宋体" w:cs="宋体"/>
                <w:kern w:val="0"/>
                <w:sz w:val="21"/>
                <w:szCs w:val="21"/>
              </w:rPr>
              <w:t>二级注册结构师及以上、二级注册建筑师及以上各1人。</w:t>
            </w:r>
          </w:p>
          <w:p>
            <w:pPr>
              <w:spacing w:line="360" w:lineRule="auto"/>
              <w:rPr>
                <w:rFonts w:ascii="宋体" w:hAnsi="宋体" w:cs="宋体"/>
                <w:kern w:val="0"/>
                <w:sz w:val="21"/>
                <w:szCs w:val="21"/>
              </w:rPr>
            </w:pPr>
            <w:r>
              <w:rPr>
                <w:rFonts w:hint="eastAsia" w:ascii="宋体" w:hAnsi="宋体" w:cs="宋体"/>
                <w:kern w:val="0"/>
                <w:sz w:val="21"/>
                <w:szCs w:val="21"/>
              </w:rPr>
              <w:t>（</w:t>
            </w:r>
            <w:r>
              <w:rPr>
                <w:rFonts w:hint="eastAsia" w:ascii="宋体" w:hAnsi="宋体" w:cs="宋体"/>
                <w:b/>
                <w:kern w:val="0"/>
                <w:sz w:val="21"/>
                <w:szCs w:val="21"/>
              </w:rPr>
              <w:t>如证书上无法体现注册单位名称及证书有效期的，须提供住建部查询网站截图及网址，否则不认可</w:t>
            </w:r>
            <w:r>
              <w:rPr>
                <w:rFonts w:hint="eastAsia" w:ascii="宋体" w:hAnsi="宋体" w:cs="宋体"/>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01" w:type="dxa"/>
            <w:noWrap w:val="0"/>
            <w:vAlign w:val="center"/>
          </w:tcPr>
          <w:p>
            <w:pPr>
              <w:spacing w:line="360" w:lineRule="auto"/>
              <w:jc w:val="center"/>
              <w:rPr>
                <w:rFonts w:ascii="宋体" w:hAnsi="宋体" w:cs="宋体"/>
                <w:sz w:val="21"/>
                <w:szCs w:val="21"/>
              </w:rPr>
            </w:pPr>
            <w:r>
              <w:rPr>
                <w:rFonts w:ascii="宋体" w:hAnsi="宋体" w:cs="宋体"/>
                <w:sz w:val="21"/>
                <w:szCs w:val="21"/>
              </w:rPr>
              <w:t>7</w:t>
            </w:r>
          </w:p>
        </w:tc>
        <w:tc>
          <w:tcPr>
            <w:tcW w:w="2445" w:type="dxa"/>
            <w:noWrap w:val="0"/>
            <w:vAlign w:val="center"/>
          </w:tcPr>
          <w:p>
            <w:pPr>
              <w:spacing w:line="360" w:lineRule="auto"/>
              <w:jc w:val="center"/>
              <w:rPr>
                <w:rFonts w:ascii="宋体" w:cs="Times New Roman"/>
                <w:sz w:val="21"/>
                <w:szCs w:val="21"/>
              </w:rPr>
            </w:pPr>
            <w:r>
              <w:rPr>
                <w:rFonts w:hint="eastAsia" w:ascii="宋体" w:hAnsi="宋体" w:cs="宋体"/>
                <w:sz w:val="21"/>
                <w:szCs w:val="21"/>
              </w:rPr>
              <w:t>合同管理人员</w:t>
            </w:r>
          </w:p>
        </w:tc>
        <w:tc>
          <w:tcPr>
            <w:tcW w:w="936" w:type="dxa"/>
            <w:noWrap w:val="0"/>
            <w:vAlign w:val="center"/>
          </w:tcPr>
          <w:p>
            <w:pPr>
              <w:spacing w:line="360" w:lineRule="auto"/>
              <w:jc w:val="center"/>
              <w:rPr>
                <w:rFonts w:ascii="宋体" w:cs="Times New Roman"/>
                <w:sz w:val="21"/>
                <w:szCs w:val="21"/>
              </w:rPr>
            </w:pPr>
            <w:r>
              <w:rPr>
                <w:rFonts w:ascii="宋体" w:hAnsi="宋体" w:cs="宋体"/>
                <w:sz w:val="21"/>
                <w:szCs w:val="21"/>
              </w:rPr>
              <w:t>1</w:t>
            </w:r>
          </w:p>
        </w:tc>
        <w:tc>
          <w:tcPr>
            <w:tcW w:w="1545" w:type="dxa"/>
            <w:noWrap w:val="0"/>
            <w:vAlign w:val="center"/>
          </w:tcPr>
          <w:p>
            <w:pPr>
              <w:spacing w:line="360" w:lineRule="auto"/>
              <w:ind w:left="-113" w:leftChars="-54"/>
              <w:jc w:val="center"/>
              <w:rPr>
                <w:rFonts w:ascii="宋体" w:cs="Times New Roman"/>
                <w:sz w:val="21"/>
                <w:szCs w:val="21"/>
              </w:rPr>
            </w:pPr>
            <w:r>
              <w:rPr>
                <w:rFonts w:hint="eastAsia" w:ascii="宋体" w:hAnsi="宋体" w:cs="宋体"/>
                <w:sz w:val="21"/>
                <w:szCs w:val="21"/>
              </w:rPr>
              <w:t>工程类</w:t>
            </w:r>
          </w:p>
        </w:tc>
        <w:tc>
          <w:tcPr>
            <w:tcW w:w="3558" w:type="dxa"/>
            <w:noWrap w:val="0"/>
            <w:vAlign w:val="center"/>
          </w:tcPr>
          <w:p>
            <w:pPr>
              <w:spacing w:line="360" w:lineRule="auto"/>
              <w:rPr>
                <w:rFonts w:ascii="宋体" w:hAnsi="宋体" w:cs="宋体"/>
                <w:kern w:val="0"/>
                <w:sz w:val="21"/>
                <w:szCs w:val="21"/>
              </w:rPr>
            </w:pPr>
            <w:r>
              <w:rPr>
                <w:rFonts w:hint="eastAsia" w:ascii="宋体" w:hAnsi="宋体" w:cs="宋体"/>
                <w:kern w:val="0"/>
                <w:sz w:val="21"/>
                <w:szCs w:val="21"/>
              </w:rPr>
              <w:t>相关专业中级职称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701" w:type="dxa"/>
            <w:vMerge w:val="restart"/>
            <w:noWrap w:val="0"/>
            <w:vAlign w:val="center"/>
          </w:tcPr>
          <w:p>
            <w:pPr>
              <w:spacing w:line="360" w:lineRule="auto"/>
              <w:jc w:val="center"/>
              <w:rPr>
                <w:rFonts w:ascii="宋体" w:hAnsi="宋体" w:cs="宋体"/>
                <w:sz w:val="21"/>
                <w:szCs w:val="21"/>
                <w:highlight w:val="none"/>
              </w:rPr>
            </w:pPr>
            <w:r>
              <w:rPr>
                <w:rFonts w:hint="eastAsia" w:ascii="宋体" w:hAnsi="宋体" w:cs="宋体"/>
                <w:sz w:val="21"/>
                <w:szCs w:val="21"/>
                <w:highlight w:val="none"/>
              </w:rPr>
              <w:t>8</w:t>
            </w:r>
          </w:p>
        </w:tc>
        <w:tc>
          <w:tcPr>
            <w:tcW w:w="2445" w:type="dxa"/>
            <w:vMerge w:val="restart"/>
            <w:noWrap w:val="0"/>
            <w:vAlign w:val="center"/>
          </w:tcPr>
          <w:p>
            <w:pPr>
              <w:spacing w:line="360" w:lineRule="auto"/>
              <w:jc w:val="center"/>
              <w:rPr>
                <w:rFonts w:hint="eastAsia" w:ascii="宋体" w:hAnsi="宋体" w:cs="宋体"/>
                <w:sz w:val="21"/>
                <w:szCs w:val="21"/>
                <w:highlight w:val="none"/>
              </w:rPr>
            </w:pPr>
            <w:r>
              <w:rPr>
                <w:rFonts w:hint="eastAsia" w:ascii="宋体" w:hAnsi="宋体" w:cs="宋体"/>
                <w:sz w:val="21"/>
                <w:szCs w:val="21"/>
                <w:highlight w:val="none"/>
              </w:rPr>
              <w:t>项目管理工程师</w:t>
            </w:r>
          </w:p>
        </w:tc>
        <w:tc>
          <w:tcPr>
            <w:tcW w:w="936" w:type="dxa"/>
            <w:noWrap w:val="0"/>
            <w:vAlign w:val="center"/>
          </w:tcPr>
          <w:p>
            <w:pPr>
              <w:spacing w:line="360" w:lineRule="auto"/>
              <w:jc w:val="center"/>
              <w:rPr>
                <w:rFonts w:ascii="宋体" w:hAnsi="宋体" w:cs="宋体"/>
                <w:sz w:val="21"/>
                <w:szCs w:val="21"/>
                <w:highlight w:val="none"/>
              </w:rPr>
            </w:pPr>
            <w:r>
              <w:rPr>
                <w:rFonts w:hint="eastAsia" w:ascii="宋体" w:hAnsi="宋体" w:cs="宋体"/>
                <w:sz w:val="21"/>
                <w:szCs w:val="21"/>
                <w:highlight w:val="none"/>
              </w:rPr>
              <w:t>3</w:t>
            </w:r>
          </w:p>
        </w:tc>
        <w:tc>
          <w:tcPr>
            <w:tcW w:w="1545" w:type="dxa"/>
            <w:noWrap w:val="0"/>
            <w:vAlign w:val="center"/>
          </w:tcPr>
          <w:p>
            <w:pPr>
              <w:spacing w:line="360" w:lineRule="auto"/>
              <w:ind w:left="-113" w:leftChars="-54"/>
              <w:jc w:val="center"/>
              <w:rPr>
                <w:rFonts w:hint="eastAsia" w:ascii="宋体" w:hAnsi="宋体" w:cs="宋体"/>
                <w:sz w:val="21"/>
                <w:szCs w:val="21"/>
                <w:highlight w:val="none"/>
              </w:rPr>
            </w:pPr>
            <w:r>
              <w:rPr>
                <w:rFonts w:hint="eastAsia" w:ascii="宋体" w:hAnsi="宋体" w:cs="宋体"/>
                <w:sz w:val="21"/>
                <w:szCs w:val="21"/>
                <w:highlight w:val="none"/>
              </w:rPr>
              <w:t>房屋建筑工程</w:t>
            </w:r>
          </w:p>
        </w:tc>
        <w:tc>
          <w:tcPr>
            <w:tcW w:w="3558" w:type="dxa"/>
            <w:noWrap w:val="0"/>
            <w:vAlign w:val="center"/>
          </w:tcPr>
          <w:p>
            <w:pPr>
              <w:spacing w:line="360" w:lineRule="auto"/>
              <w:rPr>
                <w:rFonts w:hint="eastAsia" w:ascii="宋体" w:hAnsi="宋体" w:cs="宋体"/>
                <w:kern w:val="0"/>
                <w:sz w:val="21"/>
                <w:szCs w:val="21"/>
                <w:highlight w:val="none"/>
              </w:rPr>
            </w:pPr>
            <w:r>
              <w:rPr>
                <w:rFonts w:hint="eastAsia" w:ascii="宋体" w:hAnsi="宋体" w:cs="宋体"/>
                <w:kern w:val="0"/>
                <w:sz w:val="21"/>
                <w:szCs w:val="21"/>
                <w:highlight w:val="none"/>
              </w:rPr>
              <w:t>省级监理工程师及以上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701" w:type="dxa"/>
            <w:vMerge w:val="continue"/>
            <w:noWrap w:val="0"/>
            <w:vAlign w:val="center"/>
          </w:tcPr>
          <w:p>
            <w:pPr>
              <w:spacing w:line="360" w:lineRule="auto"/>
              <w:jc w:val="center"/>
              <w:rPr>
                <w:rFonts w:ascii="宋体" w:hAnsi="宋体" w:cs="宋体"/>
                <w:sz w:val="21"/>
                <w:szCs w:val="21"/>
                <w:highlight w:val="none"/>
              </w:rPr>
            </w:pPr>
          </w:p>
        </w:tc>
        <w:tc>
          <w:tcPr>
            <w:tcW w:w="2445" w:type="dxa"/>
            <w:vMerge w:val="continue"/>
            <w:noWrap w:val="0"/>
            <w:vAlign w:val="center"/>
          </w:tcPr>
          <w:p>
            <w:pPr>
              <w:spacing w:line="360" w:lineRule="auto"/>
              <w:jc w:val="center"/>
              <w:rPr>
                <w:rFonts w:hint="eastAsia" w:ascii="宋体" w:hAnsi="宋体" w:cs="宋体"/>
                <w:sz w:val="21"/>
                <w:szCs w:val="21"/>
                <w:highlight w:val="none"/>
              </w:rPr>
            </w:pPr>
          </w:p>
        </w:tc>
        <w:tc>
          <w:tcPr>
            <w:tcW w:w="936" w:type="dxa"/>
            <w:noWrap w:val="0"/>
            <w:vAlign w:val="center"/>
          </w:tcPr>
          <w:p>
            <w:pPr>
              <w:spacing w:line="360" w:lineRule="auto"/>
              <w:jc w:val="center"/>
              <w:rPr>
                <w:rFonts w:ascii="宋体" w:hAnsi="宋体" w:cs="宋体"/>
                <w:sz w:val="21"/>
                <w:szCs w:val="21"/>
                <w:highlight w:val="none"/>
              </w:rPr>
            </w:pPr>
            <w:r>
              <w:rPr>
                <w:rFonts w:hint="eastAsia" w:ascii="宋体" w:hAnsi="宋体" w:cs="宋体"/>
                <w:sz w:val="21"/>
                <w:szCs w:val="21"/>
                <w:highlight w:val="none"/>
              </w:rPr>
              <w:t>3</w:t>
            </w:r>
          </w:p>
        </w:tc>
        <w:tc>
          <w:tcPr>
            <w:tcW w:w="1545" w:type="dxa"/>
            <w:noWrap w:val="0"/>
            <w:vAlign w:val="center"/>
          </w:tcPr>
          <w:p>
            <w:pPr>
              <w:spacing w:line="360" w:lineRule="auto"/>
              <w:ind w:left="-113" w:leftChars="-54"/>
              <w:jc w:val="center"/>
              <w:rPr>
                <w:rFonts w:hint="eastAsia" w:ascii="宋体" w:hAnsi="宋体" w:cs="宋体"/>
                <w:sz w:val="21"/>
                <w:szCs w:val="21"/>
                <w:highlight w:val="none"/>
              </w:rPr>
            </w:pPr>
            <w:r>
              <w:rPr>
                <w:rFonts w:hint="eastAsia" w:ascii="宋体" w:hAnsi="宋体" w:cs="宋体"/>
                <w:sz w:val="21"/>
                <w:szCs w:val="21"/>
                <w:highlight w:val="none"/>
              </w:rPr>
              <w:t>市政公用工程</w:t>
            </w:r>
          </w:p>
          <w:p>
            <w:pPr>
              <w:spacing w:line="360" w:lineRule="auto"/>
              <w:ind w:left="-113" w:leftChars="-54"/>
              <w:jc w:val="center"/>
              <w:rPr>
                <w:rFonts w:hint="eastAsia" w:ascii="宋体" w:hAnsi="宋体" w:cs="宋体"/>
                <w:b/>
                <w:sz w:val="21"/>
                <w:szCs w:val="21"/>
                <w:highlight w:val="none"/>
              </w:rPr>
            </w:pPr>
            <w:r>
              <w:rPr>
                <w:rFonts w:hint="eastAsia" w:ascii="宋体" w:hAnsi="宋体" w:cs="宋体"/>
                <w:sz w:val="21"/>
                <w:szCs w:val="21"/>
                <w:highlight w:val="none"/>
              </w:rPr>
              <w:t>（其中市政道路专业2名、风景园林专业1名）</w:t>
            </w:r>
          </w:p>
        </w:tc>
        <w:tc>
          <w:tcPr>
            <w:tcW w:w="3558" w:type="dxa"/>
            <w:noWrap w:val="0"/>
            <w:vAlign w:val="center"/>
          </w:tcPr>
          <w:p>
            <w:pPr>
              <w:spacing w:line="360" w:lineRule="auto"/>
              <w:rPr>
                <w:rFonts w:hint="eastAsia" w:ascii="宋体" w:hAnsi="宋体" w:cs="宋体"/>
                <w:kern w:val="0"/>
                <w:sz w:val="21"/>
                <w:szCs w:val="21"/>
                <w:highlight w:val="none"/>
              </w:rPr>
            </w:pPr>
            <w:r>
              <w:rPr>
                <w:rFonts w:hint="eastAsia" w:ascii="宋体" w:hAnsi="宋体" w:cs="宋体"/>
                <w:kern w:val="0"/>
                <w:sz w:val="21"/>
                <w:szCs w:val="21"/>
                <w:highlight w:val="none"/>
              </w:rPr>
              <w:t>省级监理工程师及以上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701" w:type="dxa"/>
            <w:vMerge w:val="continue"/>
            <w:noWrap w:val="0"/>
            <w:vAlign w:val="center"/>
          </w:tcPr>
          <w:p>
            <w:pPr>
              <w:spacing w:line="360" w:lineRule="auto"/>
              <w:jc w:val="center"/>
              <w:rPr>
                <w:rFonts w:ascii="宋体" w:hAnsi="宋体" w:cs="宋体"/>
                <w:sz w:val="21"/>
                <w:szCs w:val="21"/>
                <w:highlight w:val="none"/>
              </w:rPr>
            </w:pPr>
          </w:p>
        </w:tc>
        <w:tc>
          <w:tcPr>
            <w:tcW w:w="2445" w:type="dxa"/>
            <w:vMerge w:val="continue"/>
            <w:noWrap w:val="0"/>
            <w:vAlign w:val="center"/>
          </w:tcPr>
          <w:p>
            <w:pPr>
              <w:spacing w:line="360" w:lineRule="auto"/>
              <w:jc w:val="center"/>
              <w:rPr>
                <w:rFonts w:hint="eastAsia" w:ascii="宋体" w:hAnsi="宋体" w:cs="宋体"/>
                <w:sz w:val="21"/>
                <w:szCs w:val="21"/>
                <w:highlight w:val="none"/>
              </w:rPr>
            </w:pPr>
          </w:p>
        </w:tc>
        <w:tc>
          <w:tcPr>
            <w:tcW w:w="936" w:type="dxa"/>
            <w:noWrap w:val="0"/>
            <w:vAlign w:val="center"/>
          </w:tcPr>
          <w:p>
            <w:pPr>
              <w:spacing w:line="360" w:lineRule="auto"/>
              <w:jc w:val="center"/>
              <w:rPr>
                <w:rFonts w:ascii="宋体" w:hAnsi="宋体" w:cs="宋体"/>
                <w:sz w:val="21"/>
                <w:szCs w:val="21"/>
                <w:highlight w:val="none"/>
              </w:rPr>
            </w:pPr>
            <w:r>
              <w:rPr>
                <w:rFonts w:hint="eastAsia" w:ascii="宋体" w:hAnsi="宋体" w:cs="宋体"/>
                <w:sz w:val="21"/>
                <w:szCs w:val="21"/>
                <w:highlight w:val="none"/>
              </w:rPr>
              <w:t>2</w:t>
            </w:r>
          </w:p>
        </w:tc>
        <w:tc>
          <w:tcPr>
            <w:tcW w:w="1545" w:type="dxa"/>
            <w:noWrap w:val="0"/>
            <w:vAlign w:val="center"/>
          </w:tcPr>
          <w:p>
            <w:pPr>
              <w:spacing w:line="360" w:lineRule="auto"/>
              <w:ind w:left="-113" w:leftChars="-54"/>
              <w:jc w:val="center"/>
              <w:rPr>
                <w:rFonts w:hint="eastAsia" w:ascii="宋体" w:hAnsi="宋体" w:cs="宋体"/>
                <w:sz w:val="21"/>
                <w:szCs w:val="21"/>
                <w:highlight w:val="none"/>
              </w:rPr>
            </w:pPr>
            <w:r>
              <w:rPr>
                <w:rFonts w:hint="eastAsia" w:ascii="宋体" w:hAnsi="宋体" w:cs="宋体"/>
                <w:sz w:val="21"/>
                <w:szCs w:val="21"/>
                <w:highlight w:val="none"/>
              </w:rPr>
              <w:t>机电安装工程</w:t>
            </w:r>
          </w:p>
        </w:tc>
        <w:tc>
          <w:tcPr>
            <w:tcW w:w="3558" w:type="dxa"/>
            <w:noWrap w:val="0"/>
            <w:vAlign w:val="center"/>
          </w:tcPr>
          <w:p>
            <w:pPr>
              <w:spacing w:line="360" w:lineRule="auto"/>
              <w:rPr>
                <w:rFonts w:hint="eastAsia" w:ascii="宋体" w:hAnsi="宋体" w:cs="宋体"/>
                <w:kern w:val="0"/>
                <w:sz w:val="21"/>
                <w:szCs w:val="21"/>
                <w:highlight w:val="none"/>
              </w:rPr>
            </w:pPr>
            <w:r>
              <w:rPr>
                <w:rFonts w:hint="eastAsia" w:ascii="宋体" w:hAnsi="宋体" w:cs="宋体"/>
                <w:kern w:val="0"/>
                <w:sz w:val="21"/>
                <w:szCs w:val="21"/>
                <w:highlight w:val="none"/>
              </w:rPr>
              <w:t>省级监理工程师及以上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701" w:type="dxa"/>
            <w:vMerge w:val="restart"/>
            <w:noWrap w:val="0"/>
            <w:vAlign w:val="center"/>
          </w:tcPr>
          <w:p>
            <w:pPr>
              <w:spacing w:line="360" w:lineRule="auto"/>
              <w:jc w:val="center"/>
              <w:rPr>
                <w:rFonts w:ascii="宋体" w:hAnsi="宋体" w:cs="宋体"/>
                <w:sz w:val="21"/>
                <w:szCs w:val="21"/>
                <w:highlight w:val="none"/>
              </w:rPr>
            </w:pPr>
            <w:r>
              <w:rPr>
                <w:rFonts w:hint="eastAsia" w:ascii="宋体" w:hAnsi="宋体" w:cs="宋体"/>
                <w:sz w:val="21"/>
                <w:szCs w:val="21"/>
                <w:highlight w:val="none"/>
              </w:rPr>
              <w:t>9</w:t>
            </w:r>
          </w:p>
        </w:tc>
        <w:tc>
          <w:tcPr>
            <w:tcW w:w="2445" w:type="dxa"/>
            <w:vMerge w:val="restart"/>
            <w:noWrap w:val="0"/>
            <w:vAlign w:val="center"/>
          </w:tcPr>
          <w:p>
            <w:pPr>
              <w:spacing w:line="360" w:lineRule="auto"/>
              <w:jc w:val="center"/>
              <w:rPr>
                <w:rFonts w:hint="eastAsia" w:ascii="宋体" w:hAnsi="宋体" w:cs="宋体"/>
                <w:sz w:val="21"/>
                <w:szCs w:val="21"/>
                <w:highlight w:val="none"/>
              </w:rPr>
            </w:pPr>
            <w:r>
              <w:rPr>
                <w:rFonts w:hint="eastAsia" w:ascii="宋体" w:hAnsi="宋体" w:cs="宋体"/>
                <w:sz w:val="21"/>
                <w:szCs w:val="21"/>
                <w:highlight w:val="none"/>
              </w:rPr>
              <w:t>项目管理人员</w:t>
            </w:r>
          </w:p>
        </w:tc>
        <w:tc>
          <w:tcPr>
            <w:tcW w:w="936" w:type="dxa"/>
            <w:noWrap w:val="0"/>
            <w:vAlign w:val="center"/>
          </w:tcPr>
          <w:p>
            <w:pPr>
              <w:spacing w:line="360" w:lineRule="auto"/>
              <w:jc w:val="center"/>
              <w:rPr>
                <w:rFonts w:ascii="宋体" w:hAnsi="宋体" w:cs="宋体"/>
                <w:sz w:val="21"/>
                <w:szCs w:val="21"/>
                <w:highlight w:val="none"/>
              </w:rPr>
            </w:pPr>
            <w:r>
              <w:rPr>
                <w:rFonts w:hint="eastAsia" w:ascii="宋体" w:hAnsi="宋体" w:cs="宋体"/>
                <w:sz w:val="21"/>
                <w:szCs w:val="21"/>
                <w:highlight w:val="none"/>
              </w:rPr>
              <w:t>2</w:t>
            </w:r>
          </w:p>
        </w:tc>
        <w:tc>
          <w:tcPr>
            <w:tcW w:w="1545" w:type="dxa"/>
            <w:noWrap w:val="0"/>
            <w:vAlign w:val="center"/>
          </w:tcPr>
          <w:p>
            <w:pPr>
              <w:spacing w:line="360" w:lineRule="auto"/>
              <w:ind w:left="-113" w:leftChars="-54"/>
              <w:jc w:val="center"/>
              <w:rPr>
                <w:rFonts w:hint="eastAsia" w:ascii="宋体" w:hAnsi="宋体" w:cs="宋体"/>
                <w:sz w:val="21"/>
                <w:szCs w:val="21"/>
                <w:highlight w:val="none"/>
              </w:rPr>
            </w:pPr>
            <w:r>
              <w:rPr>
                <w:rFonts w:hint="eastAsia" w:ascii="宋体" w:hAnsi="宋体" w:cs="宋体"/>
                <w:sz w:val="21"/>
                <w:szCs w:val="21"/>
                <w:highlight w:val="none"/>
              </w:rPr>
              <w:t>房屋建筑工程</w:t>
            </w:r>
          </w:p>
        </w:tc>
        <w:tc>
          <w:tcPr>
            <w:tcW w:w="3558" w:type="dxa"/>
            <w:noWrap w:val="0"/>
            <w:vAlign w:val="center"/>
          </w:tcPr>
          <w:p>
            <w:pPr>
              <w:spacing w:line="360" w:lineRule="auto"/>
              <w:rPr>
                <w:rFonts w:hint="eastAsia" w:ascii="宋体" w:hAnsi="宋体" w:cs="宋体"/>
                <w:kern w:val="0"/>
                <w:sz w:val="21"/>
                <w:szCs w:val="21"/>
                <w:highlight w:val="none"/>
              </w:rPr>
            </w:pPr>
            <w:r>
              <w:rPr>
                <w:rFonts w:hint="eastAsia" w:ascii="宋体" w:hAnsi="宋体" w:cs="宋体"/>
                <w:kern w:val="0"/>
                <w:sz w:val="21"/>
                <w:szCs w:val="21"/>
                <w:highlight w:val="none"/>
              </w:rPr>
              <w:t>省级监理员岗位证书及以上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701" w:type="dxa"/>
            <w:vMerge w:val="continue"/>
            <w:noWrap w:val="0"/>
            <w:vAlign w:val="center"/>
          </w:tcPr>
          <w:p>
            <w:pPr>
              <w:spacing w:line="360" w:lineRule="auto"/>
              <w:jc w:val="center"/>
              <w:rPr>
                <w:rFonts w:ascii="宋体" w:hAnsi="宋体" w:cs="宋体"/>
                <w:sz w:val="21"/>
                <w:szCs w:val="21"/>
                <w:highlight w:val="none"/>
              </w:rPr>
            </w:pPr>
          </w:p>
        </w:tc>
        <w:tc>
          <w:tcPr>
            <w:tcW w:w="2445" w:type="dxa"/>
            <w:vMerge w:val="continue"/>
            <w:noWrap w:val="0"/>
            <w:vAlign w:val="center"/>
          </w:tcPr>
          <w:p>
            <w:pPr>
              <w:spacing w:line="360" w:lineRule="auto"/>
              <w:jc w:val="center"/>
              <w:rPr>
                <w:rFonts w:hint="eastAsia" w:ascii="宋体" w:hAnsi="宋体" w:cs="宋体"/>
                <w:sz w:val="21"/>
                <w:szCs w:val="21"/>
                <w:highlight w:val="none"/>
              </w:rPr>
            </w:pPr>
          </w:p>
        </w:tc>
        <w:tc>
          <w:tcPr>
            <w:tcW w:w="936" w:type="dxa"/>
            <w:noWrap w:val="0"/>
            <w:vAlign w:val="center"/>
          </w:tcPr>
          <w:p>
            <w:pPr>
              <w:spacing w:line="360" w:lineRule="auto"/>
              <w:jc w:val="center"/>
              <w:rPr>
                <w:rFonts w:hint="eastAsia" w:ascii="宋体" w:hAnsi="宋体" w:cs="宋体"/>
                <w:sz w:val="21"/>
                <w:szCs w:val="21"/>
                <w:highlight w:val="none"/>
              </w:rPr>
            </w:pPr>
            <w:r>
              <w:rPr>
                <w:rFonts w:hint="eastAsia" w:ascii="宋体" w:hAnsi="宋体" w:cs="宋体"/>
                <w:sz w:val="21"/>
                <w:szCs w:val="21"/>
                <w:highlight w:val="none"/>
              </w:rPr>
              <w:t>2</w:t>
            </w:r>
          </w:p>
        </w:tc>
        <w:tc>
          <w:tcPr>
            <w:tcW w:w="1545" w:type="dxa"/>
            <w:noWrap w:val="0"/>
            <w:vAlign w:val="center"/>
          </w:tcPr>
          <w:p>
            <w:pPr>
              <w:spacing w:line="360" w:lineRule="auto"/>
              <w:ind w:left="-113" w:leftChars="-54"/>
              <w:jc w:val="center"/>
              <w:rPr>
                <w:rFonts w:hint="eastAsia" w:ascii="宋体" w:hAnsi="宋体" w:cs="宋体"/>
                <w:sz w:val="21"/>
                <w:szCs w:val="21"/>
                <w:highlight w:val="none"/>
              </w:rPr>
            </w:pPr>
            <w:r>
              <w:rPr>
                <w:rFonts w:hint="eastAsia" w:ascii="宋体" w:hAnsi="宋体" w:cs="宋体"/>
                <w:sz w:val="21"/>
                <w:szCs w:val="21"/>
                <w:highlight w:val="none"/>
              </w:rPr>
              <w:t>市政公用工程</w:t>
            </w:r>
          </w:p>
        </w:tc>
        <w:tc>
          <w:tcPr>
            <w:tcW w:w="3558" w:type="dxa"/>
            <w:noWrap w:val="0"/>
            <w:vAlign w:val="center"/>
          </w:tcPr>
          <w:p>
            <w:pPr>
              <w:spacing w:line="360" w:lineRule="auto"/>
              <w:rPr>
                <w:rFonts w:hint="eastAsia" w:ascii="宋体" w:hAnsi="宋体" w:cs="宋体"/>
                <w:kern w:val="0"/>
                <w:sz w:val="21"/>
                <w:szCs w:val="21"/>
                <w:highlight w:val="none"/>
              </w:rPr>
            </w:pPr>
            <w:r>
              <w:rPr>
                <w:rFonts w:hint="eastAsia" w:ascii="宋体" w:hAnsi="宋体" w:cs="宋体"/>
                <w:kern w:val="0"/>
                <w:sz w:val="21"/>
                <w:szCs w:val="21"/>
                <w:highlight w:val="none"/>
              </w:rPr>
              <w:t>省级监理员岗位证书及以上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701" w:type="dxa"/>
            <w:vMerge w:val="continue"/>
            <w:noWrap w:val="0"/>
            <w:vAlign w:val="center"/>
          </w:tcPr>
          <w:p>
            <w:pPr>
              <w:spacing w:line="360" w:lineRule="auto"/>
              <w:jc w:val="center"/>
              <w:rPr>
                <w:rFonts w:ascii="宋体" w:hAnsi="宋体" w:cs="宋体"/>
                <w:sz w:val="21"/>
                <w:szCs w:val="21"/>
                <w:highlight w:val="none"/>
              </w:rPr>
            </w:pPr>
          </w:p>
        </w:tc>
        <w:tc>
          <w:tcPr>
            <w:tcW w:w="2445" w:type="dxa"/>
            <w:vMerge w:val="continue"/>
            <w:noWrap w:val="0"/>
            <w:vAlign w:val="center"/>
          </w:tcPr>
          <w:p>
            <w:pPr>
              <w:spacing w:line="360" w:lineRule="auto"/>
              <w:jc w:val="center"/>
              <w:rPr>
                <w:rFonts w:hint="eastAsia" w:ascii="宋体" w:hAnsi="宋体" w:cs="宋体"/>
                <w:sz w:val="21"/>
                <w:szCs w:val="21"/>
                <w:highlight w:val="none"/>
              </w:rPr>
            </w:pPr>
          </w:p>
        </w:tc>
        <w:tc>
          <w:tcPr>
            <w:tcW w:w="936" w:type="dxa"/>
            <w:noWrap w:val="0"/>
            <w:vAlign w:val="center"/>
          </w:tcPr>
          <w:p>
            <w:pPr>
              <w:spacing w:line="360" w:lineRule="auto"/>
              <w:jc w:val="center"/>
              <w:rPr>
                <w:rFonts w:hint="eastAsia" w:ascii="宋体" w:hAnsi="宋体" w:cs="宋体"/>
                <w:sz w:val="21"/>
                <w:szCs w:val="21"/>
                <w:highlight w:val="none"/>
              </w:rPr>
            </w:pPr>
            <w:r>
              <w:rPr>
                <w:rFonts w:hint="eastAsia" w:ascii="宋体" w:hAnsi="宋体" w:cs="宋体"/>
                <w:sz w:val="21"/>
                <w:szCs w:val="21"/>
                <w:highlight w:val="none"/>
              </w:rPr>
              <w:t>1</w:t>
            </w:r>
          </w:p>
        </w:tc>
        <w:tc>
          <w:tcPr>
            <w:tcW w:w="1545" w:type="dxa"/>
            <w:noWrap w:val="0"/>
            <w:vAlign w:val="center"/>
          </w:tcPr>
          <w:p>
            <w:pPr>
              <w:spacing w:line="360" w:lineRule="auto"/>
              <w:ind w:left="-113" w:leftChars="-54"/>
              <w:jc w:val="center"/>
              <w:rPr>
                <w:rFonts w:hint="eastAsia" w:ascii="宋体" w:hAnsi="宋体" w:cs="宋体"/>
                <w:sz w:val="21"/>
                <w:szCs w:val="21"/>
                <w:highlight w:val="none"/>
              </w:rPr>
            </w:pPr>
            <w:r>
              <w:rPr>
                <w:rFonts w:hint="eastAsia" w:ascii="宋体" w:hAnsi="宋体" w:cs="宋体"/>
                <w:sz w:val="21"/>
                <w:szCs w:val="21"/>
                <w:highlight w:val="none"/>
              </w:rPr>
              <w:t>机电安装工程</w:t>
            </w:r>
          </w:p>
        </w:tc>
        <w:tc>
          <w:tcPr>
            <w:tcW w:w="3558" w:type="dxa"/>
            <w:noWrap w:val="0"/>
            <w:vAlign w:val="center"/>
          </w:tcPr>
          <w:p>
            <w:pPr>
              <w:spacing w:line="360" w:lineRule="auto"/>
              <w:rPr>
                <w:rFonts w:hint="eastAsia" w:ascii="宋体" w:hAnsi="宋体" w:cs="宋体"/>
                <w:kern w:val="0"/>
                <w:sz w:val="21"/>
                <w:szCs w:val="21"/>
                <w:highlight w:val="none"/>
              </w:rPr>
            </w:pPr>
            <w:r>
              <w:rPr>
                <w:rFonts w:hint="eastAsia" w:ascii="宋体" w:hAnsi="宋体" w:cs="宋体"/>
                <w:kern w:val="0"/>
                <w:sz w:val="21"/>
                <w:szCs w:val="21"/>
                <w:highlight w:val="none"/>
              </w:rPr>
              <w:t>省级监理员岗位证书及以上</w:t>
            </w:r>
          </w:p>
        </w:tc>
      </w:tr>
    </w:tbl>
    <w:p>
      <w:pPr>
        <w:snapToGrid w:val="0"/>
        <w:spacing w:line="360" w:lineRule="auto"/>
        <w:ind w:firstLine="479" w:firstLineChars="199"/>
        <w:rPr>
          <w:rFonts w:hint="eastAsia" w:ascii="宋体" w:hAnsi="宋体" w:cs="宋体"/>
          <w:highlight w:val="none"/>
          <w:lang w:val="en-US" w:eastAsia="zh-CN"/>
        </w:rPr>
      </w:pPr>
      <w:r>
        <w:rPr>
          <w:rFonts w:hint="eastAsia" w:ascii="宋体" w:hAnsi="宋体" w:cs="宋体"/>
          <w:b/>
          <w:sz w:val="24"/>
          <w:szCs w:val="24"/>
          <w:highlight w:val="none"/>
          <w:lang w:val="en-US" w:eastAsia="zh-CN"/>
        </w:rPr>
        <w:t>注：以上人员专业要求，</w:t>
      </w:r>
      <w:r>
        <w:rPr>
          <w:rFonts w:hint="eastAsia" w:ascii="宋体" w:hAnsi="宋体" w:cs="宋体"/>
          <w:b/>
          <w:sz w:val="24"/>
          <w:szCs w:val="24"/>
          <w:highlight w:val="none"/>
        </w:rPr>
        <w:t>以所学专业</w:t>
      </w:r>
      <w:r>
        <w:rPr>
          <w:rFonts w:hint="eastAsia" w:ascii="宋体" w:hAnsi="宋体" w:cs="宋体"/>
          <w:b/>
          <w:sz w:val="24"/>
          <w:szCs w:val="24"/>
          <w:highlight w:val="none"/>
          <w:lang w:eastAsia="zh-CN"/>
        </w:rPr>
        <w:t>（学历证书）</w:t>
      </w:r>
      <w:r>
        <w:rPr>
          <w:rFonts w:hint="eastAsia" w:ascii="宋体" w:hAnsi="宋体" w:cs="宋体"/>
          <w:b/>
          <w:sz w:val="24"/>
          <w:szCs w:val="24"/>
          <w:highlight w:val="none"/>
        </w:rPr>
        <w:t>或职称证书</w:t>
      </w:r>
      <w:r>
        <w:rPr>
          <w:rFonts w:hint="eastAsia" w:ascii="宋体" w:hAnsi="宋体" w:cs="宋体"/>
          <w:b/>
          <w:sz w:val="24"/>
          <w:szCs w:val="24"/>
          <w:highlight w:val="none"/>
          <w:lang w:eastAsia="zh-CN"/>
        </w:rPr>
        <w:t>或（</w:t>
      </w:r>
      <w:r>
        <w:rPr>
          <w:rFonts w:hint="eastAsia" w:ascii="宋体" w:hAnsi="宋体" w:cs="宋体"/>
          <w:b/>
          <w:sz w:val="24"/>
          <w:szCs w:val="24"/>
          <w:highlight w:val="none"/>
        </w:rPr>
        <w:t>注册建造师或国家注册监理工程师</w:t>
      </w:r>
      <w:r>
        <w:rPr>
          <w:rFonts w:hint="eastAsia" w:ascii="宋体" w:hAnsi="宋体" w:cs="宋体"/>
          <w:b/>
          <w:sz w:val="24"/>
          <w:szCs w:val="24"/>
          <w:highlight w:val="none"/>
          <w:lang w:eastAsia="zh-CN"/>
        </w:rPr>
        <w:t>）的证书</w:t>
      </w:r>
      <w:r>
        <w:rPr>
          <w:rFonts w:hint="eastAsia" w:ascii="宋体" w:hAnsi="宋体" w:cs="宋体"/>
          <w:b/>
          <w:sz w:val="24"/>
          <w:szCs w:val="24"/>
          <w:highlight w:val="none"/>
        </w:rPr>
        <w:t>专业为准</w:t>
      </w:r>
      <w:r>
        <w:rPr>
          <w:rFonts w:hint="eastAsia" w:ascii="宋体" w:hAnsi="宋体" w:cs="宋体"/>
          <w:b/>
          <w:sz w:val="24"/>
          <w:szCs w:val="24"/>
          <w:highlight w:val="none"/>
          <w:lang w:eastAsia="zh-CN"/>
        </w:rPr>
        <w:t>。</w:t>
      </w:r>
    </w:p>
    <w:p>
      <w:pPr>
        <w:snapToGrid w:val="0"/>
        <w:spacing w:line="360" w:lineRule="auto"/>
        <w:ind w:firstLine="479" w:firstLineChars="199"/>
        <w:rPr>
          <w:rFonts w:ascii="宋体" w:hAnsi="宋体" w:cs="宋体"/>
          <w:b/>
          <w:bCs w:val="0"/>
          <w:sz w:val="24"/>
          <w:szCs w:val="24"/>
        </w:rPr>
      </w:pPr>
      <w:r>
        <w:rPr>
          <w:rFonts w:hint="eastAsia" w:ascii="宋体" w:hAnsi="宋体" w:cs="宋体"/>
          <w:b/>
          <w:bCs w:val="0"/>
          <w:sz w:val="24"/>
          <w:szCs w:val="24"/>
          <w:highlight w:val="none"/>
        </w:rPr>
        <w:t>（3）本项目不接受联合体报名</w:t>
      </w:r>
      <w:r>
        <w:rPr>
          <w:rFonts w:hint="eastAsia" w:ascii="宋体" w:hAnsi="宋体" w:cs="宋体"/>
          <w:b/>
          <w:bCs w:val="0"/>
          <w:sz w:val="24"/>
          <w:szCs w:val="24"/>
          <w:highlight w:val="none"/>
          <w:shd w:val="pct10" w:color="auto" w:fill="FFFFFF"/>
        </w:rPr>
        <w:t>（竞标人的子公司除外）</w:t>
      </w:r>
      <w:r>
        <w:rPr>
          <w:rFonts w:hint="eastAsia" w:ascii="宋体" w:hAnsi="宋体" w:cs="宋体"/>
          <w:b/>
          <w:bCs w:val="0"/>
          <w:sz w:val="24"/>
          <w:szCs w:val="24"/>
          <w:highlight w:val="none"/>
        </w:rPr>
        <w:t>。</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（三）其他条件：</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根据省财政厅统一要求，全市（县、区）政府采购项目已入驻“浙江省政府采购云平台”（简称“政采云”）。有意向参与该政府采购业务的供应商，需要在“政采云”上完成供应商注册，由市公共资源交易中心、市财政局完成审核并公示通过后成为正式供应商，否则将无法正常参与政府采购活动。注册地址：</w:t>
      </w:r>
      <w:r>
        <w:rPr>
          <w:rFonts w:hint="eastAsia" w:ascii="宋体" w:hAnsi="宋体" w:cs="宋体"/>
          <w:sz w:val="24"/>
          <w:szCs w:val="24"/>
        </w:rPr>
        <w:drawing>
          <wp:inline distT="0" distB="0" distL="114300" distR="114300">
            <wp:extent cx="190500" cy="14287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a:stretch>
                      <a:fillRect/>
                    </a:stretch>
                  </pic:blipFill>
                  <pic:spPr>
                    <a:xfrm>
                      <a:off x="0" y="0"/>
                      <a:ext cx="190500" cy="142875"/>
                    </a:xfrm>
                    <a:prstGeom prst="rect">
                      <a:avLst/>
                    </a:prstGeom>
                    <a:noFill/>
                    <a:ln>
                      <a:noFill/>
                    </a:ln>
                  </pic:spPr>
                </pic:pic>
              </a:graphicData>
            </a:graphic>
          </wp:inline>
        </w:drawing>
      </w:r>
      <w:r>
        <w:rPr>
          <w:rFonts w:hint="eastAsia" w:ascii="宋体" w:hAnsi="宋体" w:cs="宋体"/>
          <w:sz w:val="24"/>
          <w:szCs w:val="24"/>
        </w:rPr>
        <w:t>http://supplier.zcy.gov.cn/supplier/register；</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（2）竞标人未被列入失信被执行人名单、重大税收违法案件当事人名单、政府采购严重违法失信行为记录名单，信用信息以信用中国网站（</w:t>
      </w:r>
      <w:r>
        <w:rPr>
          <w:rFonts w:ascii="宋体" w:hAnsi="宋体" w:cs="宋体"/>
          <w:sz w:val="24"/>
          <w:szCs w:val="24"/>
        </w:rPr>
        <w:t>www.creditchina.gov.cn</w:t>
      </w:r>
      <w:r>
        <w:rPr>
          <w:rFonts w:hint="eastAsia" w:ascii="宋体" w:hAnsi="宋体" w:cs="宋体"/>
          <w:sz w:val="24"/>
          <w:szCs w:val="24"/>
        </w:rPr>
        <w:t>）、中国政府采购网（</w:t>
      </w:r>
      <w:r>
        <w:rPr>
          <w:rFonts w:ascii="宋体" w:hAnsi="宋体" w:cs="宋体"/>
          <w:sz w:val="24"/>
          <w:szCs w:val="24"/>
        </w:rPr>
        <w:t>www.ccgp.gov.cn</w:t>
      </w:r>
      <w:r>
        <w:rPr>
          <w:rFonts w:hint="eastAsia" w:ascii="宋体" w:hAnsi="宋体" w:cs="宋体"/>
          <w:sz w:val="24"/>
          <w:szCs w:val="24"/>
        </w:rPr>
        <w:t>）公布为准；</w:t>
      </w:r>
    </w:p>
    <w:p>
      <w:pPr>
        <w:spacing w:line="360" w:lineRule="auto"/>
        <w:ind w:firstLine="480" w:firstLineChars="200"/>
        <w:rPr>
          <w:rFonts w:ascii="宋体"/>
          <w:sz w:val="24"/>
          <w:szCs w:val="24"/>
        </w:rPr>
      </w:pPr>
      <w:r>
        <w:rPr>
          <w:rFonts w:hint="eastAsia" w:ascii="宋体" w:hAnsi="宋体" w:cs="宋体"/>
          <w:sz w:val="24"/>
          <w:szCs w:val="24"/>
        </w:rPr>
        <w:t>（3）竞标人曾被处罚，但处罚期届满的，可以参与投标。</w:t>
      </w:r>
    </w:p>
    <w:p>
      <w:pPr>
        <w:spacing w:line="360" w:lineRule="auto"/>
        <w:ind w:firstLine="472" w:firstLineChars="196"/>
        <w:rPr>
          <w:rFonts w:ascii="宋体"/>
          <w:b/>
          <w:bCs/>
          <w:sz w:val="24"/>
          <w:szCs w:val="24"/>
        </w:rPr>
      </w:pPr>
      <w:r>
        <w:rPr>
          <w:rFonts w:hint="eastAsia" w:ascii="宋体" w:hAnsi="宋体" w:cs="宋体"/>
          <w:b/>
          <w:bCs/>
          <w:sz w:val="24"/>
          <w:szCs w:val="24"/>
        </w:rPr>
        <w:t>八、招标文件的发售：</w:t>
      </w:r>
    </w:p>
    <w:p>
      <w:pPr>
        <w:widowControl/>
        <w:spacing w:line="500" w:lineRule="exact"/>
        <w:ind w:right="60" w:firstLine="240" w:firstLineChars="100"/>
        <w:rPr>
          <w:rFonts w:hint="eastAsia" w:ascii="宋体" w:hAnsi="宋体" w:cs="宋体"/>
          <w:kern w:val="0"/>
          <w:sz w:val="24"/>
          <w:szCs w:val="24"/>
        </w:rPr>
      </w:pPr>
      <w:r>
        <w:rPr>
          <w:rFonts w:hint="eastAsia" w:ascii="宋体" w:hAnsi="宋体" w:cs="宋体"/>
          <w:kern w:val="0"/>
          <w:sz w:val="24"/>
          <w:szCs w:val="24"/>
        </w:rPr>
        <w:t>1、时间：201</w:t>
      </w:r>
      <w:r>
        <w:rPr>
          <w:rFonts w:hint="eastAsia" w:ascii="宋体" w:hAnsi="宋体" w:cs="宋体"/>
          <w:kern w:val="0"/>
          <w:sz w:val="24"/>
          <w:szCs w:val="24"/>
          <w:lang w:val="en-US" w:eastAsia="zh-CN"/>
        </w:rPr>
        <w:t>8</w:t>
      </w:r>
      <w:r>
        <w:rPr>
          <w:rFonts w:hint="eastAsia" w:ascii="宋体" w:hAnsi="宋体" w:cs="宋体"/>
          <w:kern w:val="0"/>
          <w:sz w:val="24"/>
          <w:szCs w:val="24"/>
        </w:rPr>
        <w:t>年</w:t>
      </w:r>
      <w:r>
        <w:rPr>
          <w:rFonts w:hint="eastAsia" w:ascii="宋体" w:hAnsi="宋体" w:cs="宋体"/>
          <w:kern w:val="0"/>
          <w:sz w:val="24"/>
          <w:szCs w:val="24"/>
          <w:lang w:val="en-US" w:eastAsia="zh-CN"/>
        </w:rPr>
        <w:t>1</w:t>
      </w:r>
      <w:r>
        <w:rPr>
          <w:rFonts w:hint="eastAsia" w:ascii="宋体" w:hAnsi="宋体" w:cs="宋体"/>
          <w:kern w:val="0"/>
          <w:sz w:val="24"/>
          <w:szCs w:val="24"/>
        </w:rPr>
        <w:t>月</w:t>
      </w:r>
      <w:r>
        <w:rPr>
          <w:rFonts w:hint="eastAsia" w:ascii="宋体" w:hAnsi="宋体" w:cs="宋体"/>
          <w:kern w:val="0"/>
          <w:sz w:val="24"/>
          <w:szCs w:val="24"/>
          <w:lang w:val="en-US" w:eastAsia="zh-CN"/>
        </w:rPr>
        <w:t>18</w:t>
      </w:r>
      <w:r>
        <w:rPr>
          <w:rFonts w:hint="eastAsia" w:ascii="宋体" w:hAnsi="宋体" w:cs="宋体"/>
          <w:kern w:val="0"/>
          <w:sz w:val="24"/>
          <w:szCs w:val="24"/>
        </w:rPr>
        <w:t>日至201</w:t>
      </w:r>
      <w:r>
        <w:rPr>
          <w:rFonts w:hint="eastAsia" w:ascii="宋体" w:hAnsi="宋体" w:cs="宋体"/>
          <w:kern w:val="0"/>
          <w:sz w:val="24"/>
          <w:szCs w:val="24"/>
          <w:lang w:val="en-US" w:eastAsia="zh-CN"/>
        </w:rPr>
        <w:t>8</w:t>
      </w:r>
      <w:r>
        <w:rPr>
          <w:rFonts w:hint="eastAsia" w:ascii="宋体" w:hAnsi="宋体" w:cs="宋体"/>
          <w:kern w:val="0"/>
          <w:sz w:val="24"/>
          <w:szCs w:val="24"/>
        </w:rPr>
        <w:t>年</w:t>
      </w:r>
      <w:r>
        <w:rPr>
          <w:rFonts w:hint="eastAsia" w:ascii="宋体" w:hAnsi="宋体" w:cs="宋体"/>
          <w:kern w:val="0"/>
          <w:sz w:val="24"/>
          <w:szCs w:val="24"/>
          <w:lang w:val="en-US" w:eastAsia="zh-CN"/>
        </w:rPr>
        <w:t>1</w:t>
      </w:r>
      <w:r>
        <w:rPr>
          <w:rFonts w:hint="eastAsia" w:ascii="宋体" w:hAnsi="宋体" w:cs="宋体"/>
          <w:kern w:val="0"/>
          <w:sz w:val="24"/>
          <w:szCs w:val="24"/>
        </w:rPr>
        <w:t>月</w:t>
      </w:r>
      <w:r>
        <w:rPr>
          <w:rFonts w:hint="eastAsia" w:ascii="宋体" w:hAnsi="宋体" w:cs="宋体"/>
          <w:kern w:val="0"/>
          <w:sz w:val="24"/>
          <w:szCs w:val="24"/>
          <w:lang w:val="en-US" w:eastAsia="zh-CN"/>
        </w:rPr>
        <w:t>25</w:t>
      </w:r>
      <w:r>
        <w:rPr>
          <w:rFonts w:hint="eastAsia" w:ascii="宋体" w:hAnsi="宋体" w:cs="宋体"/>
          <w:kern w:val="0"/>
          <w:sz w:val="24"/>
          <w:szCs w:val="24"/>
        </w:rPr>
        <w:t>日(双休日及法定节假日除外)。</w:t>
      </w:r>
    </w:p>
    <w:p>
      <w:pPr>
        <w:widowControl/>
        <w:spacing w:line="500" w:lineRule="exact"/>
        <w:ind w:left="44" w:leftChars="21" w:right="60" w:firstLine="480" w:firstLineChars="200"/>
        <w:rPr>
          <w:rFonts w:hint="eastAsia" w:ascii="宋体" w:hAnsi="宋体" w:cs="宋体"/>
          <w:color w:val="000000"/>
          <w:kern w:val="0"/>
          <w:sz w:val="24"/>
          <w:szCs w:val="24"/>
        </w:rPr>
      </w:pPr>
      <w:r>
        <w:rPr>
          <w:rFonts w:hint="eastAsia" w:ascii="宋体" w:hAnsi="宋体" w:cs="宋体"/>
          <w:kern w:val="0"/>
          <w:sz w:val="24"/>
          <w:szCs w:val="24"/>
        </w:rPr>
        <w:t>上午：9:00-11:30    下午：14:00-16:30。</w:t>
      </w:r>
    </w:p>
    <w:p>
      <w:pPr>
        <w:widowControl/>
        <w:spacing w:line="500" w:lineRule="exact"/>
        <w:ind w:left="60" w:right="60" w:firstLine="240" w:firstLineChars="100"/>
        <w:rPr>
          <w:rFonts w:hint="eastAsia" w:ascii="宋体" w:hAnsi="宋体" w:cs="宋体"/>
          <w:color w:val="000000"/>
          <w:kern w:val="0"/>
          <w:sz w:val="24"/>
          <w:szCs w:val="24"/>
        </w:rPr>
      </w:pPr>
      <w:r>
        <w:rPr>
          <w:rFonts w:hint="eastAsia" w:ascii="宋体" w:hAnsi="宋体" w:cs="宋体"/>
          <w:color w:val="000000"/>
          <w:kern w:val="0"/>
          <w:sz w:val="24"/>
          <w:szCs w:val="24"/>
        </w:rPr>
        <w:t>2、发售地点：欧邦工程管理有限公司【湖州市蜀山路6号（胜隆加油站后面）三楼】；</w:t>
      </w:r>
    </w:p>
    <w:p>
      <w:pPr>
        <w:widowControl/>
        <w:spacing w:line="500" w:lineRule="exact"/>
        <w:ind w:left="60" w:right="60" w:firstLine="240" w:firstLineChars="100"/>
        <w:rPr>
          <w:rFonts w:hint="eastAsia" w:ascii="宋体" w:hAnsi="宋体" w:cs="宋体"/>
          <w:color w:val="000000"/>
          <w:kern w:val="0"/>
          <w:sz w:val="24"/>
          <w:szCs w:val="24"/>
        </w:rPr>
      </w:pPr>
      <w:r>
        <w:rPr>
          <w:rFonts w:hint="eastAsia" w:ascii="宋体" w:hAnsi="宋体" w:cs="宋体"/>
          <w:color w:val="000000"/>
          <w:kern w:val="0"/>
          <w:sz w:val="24"/>
          <w:szCs w:val="24"/>
        </w:rPr>
        <w:t>3、售价：招标文件工本费每套300元，售后不退。</w:t>
      </w:r>
    </w:p>
    <w:p>
      <w:pPr>
        <w:widowControl/>
        <w:spacing w:line="440" w:lineRule="exact"/>
        <w:ind w:firstLine="482" w:firstLineChars="200"/>
        <w:rPr>
          <w:rFonts w:ascii="宋体" w:hAnsi="宋体" w:cs="宋体"/>
          <w:b/>
          <w:bCs/>
          <w:sz w:val="24"/>
          <w:szCs w:val="24"/>
        </w:rPr>
      </w:pPr>
      <w:r>
        <w:rPr>
          <w:rFonts w:hint="eastAsia" w:ascii="宋体" w:hAnsi="宋体" w:cs="宋体"/>
          <w:b/>
          <w:bCs/>
          <w:sz w:val="24"/>
          <w:szCs w:val="24"/>
        </w:rPr>
        <w:t>九、</w:t>
      </w:r>
      <w:r>
        <w:rPr>
          <w:rFonts w:hint="eastAsia" w:ascii="宋体" w:hAnsi="宋体" w:cs="宋体"/>
          <w:b/>
          <w:color w:val="000000"/>
          <w:kern w:val="0"/>
          <w:sz w:val="24"/>
        </w:rPr>
        <w:t>购买招标文件时必须提供以下材料（均须加盖单位公章）</w:t>
      </w:r>
      <w:r>
        <w:rPr>
          <w:rFonts w:hint="eastAsia" w:ascii="宋体" w:hAnsi="宋体" w:cs="宋体"/>
          <w:color w:val="000000"/>
          <w:kern w:val="0"/>
          <w:sz w:val="24"/>
        </w:rPr>
        <w:t>：</w:t>
      </w:r>
    </w:p>
    <w:p>
      <w:pPr>
        <w:widowControl/>
        <w:spacing w:line="440" w:lineRule="exact"/>
        <w:ind w:firstLine="240" w:firstLineChars="100"/>
        <w:jc w:val="left"/>
        <w:rPr>
          <w:rFonts w:hint="eastAsia" w:ascii="宋体" w:hAnsi="宋体" w:cs="Arial"/>
          <w:color w:val="000000"/>
          <w:kern w:val="0"/>
          <w:sz w:val="24"/>
        </w:rPr>
      </w:pPr>
      <w:r>
        <w:rPr>
          <w:rFonts w:hint="eastAsia" w:ascii="宋体" w:hAnsi="宋体" w:cs="Arial"/>
          <w:color w:val="000000"/>
          <w:kern w:val="0"/>
          <w:sz w:val="24"/>
        </w:rPr>
        <w:t>1、有效的企业营业执照、税务登记证（副本原件、复印件各1份并加盖公章）；</w:t>
      </w:r>
    </w:p>
    <w:p>
      <w:pPr>
        <w:widowControl/>
        <w:spacing w:line="440" w:lineRule="exact"/>
        <w:ind w:firstLine="240" w:firstLineChars="100"/>
        <w:jc w:val="left"/>
        <w:rPr>
          <w:rFonts w:hint="eastAsia" w:ascii="宋体" w:hAnsi="宋体" w:cs="Arial"/>
          <w:color w:val="000000"/>
          <w:kern w:val="0"/>
          <w:sz w:val="24"/>
        </w:rPr>
      </w:pPr>
      <w:r>
        <w:rPr>
          <w:rFonts w:hint="eastAsia" w:ascii="宋体" w:hAnsi="宋体" w:cs="Arial"/>
          <w:color w:val="000000"/>
          <w:kern w:val="0"/>
          <w:sz w:val="24"/>
        </w:rPr>
        <w:t>2、法定代表人授权委托书及被授权人身份证（原件、复印件各1份并加盖公章）；</w:t>
      </w:r>
    </w:p>
    <w:p>
      <w:pPr>
        <w:widowControl/>
        <w:spacing w:line="440" w:lineRule="exact"/>
        <w:ind w:firstLine="240" w:firstLineChars="100"/>
        <w:jc w:val="left"/>
        <w:rPr>
          <w:rFonts w:hint="eastAsia" w:ascii="宋体" w:hAnsi="宋体" w:cs="宋体"/>
          <w:color w:val="000000"/>
          <w:kern w:val="0"/>
          <w:sz w:val="24"/>
        </w:rPr>
      </w:pPr>
      <w:r>
        <w:rPr>
          <w:rFonts w:hint="eastAsia" w:ascii="宋体" w:hAnsi="宋体" w:cs="宋体"/>
          <w:color w:val="000000"/>
          <w:kern w:val="0"/>
          <w:sz w:val="24"/>
        </w:rPr>
        <w:t>3、投标单位名称、地址、联系人、联系电话、传真、邮箱。</w:t>
      </w:r>
    </w:p>
    <w:p>
      <w:pPr>
        <w:widowControl/>
        <w:spacing w:line="500" w:lineRule="exact"/>
        <w:ind w:left="60" w:right="60" w:firstLine="482" w:firstLineChars="200"/>
        <w:rPr>
          <w:rFonts w:hint="eastAsia" w:ascii="宋体" w:hAnsi="宋体" w:cs="宋体"/>
          <w:b/>
          <w:bCs/>
          <w:color w:val="000000"/>
          <w:kern w:val="0"/>
          <w:sz w:val="24"/>
        </w:rPr>
      </w:pPr>
      <w:r>
        <w:rPr>
          <w:rFonts w:hint="eastAsia" w:ascii="宋体" w:hAnsi="宋体" w:cs="宋体"/>
          <w:b/>
          <w:bCs/>
          <w:color w:val="000000"/>
          <w:kern w:val="0"/>
          <w:sz w:val="24"/>
        </w:rPr>
        <w:t xml:space="preserve">注：以上相关资料需装订成册。复印件均需加盖单位公章。投标供应商的资格认定，由采购人或采购代理机构在评定技术商务资信文件前审查并认定，投标供应商须按招标文件要求提供相应资格文件（原件核查），资格文件原件未提供的，按资格审查不通过处理。 </w:t>
      </w:r>
    </w:p>
    <w:p>
      <w:pPr>
        <w:widowControl/>
        <w:spacing w:line="440" w:lineRule="exact"/>
        <w:ind w:firstLine="482" w:firstLineChars="200"/>
        <w:jc w:val="left"/>
        <w:rPr>
          <w:rFonts w:hint="eastAsia" w:ascii="宋体" w:hAnsi="宋体" w:cs="宋体"/>
          <w:b/>
          <w:bCs/>
          <w:color w:val="000000"/>
          <w:kern w:val="0"/>
          <w:sz w:val="24"/>
        </w:rPr>
      </w:pPr>
      <w:r>
        <w:rPr>
          <w:rFonts w:hint="eastAsia" w:ascii="宋体" w:hAnsi="宋体" w:cs="宋体"/>
          <w:b/>
          <w:bCs/>
          <w:sz w:val="24"/>
          <w:szCs w:val="24"/>
        </w:rPr>
        <w:t>十、</w:t>
      </w:r>
      <w:r>
        <w:rPr>
          <w:rFonts w:hint="eastAsia" w:ascii="宋体" w:hAnsi="宋体" w:cs="宋体"/>
          <w:b/>
          <w:bCs/>
          <w:color w:val="000000"/>
          <w:kern w:val="0"/>
          <w:sz w:val="24"/>
        </w:rPr>
        <w:t>投标保证金100000元整</w:t>
      </w:r>
      <w:r>
        <w:rPr>
          <w:rFonts w:hint="eastAsia"/>
          <w:b/>
          <w:sz w:val="24"/>
        </w:rPr>
        <w:t>(投标截止时间前缴纳，并确保到账)</w:t>
      </w:r>
    </w:p>
    <w:p>
      <w:pPr>
        <w:widowControl/>
        <w:spacing w:line="360" w:lineRule="exact"/>
        <w:rPr>
          <w:rFonts w:hint="eastAsia"/>
          <w:sz w:val="24"/>
        </w:rPr>
      </w:pPr>
      <w:r>
        <w:rPr>
          <w:rFonts w:hint="eastAsia"/>
          <w:sz w:val="24"/>
        </w:rPr>
        <w:t xml:space="preserve">   投标保证金必须从投标（供应商）人的银行基本帐户中转出（拒绝从分公司的银行帐户中转出），汇入湖州市吴兴区公共资源交易中心保证金专户中，必须确保在投标文件提交截止时间前能到指定的账户上，并且不得通过第三者转入或现金缴纳，否则视为该投标人无投标诚意，其投标将被拒绝。</w:t>
      </w:r>
    </w:p>
    <w:p>
      <w:pPr>
        <w:snapToGrid w:val="0"/>
        <w:spacing w:line="360" w:lineRule="auto"/>
        <w:ind w:firstLine="482" w:firstLineChars="200"/>
        <w:rPr>
          <w:rFonts w:hint="eastAsia" w:ascii="宋体" w:hAnsi="宋体"/>
          <w:b/>
          <w:sz w:val="24"/>
        </w:rPr>
      </w:pPr>
      <w:r>
        <w:rPr>
          <w:rFonts w:hint="eastAsia" w:ascii="宋体" w:hAnsi="宋体"/>
          <w:b/>
          <w:sz w:val="24"/>
        </w:rPr>
        <w:t>单位名称：湖州市吴兴区公共资源交易中心（湖州市吴兴区行政审批服务中心）</w:t>
      </w:r>
    </w:p>
    <w:p>
      <w:pPr>
        <w:snapToGrid w:val="0"/>
        <w:spacing w:line="360" w:lineRule="auto"/>
        <w:ind w:firstLine="482" w:firstLineChars="200"/>
        <w:rPr>
          <w:rFonts w:hint="eastAsia" w:ascii="宋体" w:hAnsi="宋体"/>
          <w:b/>
          <w:sz w:val="24"/>
        </w:rPr>
      </w:pPr>
      <w:r>
        <w:rPr>
          <w:rFonts w:hint="eastAsia" w:ascii="宋体" w:hAnsi="宋体"/>
          <w:b/>
          <w:sz w:val="24"/>
        </w:rPr>
        <w:t xml:space="preserve">账号：19100301040016231 </w:t>
      </w:r>
    </w:p>
    <w:p>
      <w:pPr>
        <w:snapToGrid w:val="0"/>
        <w:spacing w:line="360" w:lineRule="auto"/>
        <w:ind w:firstLine="482" w:firstLineChars="200"/>
        <w:rPr>
          <w:rFonts w:hint="eastAsia" w:ascii="宋体" w:hAnsi="宋体"/>
          <w:b/>
          <w:sz w:val="24"/>
        </w:rPr>
      </w:pPr>
      <w:r>
        <w:rPr>
          <w:rFonts w:hint="eastAsia" w:ascii="宋体" w:hAnsi="宋体"/>
          <w:b/>
          <w:sz w:val="24"/>
        </w:rPr>
        <w:t xml:space="preserve">开户行：中国农业银行湖州吴兴支行 </w:t>
      </w:r>
    </w:p>
    <w:p>
      <w:pPr>
        <w:snapToGrid w:val="0"/>
        <w:ind w:firstLine="482" w:firstLineChars="200"/>
        <w:rPr>
          <w:rFonts w:hint="eastAsia" w:ascii="宋体" w:hAnsi="宋体"/>
          <w:b/>
          <w:sz w:val="24"/>
        </w:rPr>
      </w:pPr>
      <w:r>
        <w:rPr>
          <w:rFonts w:hint="eastAsia" w:ascii="宋体" w:hAnsi="宋体"/>
          <w:b/>
          <w:sz w:val="24"/>
        </w:rPr>
        <w:t>注：1、汇入中心保证金专户时中心帐户名称、账号、开户行必须按照本招标文件给出的名称填写，包括括号中的文字。</w:t>
      </w:r>
    </w:p>
    <w:p>
      <w:pPr>
        <w:numPr>
          <w:ilvl w:val="0"/>
          <w:numId w:val="2"/>
        </w:numPr>
        <w:snapToGrid w:val="0"/>
        <w:ind w:firstLine="482" w:firstLineChars="200"/>
        <w:rPr>
          <w:rFonts w:hint="eastAsia" w:ascii="宋体" w:hAnsi="宋体"/>
          <w:b/>
          <w:sz w:val="24"/>
        </w:rPr>
      </w:pPr>
      <w:r>
        <w:rPr>
          <w:rFonts w:hint="eastAsia" w:ascii="宋体" w:hAnsi="宋体"/>
          <w:b/>
          <w:sz w:val="24"/>
        </w:rPr>
        <w:t>投标人在交纳投标保证金时必须采用网银或电汇的方式交纳，同时必须确保银行缴纳凭证上体现本工程项目编号（</w:t>
      </w:r>
      <w:r>
        <w:rPr>
          <w:rFonts w:hint="eastAsia" w:ascii="宋体" w:hAnsi="宋体" w:cs="宋体"/>
          <w:b/>
          <w:color w:val="000000"/>
          <w:kern w:val="0"/>
          <w:sz w:val="24"/>
        </w:rPr>
        <w:t>欧邦采字201</w:t>
      </w:r>
      <w:r>
        <w:rPr>
          <w:rFonts w:hint="eastAsia" w:ascii="宋体" w:hAnsi="宋体" w:cs="宋体"/>
          <w:b/>
          <w:color w:val="000000"/>
          <w:kern w:val="0"/>
          <w:sz w:val="24"/>
          <w:lang w:val="en-US" w:eastAsia="zh-CN"/>
        </w:rPr>
        <w:t>8001</w:t>
      </w:r>
      <w:r>
        <w:rPr>
          <w:rFonts w:hint="eastAsia" w:ascii="宋体" w:hAnsi="宋体"/>
          <w:b/>
          <w:sz w:val="24"/>
        </w:rPr>
        <w:t>）。未准确体现项目编号或保证金缴纳数额不正确或缴纳凭证上体现项目中文名称的，均按无效标处理；</w:t>
      </w:r>
    </w:p>
    <w:p>
      <w:pPr>
        <w:snapToGrid w:val="0"/>
        <w:rPr>
          <w:rFonts w:hint="eastAsia" w:ascii="宋体" w:hAnsi="宋体"/>
          <w:b/>
          <w:sz w:val="24"/>
          <w:highlight w:val="none"/>
        </w:rPr>
      </w:pPr>
      <w:r>
        <w:rPr>
          <w:rFonts w:hint="eastAsia" w:ascii="宋体" w:hAnsi="宋体"/>
          <w:b/>
          <w:sz w:val="28"/>
          <w:szCs w:val="28"/>
          <w:highlight w:val="none"/>
        </w:rPr>
        <w:t>吴兴区公共资源交易中心保证金查询电话：0572-2289887、2559507</w:t>
      </w:r>
    </w:p>
    <w:p>
      <w:pPr>
        <w:widowControl/>
        <w:spacing w:line="440" w:lineRule="exact"/>
        <w:ind w:firstLine="241" w:firstLineChars="100"/>
        <w:jc w:val="left"/>
        <w:rPr>
          <w:rFonts w:hint="eastAsia" w:ascii="宋体" w:hAnsi="宋体" w:cs="宋体"/>
          <w:b/>
          <w:bCs/>
          <w:color w:val="000000"/>
          <w:kern w:val="0"/>
          <w:sz w:val="24"/>
        </w:rPr>
      </w:pPr>
      <w:r>
        <w:rPr>
          <w:rFonts w:hint="eastAsia" w:ascii="宋体" w:hAnsi="宋体" w:cs="宋体"/>
          <w:b/>
          <w:bCs/>
          <w:color w:val="000000"/>
          <w:kern w:val="0"/>
          <w:sz w:val="24"/>
        </w:rPr>
        <w:t>十一、投标截止时间和地点：</w:t>
      </w:r>
    </w:p>
    <w:p>
      <w:pPr>
        <w:widowControl/>
        <w:spacing w:line="44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投标人应于</w:t>
      </w:r>
      <w:r>
        <w:rPr>
          <w:rFonts w:hint="eastAsia" w:ascii="宋体" w:hAnsi="宋体" w:cs="宋体"/>
          <w:color w:val="000000"/>
          <w:kern w:val="0"/>
          <w:sz w:val="24"/>
          <w:u w:val="single"/>
        </w:rPr>
        <w:t>201</w:t>
      </w:r>
      <w:r>
        <w:rPr>
          <w:rFonts w:hint="eastAsia" w:ascii="宋体" w:hAnsi="宋体" w:cs="宋体"/>
          <w:color w:val="000000"/>
          <w:kern w:val="0"/>
          <w:sz w:val="24"/>
          <w:u w:val="single"/>
          <w:lang w:val="en-US" w:eastAsia="zh-CN"/>
        </w:rPr>
        <w:t>8</w:t>
      </w:r>
      <w:r>
        <w:rPr>
          <w:rFonts w:hint="eastAsia" w:ascii="宋体" w:hAnsi="宋体" w:cs="宋体"/>
          <w:color w:val="000000"/>
          <w:kern w:val="0"/>
          <w:sz w:val="24"/>
          <w:u w:val="single"/>
        </w:rPr>
        <w:t>年</w:t>
      </w:r>
      <w:r>
        <w:rPr>
          <w:rFonts w:hint="eastAsia" w:ascii="宋体" w:hAnsi="宋体" w:cs="宋体"/>
          <w:color w:val="000000"/>
          <w:kern w:val="0"/>
          <w:sz w:val="24"/>
          <w:u w:val="single"/>
          <w:lang w:val="en-US" w:eastAsia="zh-CN"/>
        </w:rPr>
        <w:t>2</w:t>
      </w:r>
      <w:r>
        <w:rPr>
          <w:rFonts w:hint="eastAsia" w:ascii="宋体" w:hAnsi="宋体" w:cs="宋体"/>
          <w:color w:val="000000"/>
          <w:kern w:val="0"/>
          <w:sz w:val="24"/>
          <w:u w:val="single"/>
        </w:rPr>
        <w:t>月</w:t>
      </w:r>
      <w:r>
        <w:rPr>
          <w:rFonts w:hint="eastAsia" w:ascii="宋体" w:hAnsi="宋体" w:cs="宋体"/>
          <w:color w:val="000000"/>
          <w:kern w:val="0"/>
          <w:sz w:val="24"/>
          <w:u w:val="single"/>
          <w:lang w:val="en-US" w:eastAsia="zh-CN"/>
        </w:rPr>
        <w:t>6</w:t>
      </w:r>
      <w:r>
        <w:rPr>
          <w:rFonts w:hint="eastAsia" w:ascii="宋体" w:hAnsi="宋体" w:cs="宋体"/>
          <w:color w:val="000000"/>
          <w:kern w:val="0"/>
          <w:sz w:val="24"/>
          <w:u w:val="single"/>
        </w:rPr>
        <w:t>日</w:t>
      </w:r>
      <w:r>
        <w:rPr>
          <w:rFonts w:hint="eastAsia" w:ascii="宋体" w:hAnsi="宋体" w:cs="宋体"/>
          <w:color w:val="000000"/>
          <w:kern w:val="0"/>
          <w:sz w:val="24"/>
          <w:u w:val="single"/>
          <w:lang w:val="en-US" w:eastAsia="zh-CN"/>
        </w:rPr>
        <w:t>14:30</w:t>
      </w:r>
      <w:r>
        <w:rPr>
          <w:rFonts w:hint="eastAsia" w:ascii="宋体" w:hAnsi="宋体" w:cs="宋体"/>
          <w:color w:val="000000"/>
          <w:kern w:val="0"/>
          <w:sz w:val="24"/>
          <w:u w:val="single"/>
        </w:rPr>
        <w:t>时</w:t>
      </w:r>
      <w:r>
        <w:rPr>
          <w:rFonts w:hint="eastAsia" w:ascii="宋体" w:hAnsi="宋体" w:cs="宋体"/>
          <w:color w:val="000000"/>
          <w:kern w:val="0"/>
          <w:sz w:val="24"/>
        </w:rPr>
        <w:t>前将投标文件密封送交到湖州市吴兴区公共资源交易中心【吴兴区东部新城区府路1188号、总部自由港H幢（区府路以东200米、区住建局斜对面）吴兴区公共资源交易中心二楼（</w:t>
      </w:r>
      <w:r>
        <w:rPr>
          <w:rFonts w:hint="eastAsia" w:ascii="宋体" w:hAnsi="宋体" w:cs="宋体"/>
          <w:color w:val="000000"/>
          <w:kern w:val="0"/>
          <w:sz w:val="24"/>
          <w:lang w:val="en-US" w:eastAsia="zh-CN"/>
        </w:rPr>
        <w:t>2</w:t>
      </w:r>
      <w:r>
        <w:rPr>
          <w:rFonts w:hint="eastAsia" w:ascii="宋体" w:hAnsi="宋体" w:cs="宋体"/>
          <w:color w:val="000000"/>
          <w:kern w:val="0"/>
          <w:sz w:val="24"/>
        </w:rPr>
        <w:t>号开标室）】，逾期送达或未密封将拒绝接收。</w:t>
      </w:r>
    </w:p>
    <w:p>
      <w:pPr>
        <w:widowControl/>
        <w:spacing w:line="440" w:lineRule="exact"/>
        <w:jc w:val="left"/>
        <w:rPr>
          <w:rFonts w:hint="eastAsia" w:ascii="宋体" w:hAnsi="宋体" w:cs="宋体"/>
          <w:b/>
          <w:bCs/>
          <w:color w:val="000000"/>
          <w:kern w:val="0"/>
          <w:sz w:val="24"/>
        </w:rPr>
      </w:pPr>
      <w:r>
        <w:rPr>
          <w:rFonts w:hint="eastAsia" w:ascii="宋体" w:hAnsi="宋体" w:cs="宋体"/>
          <w:b/>
          <w:bCs/>
          <w:color w:val="000000"/>
          <w:kern w:val="0"/>
          <w:sz w:val="24"/>
        </w:rPr>
        <w:t>十二、开标时间及地点：</w:t>
      </w:r>
    </w:p>
    <w:p>
      <w:pPr>
        <w:spacing w:line="44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本次招标将于</w:t>
      </w:r>
      <w:r>
        <w:rPr>
          <w:rFonts w:hint="eastAsia" w:ascii="宋体" w:hAnsi="宋体" w:cs="宋体"/>
          <w:color w:val="000000"/>
          <w:kern w:val="0"/>
          <w:sz w:val="24"/>
          <w:u w:val="single"/>
        </w:rPr>
        <w:t>201</w:t>
      </w:r>
      <w:r>
        <w:rPr>
          <w:rFonts w:hint="eastAsia" w:ascii="宋体" w:hAnsi="宋体" w:cs="宋体"/>
          <w:color w:val="000000"/>
          <w:kern w:val="0"/>
          <w:sz w:val="24"/>
          <w:u w:val="single"/>
          <w:lang w:val="en-US" w:eastAsia="zh-CN"/>
        </w:rPr>
        <w:t>8</w:t>
      </w:r>
      <w:r>
        <w:rPr>
          <w:rFonts w:hint="eastAsia" w:ascii="宋体" w:hAnsi="宋体" w:cs="宋体"/>
          <w:color w:val="000000"/>
          <w:kern w:val="0"/>
          <w:sz w:val="24"/>
          <w:u w:val="single"/>
        </w:rPr>
        <w:t>年</w:t>
      </w:r>
      <w:r>
        <w:rPr>
          <w:rFonts w:hint="eastAsia" w:ascii="宋体" w:hAnsi="宋体" w:cs="宋体"/>
          <w:color w:val="000000"/>
          <w:kern w:val="0"/>
          <w:sz w:val="24"/>
          <w:u w:val="single"/>
          <w:lang w:val="en-US" w:eastAsia="zh-CN"/>
        </w:rPr>
        <w:t>2</w:t>
      </w:r>
      <w:r>
        <w:rPr>
          <w:rFonts w:hint="eastAsia" w:ascii="宋体" w:hAnsi="宋体" w:cs="宋体"/>
          <w:color w:val="000000"/>
          <w:kern w:val="0"/>
          <w:sz w:val="24"/>
          <w:u w:val="single"/>
        </w:rPr>
        <w:t>月</w:t>
      </w:r>
      <w:r>
        <w:rPr>
          <w:rFonts w:hint="eastAsia" w:ascii="宋体" w:hAnsi="宋体" w:cs="宋体"/>
          <w:color w:val="000000"/>
          <w:kern w:val="0"/>
          <w:sz w:val="24"/>
          <w:u w:val="single"/>
          <w:lang w:val="en-US" w:eastAsia="zh-CN"/>
        </w:rPr>
        <w:t>6</w:t>
      </w:r>
      <w:r>
        <w:rPr>
          <w:rFonts w:hint="eastAsia" w:ascii="宋体" w:hAnsi="宋体" w:cs="宋体"/>
          <w:color w:val="000000"/>
          <w:kern w:val="0"/>
          <w:sz w:val="24"/>
          <w:u w:val="single"/>
        </w:rPr>
        <w:t>日</w:t>
      </w:r>
      <w:r>
        <w:rPr>
          <w:rFonts w:hint="eastAsia" w:ascii="宋体" w:hAnsi="宋体" w:cs="宋体"/>
          <w:color w:val="000000"/>
          <w:kern w:val="0"/>
          <w:sz w:val="24"/>
          <w:u w:val="single"/>
          <w:lang w:val="en-US" w:eastAsia="zh-CN"/>
        </w:rPr>
        <w:t>14:30</w:t>
      </w:r>
      <w:r>
        <w:rPr>
          <w:rFonts w:hint="eastAsia" w:ascii="宋体" w:hAnsi="宋体" w:cs="宋体"/>
          <w:color w:val="000000"/>
          <w:kern w:val="0"/>
          <w:sz w:val="24"/>
          <w:u w:val="single"/>
        </w:rPr>
        <w:t>时</w:t>
      </w:r>
      <w:r>
        <w:rPr>
          <w:rFonts w:hint="eastAsia" w:ascii="宋体" w:hAnsi="宋体" w:cs="宋体"/>
          <w:color w:val="000000"/>
          <w:kern w:val="0"/>
          <w:sz w:val="24"/>
        </w:rPr>
        <w:t>在湖州市吴兴区公共资源交易中心开标室开标，投标人可以派授权代表出席开标会议（授权代表应当是投标人的在职正式职工,并携带身份证、法人代表授权委托书等有效证明出席），</w:t>
      </w:r>
      <w:r>
        <w:rPr>
          <w:rFonts w:hint="eastAsia" w:ascii="宋体" w:hAnsi="宋体" w:cs="宋体"/>
          <w:bCs/>
          <w:color w:val="000000"/>
          <w:kern w:val="0"/>
          <w:sz w:val="24"/>
        </w:rPr>
        <w:t>投标人代表未携带以上规定证件或迟到的按其自动放弃投标处理。</w:t>
      </w:r>
    </w:p>
    <w:p>
      <w:pPr>
        <w:widowControl/>
        <w:spacing w:line="440" w:lineRule="exact"/>
        <w:jc w:val="left"/>
        <w:rPr>
          <w:rFonts w:hint="eastAsia" w:ascii="宋体" w:hAnsi="宋体" w:cs="宋体"/>
          <w:b/>
          <w:bCs/>
          <w:color w:val="000000"/>
          <w:kern w:val="0"/>
          <w:sz w:val="24"/>
        </w:rPr>
      </w:pPr>
      <w:r>
        <w:rPr>
          <w:rFonts w:hint="eastAsia" w:ascii="宋体" w:hAnsi="宋体" w:cs="宋体"/>
          <w:b/>
          <w:bCs/>
          <w:color w:val="000000"/>
          <w:kern w:val="0"/>
          <w:sz w:val="24"/>
        </w:rPr>
        <w:t>十三、招标文件下载地址：</w:t>
      </w:r>
    </w:p>
    <w:p>
      <w:pPr>
        <w:widowControl/>
        <w:spacing w:line="440" w:lineRule="exact"/>
        <w:jc w:val="left"/>
        <w:rPr>
          <w:rFonts w:hint="eastAsia" w:ascii="宋体" w:hAnsi="宋体" w:cs="宋体"/>
          <w:color w:val="000000"/>
          <w:kern w:val="0"/>
          <w:sz w:val="24"/>
        </w:rPr>
      </w:pPr>
      <w:r>
        <w:rPr>
          <w:rFonts w:hint="eastAsia" w:ascii="宋体" w:hAnsi="宋体" w:cs="宋体"/>
          <w:color w:val="000000"/>
          <w:kern w:val="0"/>
          <w:sz w:val="24"/>
        </w:rPr>
        <w:t>浙江省政府采购网                （http://www.zjzfcg.gov.cn）</w:t>
      </w:r>
    </w:p>
    <w:p>
      <w:pPr>
        <w:widowControl/>
        <w:spacing w:line="440" w:lineRule="exact"/>
        <w:jc w:val="left"/>
        <w:rPr>
          <w:rFonts w:hint="eastAsia" w:ascii="宋体" w:hAnsi="宋体" w:cs="宋体"/>
          <w:color w:val="000000"/>
          <w:kern w:val="0"/>
          <w:sz w:val="24"/>
        </w:rPr>
      </w:pPr>
      <w:r>
        <w:rPr>
          <w:rFonts w:hint="eastAsia" w:ascii="宋体" w:hAnsi="宋体" w:cs="宋体"/>
          <w:color w:val="000000"/>
          <w:kern w:val="0"/>
          <w:sz w:val="24"/>
        </w:rPr>
        <w:t>湖州市吴兴区公共资源交易中心网（http://ggzy.wuxing.gov.cn）</w:t>
      </w:r>
    </w:p>
    <w:p>
      <w:pPr>
        <w:widowControl/>
        <w:spacing w:line="440" w:lineRule="exact"/>
        <w:jc w:val="left"/>
        <w:rPr>
          <w:rFonts w:hint="eastAsia" w:ascii="宋体" w:hAnsi="宋体" w:cs="宋体"/>
          <w:b/>
          <w:bCs/>
          <w:color w:val="000000"/>
          <w:kern w:val="0"/>
          <w:sz w:val="24"/>
        </w:rPr>
      </w:pPr>
      <w:r>
        <w:rPr>
          <w:rFonts w:hint="eastAsia" w:ascii="宋体" w:hAnsi="宋体" w:cs="宋体"/>
          <w:b/>
          <w:bCs/>
          <w:color w:val="000000"/>
          <w:kern w:val="0"/>
          <w:sz w:val="24"/>
        </w:rPr>
        <w:t>十</w:t>
      </w:r>
      <w:r>
        <w:rPr>
          <w:rFonts w:hint="eastAsia" w:ascii="宋体" w:hAnsi="宋体" w:cs="宋体"/>
          <w:b/>
          <w:bCs/>
          <w:color w:val="000000"/>
          <w:kern w:val="0"/>
          <w:sz w:val="24"/>
          <w:lang w:eastAsia="zh-CN"/>
        </w:rPr>
        <w:t>四</w:t>
      </w:r>
      <w:r>
        <w:rPr>
          <w:rFonts w:hint="eastAsia" w:ascii="宋体" w:hAnsi="宋体" w:cs="宋体"/>
          <w:b/>
          <w:bCs/>
          <w:color w:val="000000"/>
          <w:kern w:val="0"/>
          <w:sz w:val="24"/>
        </w:rPr>
        <w:t>、业务咨询：</w:t>
      </w:r>
    </w:p>
    <w:p>
      <w:pPr>
        <w:widowControl/>
        <w:spacing w:line="440" w:lineRule="exact"/>
        <w:jc w:val="left"/>
        <w:rPr>
          <w:rFonts w:hint="eastAsia" w:ascii="宋体" w:hAnsi="宋体" w:cs="宋体"/>
          <w:color w:val="000000"/>
          <w:kern w:val="0"/>
          <w:sz w:val="24"/>
        </w:rPr>
      </w:pPr>
      <w:r>
        <w:rPr>
          <w:rFonts w:hint="eastAsia" w:ascii="宋体" w:hAnsi="宋体" w:cs="宋体"/>
          <w:color w:val="000000"/>
          <w:kern w:val="0"/>
          <w:sz w:val="24"/>
        </w:rPr>
        <w:t>湖州市吴兴区埭溪镇人民政府                  联系人：小顾</w:t>
      </w:r>
    </w:p>
    <w:p>
      <w:pPr>
        <w:widowControl/>
        <w:spacing w:line="440" w:lineRule="exact"/>
        <w:jc w:val="left"/>
        <w:rPr>
          <w:rFonts w:hint="eastAsia" w:ascii="宋体" w:hAnsi="宋体" w:cs="宋体"/>
          <w:color w:val="000000"/>
          <w:kern w:val="0"/>
          <w:sz w:val="24"/>
        </w:rPr>
      </w:pPr>
      <w:r>
        <w:rPr>
          <w:rFonts w:hint="eastAsia" w:ascii="宋体" w:hAnsi="宋体" w:cs="宋体"/>
          <w:color w:val="000000"/>
          <w:kern w:val="0"/>
          <w:sz w:val="24"/>
        </w:rPr>
        <w:t>联系电话：0572-3983337</w:t>
      </w:r>
    </w:p>
    <w:p>
      <w:pPr>
        <w:widowControl/>
        <w:spacing w:line="440" w:lineRule="exact"/>
        <w:jc w:val="left"/>
        <w:rPr>
          <w:rFonts w:hint="eastAsia" w:ascii="宋体" w:hAnsi="宋体" w:cs="宋体"/>
          <w:color w:val="000000"/>
          <w:kern w:val="0"/>
          <w:sz w:val="24"/>
        </w:rPr>
      </w:pPr>
      <w:r>
        <w:rPr>
          <w:rFonts w:hint="eastAsia" w:ascii="宋体" w:hAnsi="宋体" w:cs="宋体"/>
          <w:color w:val="000000"/>
          <w:kern w:val="0"/>
          <w:sz w:val="24"/>
        </w:rPr>
        <w:t>欧邦工程管理有限公司                         联系人：小高</w:t>
      </w:r>
    </w:p>
    <w:p>
      <w:pPr>
        <w:widowControl/>
        <w:spacing w:line="440" w:lineRule="exact"/>
        <w:jc w:val="left"/>
        <w:rPr>
          <w:rFonts w:hint="eastAsia" w:ascii="宋体" w:hAnsi="宋体" w:cs="宋体"/>
          <w:color w:val="000000"/>
          <w:kern w:val="0"/>
          <w:sz w:val="24"/>
        </w:rPr>
      </w:pPr>
      <w:r>
        <w:rPr>
          <w:rFonts w:hint="eastAsia" w:ascii="宋体" w:hAnsi="宋体" w:cs="宋体"/>
          <w:color w:val="000000"/>
          <w:kern w:val="0"/>
          <w:sz w:val="24"/>
        </w:rPr>
        <w:t>联系电话：0572-2131083                       传  真：0572-2131083</w:t>
      </w:r>
    </w:p>
    <w:p>
      <w:pPr>
        <w:widowControl/>
        <w:spacing w:line="440" w:lineRule="exact"/>
        <w:jc w:val="left"/>
        <w:rPr>
          <w:rFonts w:hint="eastAsia" w:ascii="宋体" w:hAnsi="宋体" w:cs="宋体"/>
          <w:color w:val="000000"/>
          <w:kern w:val="0"/>
          <w:sz w:val="24"/>
        </w:rPr>
      </w:pPr>
      <w:r>
        <w:rPr>
          <w:rFonts w:hint="eastAsia" w:ascii="宋体" w:hAnsi="宋体" w:cs="宋体"/>
          <w:color w:val="000000"/>
          <w:kern w:val="0"/>
          <w:sz w:val="24"/>
        </w:rPr>
        <w:t>政府采购行政监管及投诉受理部门：</w:t>
      </w:r>
    </w:p>
    <w:p>
      <w:pPr>
        <w:widowControl/>
        <w:spacing w:line="440" w:lineRule="exact"/>
        <w:jc w:val="left"/>
        <w:rPr>
          <w:rFonts w:hint="eastAsia" w:ascii="宋体" w:hAnsi="宋体"/>
          <w:b/>
          <w:sz w:val="44"/>
          <w:szCs w:val="44"/>
        </w:rPr>
      </w:pPr>
      <w:r>
        <w:rPr>
          <w:rFonts w:hint="eastAsia" w:ascii="宋体" w:hAnsi="宋体" w:cs="宋体"/>
          <w:color w:val="000000"/>
          <w:kern w:val="0"/>
          <w:sz w:val="24"/>
        </w:rPr>
        <w:t>湖州市吴兴区财政局政府采购监管科，联系电话：0572-2289700</w:t>
      </w:r>
    </w:p>
    <w:p>
      <w:pPr>
        <w:spacing w:after="156" w:afterLines="50" w:line="360" w:lineRule="auto"/>
        <w:jc w:val="center"/>
        <w:rPr>
          <w:rFonts w:hint="eastAsia" w:ascii="宋体" w:hAnsi="宋体"/>
          <w:b/>
          <w:sz w:val="44"/>
          <w:szCs w:val="44"/>
        </w:rPr>
      </w:pPr>
    </w:p>
    <w:p>
      <w:pPr>
        <w:spacing w:after="156" w:afterLines="50" w:line="360" w:lineRule="auto"/>
        <w:jc w:val="center"/>
        <w:rPr>
          <w:rFonts w:hint="eastAsia" w:ascii="宋体" w:hAnsi="宋体"/>
          <w:b/>
          <w:sz w:val="44"/>
          <w:szCs w:val="44"/>
        </w:rPr>
      </w:pPr>
      <w:r>
        <w:rPr>
          <w:rFonts w:hint="eastAsia" w:ascii="宋体" w:hAnsi="宋体"/>
          <w:b/>
          <w:sz w:val="44"/>
          <w:szCs w:val="44"/>
        </w:rPr>
        <w:t>第二章  招标需求</w:t>
      </w:r>
    </w:p>
    <w:p>
      <w:pPr>
        <w:spacing w:after="156" w:afterLines="50"/>
        <w:rPr>
          <w:rFonts w:hint="eastAsia" w:ascii="宋体" w:hAnsi="宋体"/>
          <w:b/>
          <w:sz w:val="24"/>
          <w:szCs w:val="24"/>
        </w:rPr>
      </w:pPr>
      <w:r>
        <w:rPr>
          <w:rFonts w:hint="eastAsia" w:ascii="宋体" w:hAnsi="宋体"/>
          <w:b/>
          <w:sz w:val="30"/>
          <w:szCs w:val="30"/>
        </w:rPr>
        <w:t xml:space="preserve"> </w:t>
      </w:r>
      <w:r>
        <w:rPr>
          <w:rFonts w:hint="eastAsia" w:ascii="宋体" w:hAnsi="宋体"/>
          <w:b/>
          <w:sz w:val="24"/>
          <w:szCs w:val="24"/>
        </w:rPr>
        <w:t>一、项目名称：</w:t>
      </w:r>
      <w:r>
        <w:rPr>
          <w:rFonts w:hint="eastAsia" w:ascii="宋体" w:hAnsi="宋体"/>
          <w:bCs/>
          <w:sz w:val="24"/>
          <w:szCs w:val="24"/>
        </w:rPr>
        <w:t>埭溪镇工程项目全过程咨询服务采购项目</w:t>
      </w:r>
    </w:p>
    <w:p>
      <w:pPr>
        <w:spacing w:after="156" w:afterLines="50"/>
        <w:ind w:firstLine="241" w:firstLineChars="100"/>
        <w:rPr>
          <w:rFonts w:hint="eastAsia" w:ascii="宋体" w:hAnsi="宋体"/>
          <w:b/>
          <w:sz w:val="24"/>
          <w:szCs w:val="24"/>
        </w:rPr>
      </w:pPr>
      <w:r>
        <w:rPr>
          <w:rFonts w:hint="eastAsia" w:ascii="宋体" w:hAnsi="宋体"/>
          <w:b/>
          <w:sz w:val="24"/>
          <w:szCs w:val="24"/>
        </w:rPr>
        <w:t>二、采购人：</w:t>
      </w:r>
      <w:r>
        <w:rPr>
          <w:rFonts w:hint="eastAsia" w:ascii="宋体" w:hAnsi="宋体"/>
          <w:bCs/>
          <w:sz w:val="24"/>
          <w:szCs w:val="24"/>
        </w:rPr>
        <w:t>湖州市吴兴区埭溪镇人民政府</w:t>
      </w:r>
    </w:p>
    <w:p>
      <w:pPr>
        <w:snapToGrid w:val="0"/>
        <w:spacing w:line="360" w:lineRule="auto"/>
        <w:ind w:firstLine="241" w:firstLineChars="100"/>
        <w:rPr>
          <w:rFonts w:hint="eastAsia" w:ascii="宋体" w:hAnsi="宋体" w:cs="宋体"/>
          <w:kern w:val="0"/>
          <w:sz w:val="24"/>
        </w:rPr>
      </w:pPr>
      <w:r>
        <w:rPr>
          <w:rFonts w:hint="eastAsia" w:ascii="宋体" w:hAnsi="宋体" w:cs="宋体"/>
          <w:b/>
          <w:bCs/>
          <w:kern w:val="0"/>
          <w:sz w:val="24"/>
        </w:rPr>
        <w:t>三、项目质量目标：</w:t>
      </w:r>
      <w:r>
        <w:rPr>
          <w:rFonts w:hint="eastAsia" w:ascii="宋体" w:hAnsi="宋体" w:cs="宋体"/>
          <w:kern w:val="0"/>
          <w:sz w:val="24"/>
        </w:rPr>
        <w:t>符合现行建设工程施工质量验收规范和标准及施工图纸要求，一次性验收合格。</w:t>
      </w:r>
    </w:p>
    <w:p>
      <w:pPr>
        <w:spacing w:after="156" w:afterLines="50"/>
        <w:ind w:firstLine="241" w:firstLineChars="100"/>
        <w:rPr>
          <w:rFonts w:hint="eastAsia" w:ascii="宋体" w:hAnsi="宋体"/>
          <w:bCs/>
          <w:sz w:val="24"/>
          <w:szCs w:val="24"/>
        </w:rPr>
      </w:pPr>
      <w:r>
        <w:rPr>
          <w:rFonts w:hint="eastAsia" w:ascii="宋体" w:hAnsi="宋体"/>
          <w:b/>
          <w:sz w:val="24"/>
          <w:szCs w:val="24"/>
        </w:rPr>
        <w:t>四、全过程工程咨询服务期：</w:t>
      </w:r>
      <w:r>
        <w:rPr>
          <w:rFonts w:hint="eastAsia" w:ascii="宋体" w:hAnsi="宋体"/>
          <w:bCs/>
          <w:sz w:val="24"/>
          <w:szCs w:val="24"/>
        </w:rPr>
        <w:t>本招标项目服务期从签定合同之日起至通过工程竣工决算止。</w:t>
      </w:r>
    </w:p>
    <w:p>
      <w:pPr>
        <w:snapToGrid w:val="0"/>
        <w:spacing w:line="360" w:lineRule="auto"/>
        <w:ind w:firstLine="241" w:firstLineChars="100"/>
        <w:rPr>
          <w:sz w:val="36"/>
          <w:szCs w:val="36"/>
        </w:rPr>
      </w:pPr>
      <w:r>
        <w:rPr>
          <w:rFonts w:hint="eastAsia" w:ascii="宋体" w:hAnsi="宋体" w:cs="宋体"/>
          <w:b/>
          <w:bCs/>
          <w:sz w:val="24"/>
          <w:szCs w:val="24"/>
        </w:rPr>
        <w:t>五、</w:t>
      </w:r>
      <w:r>
        <w:rPr>
          <w:rFonts w:hint="eastAsia" w:ascii="宋体" w:hAnsi="宋体"/>
          <w:b/>
          <w:sz w:val="24"/>
          <w:szCs w:val="24"/>
        </w:rPr>
        <w:t>全过程咨询工作内容：</w:t>
      </w:r>
    </w:p>
    <w:p>
      <w:pPr>
        <w:spacing w:line="360" w:lineRule="auto"/>
        <w:rPr>
          <w:b/>
          <w:bCs/>
          <w:sz w:val="24"/>
          <w:szCs w:val="24"/>
        </w:rPr>
      </w:pPr>
      <w:r>
        <w:rPr>
          <w:rFonts w:hint="eastAsia" w:ascii="Arial Unicode MS" w:hAnsi="Arial Unicode MS" w:eastAsia="Arial Unicode MS" w:cs="Arial Unicode MS"/>
          <w:b/>
          <w:bCs/>
          <w:sz w:val="24"/>
          <w:szCs w:val="24"/>
        </w:rPr>
        <w:t>（一）项目前期与设计阶段</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1、参与项目评审、配合确定方案文本；</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2、办理项目立项、可研、选址等前期手续；</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3、协助业主组织勘察、设计单位的招标及合同签订；</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4、协助业主和设计单位落实并提供工程所在地地下管网资料；</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5、现场配合勘探，负责地质勘察报告的报审；</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6、配合设计院进行施工图设计，负责审核施工图设计计划；</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7、负责组织设计单位与外部有关部门的协调工作；</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8、协助设计院及业主方进行主要设备、材料的选型工作；</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9、负责检查和控制设计进度、负责设计质量的跟踪，有效地进行设计优化，提出合理化建议；</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10、负责审核设计预算并反馈结果；</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（二）施工阶段</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1、负责施工图文件的报审，协助业主对施工图文件的审查和签订协议；</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2、负责施工图文件和消防审查意见的反馈及处理跟踪；</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3、负责建设工程规划许可证的办理；</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4、负责审核监理招标文件，参与对监理单位的考察；</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5、协助业主方组织监理单位的招标、监理合同签订；</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6、配合编写工程施工招标文件；</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7、参与对承包商资质及能力考察，对承包商进行面试并推荐参见投标的承包商；</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8、配合开展工程施工招标工作;</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9、协助业主方对施工合同的审批和合同签订，并负责施工合同的管理；</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10、督促并配合施工企业办理建设工程施工许可证；</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11、负责监理单位的管理审批（监理规划、监理实施细则、安全控制计划和旁站监理计划、进度控制计划、工程款付款报告等）；</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12、负责管理施工现场的三通一平，督促落实施工现场通道接口；</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13、负责向承包商提供地质勘察资料和地下管网资料；</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14、确定并向承包商交验水准点和坐标控制点；</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15、负责办理质量、安全监督手续；</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16、协调处理施工现场周围地下管线和邻近建筑物、构筑物等的保护工作；</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17、组织设计交底和图纸会审；</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18、审批开工报告和施工组织设计，审核施工总进度计划；</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19、编制项目进度管理计划和总控制进度计划；</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20、参与业主采购设备及到货验收；</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21</w:t>
      </w:r>
      <w:r>
        <w:rPr>
          <w:rFonts w:hint="eastAsia" w:ascii="Arial Unicode MS" w:hAnsi="Arial Unicode MS" w:cs="Arial Unicode MS"/>
          <w:sz w:val="24"/>
          <w:szCs w:val="24"/>
        </w:rPr>
        <w:t>、</w:t>
      </w:r>
      <w:r>
        <w:rPr>
          <w:rFonts w:hint="eastAsia" w:ascii="Arial Unicode MS" w:hAnsi="Arial Unicode MS" w:eastAsia="Arial Unicode MS" w:cs="Arial Unicode MS"/>
          <w:sz w:val="24"/>
          <w:szCs w:val="24"/>
        </w:rPr>
        <w:t>负责业主采购设备安装调试的监督和管理；</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22</w:t>
      </w:r>
      <w:r>
        <w:rPr>
          <w:rFonts w:hint="eastAsia" w:ascii="Arial Unicode MS" w:hAnsi="Arial Unicode MS" w:cs="Arial Unicode MS"/>
          <w:sz w:val="24"/>
          <w:szCs w:val="24"/>
        </w:rPr>
        <w:t>、</w:t>
      </w:r>
      <w:r>
        <w:rPr>
          <w:rFonts w:hint="eastAsia" w:ascii="Arial Unicode MS" w:hAnsi="Arial Unicode MS" w:eastAsia="Arial Unicode MS" w:cs="Arial Unicode MS"/>
          <w:sz w:val="24"/>
          <w:szCs w:val="24"/>
        </w:rPr>
        <w:t>负责工程进度的跟踪和问题处理；</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23</w:t>
      </w:r>
      <w:r>
        <w:rPr>
          <w:rFonts w:hint="eastAsia" w:ascii="Arial Unicode MS" w:hAnsi="Arial Unicode MS" w:cs="Arial Unicode MS"/>
          <w:sz w:val="24"/>
          <w:szCs w:val="24"/>
        </w:rPr>
        <w:t>、</w:t>
      </w:r>
      <w:r>
        <w:rPr>
          <w:rFonts w:hint="eastAsia" w:ascii="Arial Unicode MS" w:hAnsi="Arial Unicode MS" w:eastAsia="Arial Unicode MS" w:cs="Arial Unicode MS"/>
          <w:sz w:val="24"/>
          <w:szCs w:val="24"/>
        </w:rPr>
        <w:t>编制质量控制实施计划；</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24</w:t>
      </w:r>
      <w:r>
        <w:rPr>
          <w:rFonts w:hint="eastAsia" w:ascii="Arial Unicode MS" w:hAnsi="Arial Unicode MS" w:cs="Arial Unicode MS"/>
          <w:sz w:val="24"/>
          <w:szCs w:val="24"/>
        </w:rPr>
        <w:t>、</w:t>
      </w:r>
      <w:r>
        <w:rPr>
          <w:rFonts w:hint="eastAsia" w:ascii="Arial Unicode MS" w:hAnsi="Arial Unicode MS" w:eastAsia="Arial Unicode MS" w:cs="Arial Unicode MS"/>
          <w:sz w:val="24"/>
          <w:szCs w:val="24"/>
        </w:rPr>
        <w:t>参加分部、分项工程的验收；</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25</w:t>
      </w:r>
      <w:r>
        <w:rPr>
          <w:rFonts w:hint="eastAsia" w:ascii="Arial Unicode MS" w:hAnsi="Arial Unicode MS" w:cs="Arial Unicode MS"/>
          <w:sz w:val="24"/>
          <w:szCs w:val="24"/>
        </w:rPr>
        <w:t>、</w:t>
      </w:r>
      <w:r>
        <w:rPr>
          <w:rFonts w:hint="eastAsia" w:ascii="Arial Unicode MS" w:hAnsi="Arial Unicode MS" w:eastAsia="Arial Unicode MS" w:cs="Arial Unicode MS"/>
          <w:sz w:val="24"/>
          <w:szCs w:val="24"/>
        </w:rPr>
        <w:t>组织或参加各项工程验收和主体中间结构验收；</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26</w:t>
      </w:r>
      <w:r>
        <w:rPr>
          <w:rFonts w:hint="eastAsia" w:ascii="Arial Unicode MS" w:hAnsi="Arial Unicode MS" w:cs="Arial Unicode MS"/>
          <w:sz w:val="24"/>
          <w:szCs w:val="24"/>
        </w:rPr>
        <w:t>、</w:t>
      </w:r>
      <w:r>
        <w:rPr>
          <w:rFonts w:hint="eastAsia" w:ascii="Arial Unicode MS" w:hAnsi="Arial Unicode MS" w:eastAsia="Arial Unicode MS" w:cs="Arial Unicode MS"/>
          <w:sz w:val="24"/>
          <w:szCs w:val="24"/>
        </w:rPr>
        <w:t>负责施工质量的控制和跟踪及材料报验工作的认可；</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27</w:t>
      </w:r>
      <w:r>
        <w:rPr>
          <w:rFonts w:hint="eastAsia" w:ascii="Arial Unicode MS" w:hAnsi="Arial Unicode MS" w:cs="Arial Unicode MS"/>
          <w:sz w:val="24"/>
          <w:szCs w:val="24"/>
        </w:rPr>
        <w:t>、</w:t>
      </w:r>
      <w:r>
        <w:rPr>
          <w:rFonts w:hint="eastAsia" w:ascii="Arial Unicode MS" w:hAnsi="Arial Unicode MS" w:eastAsia="Arial Unicode MS" w:cs="Arial Unicode MS"/>
          <w:sz w:val="24"/>
          <w:szCs w:val="24"/>
        </w:rPr>
        <w:t>负责分包单位和指定分包单位资质的确认；</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28</w:t>
      </w:r>
      <w:r>
        <w:rPr>
          <w:rFonts w:hint="eastAsia" w:ascii="Arial Unicode MS" w:hAnsi="Arial Unicode MS" w:cs="Arial Unicode MS"/>
          <w:sz w:val="24"/>
          <w:szCs w:val="24"/>
        </w:rPr>
        <w:t>、</w:t>
      </w:r>
      <w:r>
        <w:rPr>
          <w:rFonts w:hint="eastAsia" w:ascii="Arial Unicode MS" w:hAnsi="Arial Unicode MS" w:eastAsia="Arial Unicode MS" w:cs="Arial Unicode MS"/>
          <w:sz w:val="24"/>
          <w:szCs w:val="24"/>
        </w:rPr>
        <w:t>负责工程停工令、复工令的审批；</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29</w:t>
      </w:r>
      <w:r>
        <w:rPr>
          <w:rFonts w:hint="eastAsia" w:ascii="Arial Unicode MS" w:hAnsi="Arial Unicode MS" w:cs="Arial Unicode MS"/>
          <w:sz w:val="24"/>
          <w:szCs w:val="24"/>
        </w:rPr>
        <w:t>、</w:t>
      </w:r>
      <w:r>
        <w:rPr>
          <w:rFonts w:hint="eastAsia" w:ascii="Arial Unicode MS" w:hAnsi="Arial Unicode MS" w:eastAsia="Arial Unicode MS" w:cs="Arial Unicode MS"/>
          <w:sz w:val="24"/>
          <w:szCs w:val="24"/>
        </w:rPr>
        <w:t>组织或参与工程质量事故的处理；</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30</w:t>
      </w:r>
      <w:r>
        <w:rPr>
          <w:rFonts w:hint="eastAsia" w:ascii="Arial Unicode MS" w:hAnsi="Arial Unicode MS" w:cs="Arial Unicode MS"/>
          <w:sz w:val="24"/>
          <w:szCs w:val="24"/>
        </w:rPr>
        <w:t>、</w:t>
      </w:r>
      <w:r>
        <w:rPr>
          <w:rFonts w:hint="eastAsia" w:ascii="Arial Unicode MS" w:hAnsi="Arial Unicode MS" w:eastAsia="Arial Unicode MS" w:cs="Arial Unicode MS"/>
          <w:sz w:val="24"/>
          <w:szCs w:val="24"/>
        </w:rPr>
        <w:t>负责现场技术问题的处理；</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31</w:t>
      </w:r>
      <w:r>
        <w:rPr>
          <w:rFonts w:hint="eastAsia" w:ascii="Arial Unicode MS" w:hAnsi="Arial Unicode MS" w:cs="Arial Unicode MS"/>
          <w:sz w:val="24"/>
          <w:szCs w:val="24"/>
        </w:rPr>
        <w:t>、</w:t>
      </w:r>
      <w:r>
        <w:rPr>
          <w:rFonts w:hint="eastAsia" w:ascii="Arial Unicode MS" w:hAnsi="Arial Unicode MS" w:eastAsia="Arial Unicode MS" w:cs="Arial Unicode MS"/>
          <w:sz w:val="24"/>
          <w:szCs w:val="24"/>
        </w:rPr>
        <w:t>负责设计变更的办理和审查以及审核现场签证；</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32</w:t>
      </w:r>
      <w:r>
        <w:rPr>
          <w:rFonts w:hint="eastAsia" w:ascii="Arial Unicode MS" w:hAnsi="Arial Unicode MS" w:cs="Arial Unicode MS"/>
          <w:sz w:val="24"/>
          <w:szCs w:val="24"/>
        </w:rPr>
        <w:t>、</w:t>
      </w:r>
      <w:r>
        <w:rPr>
          <w:rFonts w:hint="eastAsia" w:ascii="Arial Unicode MS" w:hAnsi="Arial Unicode MS" w:eastAsia="Arial Unicode MS" w:cs="Arial Unicode MS"/>
          <w:sz w:val="24"/>
          <w:szCs w:val="24"/>
        </w:rPr>
        <w:t>负责安全、文明施工管理；</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33</w:t>
      </w:r>
      <w:r>
        <w:rPr>
          <w:rFonts w:hint="eastAsia" w:ascii="Arial Unicode MS" w:hAnsi="Arial Unicode MS" w:cs="Arial Unicode MS"/>
          <w:sz w:val="24"/>
          <w:szCs w:val="24"/>
        </w:rPr>
        <w:t>、</w:t>
      </w:r>
      <w:r>
        <w:rPr>
          <w:rFonts w:hint="eastAsia" w:ascii="Arial Unicode MS" w:hAnsi="Arial Unicode MS" w:eastAsia="Arial Unicode MS" w:cs="Arial Unicode MS"/>
          <w:sz w:val="24"/>
          <w:szCs w:val="24"/>
        </w:rPr>
        <w:t>负责信息管理与文件的管理、编号、发放、收集等；</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34</w:t>
      </w:r>
      <w:r>
        <w:rPr>
          <w:rFonts w:hint="eastAsia" w:ascii="Arial Unicode MS" w:hAnsi="Arial Unicode MS" w:cs="Arial Unicode MS"/>
          <w:sz w:val="24"/>
          <w:szCs w:val="24"/>
        </w:rPr>
        <w:t>、</w:t>
      </w:r>
      <w:r>
        <w:rPr>
          <w:rFonts w:hint="eastAsia" w:ascii="Arial Unicode MS" w:hAnsi="Arial Unicode MS" w:eastAsia="Arial Unicode MS" w:cs="Arial Unicode MS"/>
          <w:sz w:val="24"/>
          <w:szCs w:val="24"/>
        </w:rPr>
        <w:t>参加工程例会，组织各种工程管理相关会议；</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35</w:t>
      </w:r>
      <w:r>
        <w:rPr>
          <w:rFonts w:hint="eastAsia" w:ascii="Arial Unicode MS" w:hAnsi="Arial Unicode MS" w:cs="Arial Unicode MS"/>
          <w:sz w:val="24"/>
          <w:szCs w:val="24"/>
        </w:rPr>
        <w:t>、</w:t>
      </w:r>
      <w:r>
        <w:rPr>
          <w:rFonts w:hint="eastAsia" w:ascii="Arial Unicode MS" w:hAnsi="Arial Unicode MS" w:eastAsia="Arial Unicode MS" w:cs="Arial Unicode MS"/>
          <w:sz w:val="24"/>
          <w:szCs w:val="24"/>
        </w:rPr>
        <w:t>协调与设计单位、政府部门等的关系；</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36</w:t>
      </w:r>
      <w:r>
        <w:rPr>
          <w:rFonts w:hint="eastAsia" w:ascii="Arial Unicode MS" w:hAnsi="Arial Unicode MS" w:cs="Arial Unicode MS"/>
          <w:sz w:val="24"/>
          <w:szCs w:val="24"/>
        </w:rPr>
        <w:t>、</w:t>
      </w:r>
      <w:r>
        <w:rPr>
          <w:rFonts w:hint="eastAsia" w:ascii="Arial Unicode MS" w:hAnsi="Arial Unicode MS" w:eastAsia="Arial Unicode MS" w:cs="Arial Unicode MS"/>
          <w:sz w:val="24"/>
          <w:szCs w:val="24"/>
        </w:rPr>
        <w:t>负责工程量的核定，进行工程造价管理，审定和处理工程索赔；</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37</w:t>
      </w:r>
      <w:r>
        <w:rPr>
          <w:rFonts w:hint="eastAsia" w:ascii="Arial Unicode MS" w:hAnsi="Arial Unicode MS" w:cs="Arial Unicode MS"/>
          <w:sz w:val="24"/>
          <w:szCs w:val="24"/>
        </w:rPr>
        <w:t>、</w:t>
      </w:r>
      <w:r>
        <w:rPr>
          <w:rFonts w:hint="eastAsia" w:ascii="Arial Unicode MS" w:hAnsi="Arial Unicode MS" w:eastAsia="Arial Unicode MS" w:cs="Arial Unicode MS"/>
          <w:sz w:val="24"/>
          <w:szCs w:val="24"/>
        </w:rPr>
        <w:t>按业主规定的有关程序审批工程进度款；</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38</w:t>
      </w:r>
      <w:r>
        <w:rPr>
          <w:rFonts w:hint="eastAsia" w:ascii="Arial Unicode MS" w:hAnsi="Arial Unicode MS" w:cs="Arial Unicode MS"/>
          <w:sz w:val="24"/>
          <w:szCs w:val="24"/>
        </w:rPr>
        <w:t>、</w:t>
      </w:r>
      <w:r>
        <w:rPr>
          <w:rFonts w:hint="eastAsia" w:ascii="Arial Unicode MS" w:hAnsi="Arial Unicode MS" w:eastAsia="Arial Unicode MS" w:cs="Arial Unicode MS"/>
          <w:sz w:val="24"/>
          <w:szCs w:val="24"/>
        </w:rPr>
        <w:t>负责审核、上报工程月报表；</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39</w:t>
      </w:r>
      <w:r>
        <w:rPr>
          <w:rFonts w:hint="eastAsia" w:ascii="Arial Unicode MS" w:hAnsi="Arial Unicode MS" w:cs="Arial Unicode MS"/>
          <w:sz w:val="24"/>
          <w:szCs w:val="24"/>
        </w:rPr>
        <w:t>、</w:t>
      </w:r>
      <w:r>
        <w:rPr>
          <w:rFonts w:hint="eastAsia" w:ascii="Arial Unicode MS" w:hAnsi="Arial Unicode MS" w:eastAsia="Arial Unicode MS" w:cs="Arial Unicode MS"/>
          <w:sz w:val="24"/>
          <w:szCs w:val="24"/>
        </w:rPr>
        <w:t>审核监理、施工单位的施工报告，质量评估报告和竣工资料；</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40</w:t>
      </w:r>
      <w:r>
        <w:rPr>
          <w:rFonts w:hint="eastAsia" w:ascii="Arial Unicode MS" w:hAnsi="Arial Unicode MS" w:cs="Arial Unicode MS"/>
          <w:sz w:val="24"/>
          <w:szCs w:val="24"/>
        </w:rPr>
        <w:t>、</w:t>
      </w:r>
      <w:r>
        <w:rPr>
          <w:rFonts w:hint="eastAsia" w:ascii="Arial Unicode MS" w:hAnsi="Arial Unicode MS" w:eastAsia="Arial Unicode MS" w:cs="Arial Unicode MS"/>
          <w:sz w:val="24"/>
          <w:szCs w:val="24"/>
        </w:rPr>
        <w:t>组织工程竣工验收；</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41</w:t>
      </w:r>
      <w:r>
        <w:rPr>
          <w:rFonts w:hint="eastAsia" w:ascii="Arial Unicode MS" w:hAnsi="Arial Unicode MS" w:cs="Arial Unicode MS"/>
          <w:sz w:val="24"/>
          <w:szCs w:val="24"/>
        </w:rPr>
        <w:t>、</w:t>
      </w:r>
      <w:r>
        <w:rPr>
          <w:rFonts w:hint="eastAsia" w:ascii="Arial Unicode MS" w:hAnsi="Arial Unicode MS" w:eastAsia="Arial Unicode MS" w:cs="Arial Unicode MS"/>
          <w:sz w:val="24"/>
          <w:szCs w:val="24"/>
        </w:rPr>
        <w:t>组织消防、电力、防雷检测并办理费用支付手续；</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42</w:t>
      </w:r>
      <w:r>
        <w:rPr>
          <w:rFonts w:hint="eastAsia" w:ascii="Arial Unicode MS" w:hAnsi="Arial Unicode MS" w:cs="Arial Unicode MS"/>
          <w:sz w:val="24"/>
          <w:szCs w:val="24"/>
        </w:rPr>
        <w:t>、</w:t>
      </w:r>
      <w:r>
        <w:rPr>
          <w:rFonts w:hint="eastAsia" w:ascii="Arial Unicode MS" w:hAnsi="Arial Unicode MS" w:eastAsia="Arial Unicode MS" w:cs="Arial Unicode MS"/>
          <w:sz w:val="24"/>
          <w:szCs w:val="24"/>
        </w:rPr>
        <w:t>组织空调、电梯、节能检测并办理费用支付手续；</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43</w:t>
      </w:r>
      <w:r>
        <w:rPr>
          <w:rFonts w:hint="eastAsia" w:ascii="Arial Unicode MS" w:hAnsi="Arial Unicode MS" w:cs="Arial Unicode MS"/>
          <w:sz w:val="24"/>
          <w:szCs w:val="24"/>
        </w:rPr>
        <w:t>、</w:t>
      </w:r>
      <w:r>
        <w:rPr>
          <w:rFonts w:hint="eastAsia" w:ascii="Arial Unicode MS" w:hAnsi="Arial Unicode MS" w:eastAsia="Arial Unicode MS" w:cs="Arial Unicode MS"/>
          <w:sz w:val="24"/>
          <w:szCs w:val="24"/>
        </w:rPr>
        <w:t>组织各项专项验收，负责验收报批手续；</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44</w:t>
      </w:r>
      <w:r>
        <w:rPr>
          <w:rFonts w:hint="eastAsia" w:ascii="Arial Unicode MS" w:hAnsi="Arial Unicode MS" w:cs="Arial Unicode MS"/>
          <w:sz w:val="24"/>
          <w:szCs w:val="24"/>
        </w:rPr>
        <w:t>、</w:t>
      </w:r>
      <w:r>
        <w:rPr>
          <w:rFonts w:hint="eastAsia" w:ascii="Arial Unicode MS" w:hAnsi="Arial Unicode MS" w:eastAsia="Arial Unicode MS" w:cs="Arial Unicode MS"/>
          <w:sz w:val="24"/>
          <w:szCs w:val="24"/>
        </w:rPr>
        <w:t>办理工程档案备案手续；</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45</w:t>
      </w:r>
      <w:r>
        <w:rPr>
          <w:rFonts w:hint="eastAsia" w:ascii="Arial Unicode MS" w:hAnsi="Arial Unicode MS" w:cs="Arial Unicode MS"/>
          <w:sz w:val="24"/>
          <w:szCs w:val="24"/>
        </w:rPr>
        <w:t>、</w:t>
      </w:r>
      <w:r>
        <w:rPr>
          <w:rFonts w:hint="eastAsia" w:ascii="Arial Unicode MS" w:hAnsi="Arial Unicode MS" w:eastAsia="Arial Unicode MS" w:cs="Arial Unicode MS"/>
          <w:sz w:val="24"/>
          <w:szCs w:val="24"/>
        </w:rPr>
        <w:t>办理工程质量监督验收备案、房建备案、市政备案手续；</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46</w:t>
      </w:r>
      <w:r>
        <w:rPr>
          <w:rFonts w:hint="eastAsia" w:ascii="Arial Unicode MS" w:hAnsi="Arial Unicode MS" w:cs="Arial Unicode MS"/>
          <w:sz w:val="24"/>
          <w:szCs w:val="24"/>
        </w:rPr>
        <w:t>、</w:t>
      </w:r>
      <w:r>
        <w:rPr>
          <w:rFonts w:hint="eastAsia" w:ascii="Arial Unicode MS" w:hAnsi="Arial Unicode MS" w:eastAsia="Arial Unicode MS" w:cs="Arial Unicode MS"/>
          <w:sz w:val="24"/>
          <w:szCs w:val="24"/>
        </w:rPr>
        <w:t>签署工程验收文件，提交工程管理总结报告、工程管理资料；</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47</w:t>
      </w:r>
      <w:r>
        <w:rPr>
          <w:rFonts w:hint="eastAsia" w:ascii="Arial Unicode MS" w:hAnsi="Arial Unicode MS" w:cs="Arial Unicode MS"/>
          <w:sz w:val="24"/>
          <w:szCs w:val="24"/>
        </w:rPr>
        <w:t>、</w:t>
      </w:r>
      <w:r>
        <w:rPr>
          <w:rFonts w:hint="eastAsia" w:ascii="Arial Unicode MS" w:hAnsi="Arial Unicode MS" w:eastAsia="Arial Unicode MS" w:cs="Arial Unicode MS"/>
          <w:sz w:val="24"/>
          <w:szCs w:val="24"/>
        </w:rPr>
        <w:t>办理竣工资料移交手续；</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（三）后期工作</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1</w:t>
      </w:r>
      <w:r>
        <w:rPr>
          <w:rFonts w:hint="eastAsia" w:ascii="Arial Unicode MS" w:hAnsi="Arial Unicode MS" w:cs="Arial Unicode MS"/>
          <w:sz w:val="24"/>
          <w:szCs w:val="24"/>
        </w:rPr>
        <w:t>、</w:t>
      </w:r>
      <w:r>
        <w:rPr>
          <w:rFonts w:hint="eastAsia" w:ascii="Arial Unicode MS" w:hAnsi="Arial Unicode MS" w:eastAsia="Arial Unicode MS" w:cs="Arial Unicode MS"/>
          <w:sz w:val="24"/>
          <w:szCs w:val="24"/>
        </w:rPr>
        <w:t>工程结算审核并配合业主方内部审计；</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2</w:t>
      </w:r>
      <w:r>
        <w:rPr>
          <w:rFonts w:hint="eastAsia" w:ascii="Arial Unicode MS" w:hAnsi="Arial Unicode MS" w:cs="Arial Unicode MS"/>
          <w:sz w:val="24"/>
          <w:szCs w:val="24"/>
        </w:rPr>
        <w:t>、</w:t>
      </w:r>
      <w:r>
        <w:rPr>
          <w:rFonts w:hint="eastAsia" w:ascii="Arial Unicode MS" w:hAnsi="Arial Unicode MS" w:eastAsia="Arial Unicode MS" w:cs="Arial Unicode MS"/>
          <w:sz w:val="24"/>
          <w:szCs w:val="24"/>
        </w:rPr>
        <w:t>协助业主编制竣工决算文件；</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3</w:t>
      </w:r>
      <w:r>
        <w:rPr>
          <w:rFonts w:hint="eastAsia" w:ascii="Arial Unicode MS" w:hAnsi="Arial Unicode MS" w:cs="Arial Unicode MS"/>
          <w:sz w:val="24"/>
          <w:szCs w:val="24"/>
        </w:rPr>
        <w:t>、</w:t>
      </w:r>
      <w:r>
        <w:rPr>
          <w:rFonts w:hint="eastAsia" w:ascii="Arial Unicode MS" w:hAnsi="Arial Unicode MS" w:eastAsia="Arial Unicode MS" w:cs="Arial Unicode MS"/>
          <w:sz w:val="24"/>
          <w:szCs w:val="24"/>
        </w:rPr>
        <w:t>协助业主和承包商和供应商签订保修合同；</w:t>
      </w:r>
    </w:p>
    <w:p>
      <w:pPr>
        <w:numPr>
          <w:ilvl w:val="0"/>
          <w:numId w:val="3"/>
        </w:numPr>
        <w:snapToGrid w:val="0"/>
        <w:spacing w:line="360" w:lineRule="auto"/>
        <w:rPr>
          <w:rFonts w:hint="eastAsia" w:ascii="宋体" w:hAnsi="宋体" w:cs="宋体"/>
          <w:b/>
          <w:bCs/>
          <w:sz w:val="24"/>
          <w:szCs w:val="24"/>
        </w:rPr>
      </w:pPr>
      <w:r>
        <w:rPr>
          <w:rFonts w:hint="eastAsia" w:ascii="宋体" w:hAnsi="宋体" w:cs="宋体"/>
          <w:b/>
          <w:bCs/>
          <w:sz w:val="24"/>
          <w:szCs w:val="24"/>
        </w:rPr>
        <w:t>管理人员资质要求及到位率要求：</w:t>
      </w:r>
    </w:p>
    <w:p>
      <w:pPr>
        <w:snapToGrid w:val="0"/>
        <w:spacing w:line="360" w:lineRule="auto"/>
        <w:rPr>
          <w:rFonts w:hint="eastAsia" w:ascii="宋体" w:hAnsi="宋体" w:cs="宋体"/>
          <w:b/>
          <w:bCs/>
          <w:sz w:val="24"/>
          <w:szCs w:val="24"/>
        </w:rPr>
      </w:pPr>
      <w:r>
        <w:rPr>
          <w:rFonts w:hint="eastAsia" w:ascii="宋体" w:hAnsi="宋体" w:cs="宋体"/>
          <w:b/>
          <w:bCs/>
          <w:sz w:val="24"/>
          <w:szCs w:val="24"/>
        </w:rPr>
        <w:t>（1）管理人员资质要求</w:t>
      </w:r>
    </w:p>
    <w:tbl>
      <w:tblPr>
        <w:tblStyle w:val="15"/>
        <w:tblpPr w:leftFromText="180" w:rightFromText="180" w:vertAnchor="text" w:horzAnchor="page" w:tblpX="1668" w:tblpY="29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2445"/>
        <w:gridCol w:w="936"/>
        <w:gridCol w:w="1545"/>
        <w:gridCol w:w="3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01" w:type="dxa"/>
            <w:noWrap w:val="0"/>
            <w:vAlign w:val="center"/>
          </w:tcPr>
          <w:p>
            <w:pPr>
              <w:spacing w:line="360" w:lineRule="auto"/>
              <w:jc w:val="center"/>
              <w:rPr>
                <w:rFonts w:ascii="宋体" w:cs="Times New Roman"/>
                <w:sz w:val="24"/>
                <w:szCs w:val="24"/>
              </w:rPr>
            </w:pPr>
            <w:r>
              <w:rPr>
                <w:rFonts w:hint="eastAsia" w:ascii="宋体" w:hAnsi="宋体" w:cs="宋体"/>
                <w:sz w:val="24"/>
                <w:szCs w:val="24"/>
              </w:rPr>
              <w:t>序号</w:t>
            </w:r>
          </w:p>
        </w:tc>
        <w:tc>
          <w:tcPr>
            <w:tcW w:w="2445" w:type="dxa"/>
            <w:noWrap w:val="0"/>
            <w:vAlign w:val="center"/>
          </w:tcPr>
          <w:p>
            <w:pPr>
              <w:spacing w:line="360" w:lineRule="auto"/>
              <w:jc w:val="center"/>
              <w:rPr>
                <w:rFonts w:ascii="宋体" w:cs="Times New Roman"/>
                <w:sz w:val="24"/>
                <w:szCs w:val="24"/>
              </w:rPr>
            </w:pPr>
            <w:r>
              <w:rPr>
                <w:rFonts w:hint="eastAsia" w:ascii="宋体" w:hAnsi="宋体" w:cs="宋体"/>
                <w:sz w:val="24"/>
                <w:szCs w:val="24"/>
              </w:rPr>
              <w:t>项目管理人员</w:t>
            </w:r>
          </w:p>
        </w:tc>
        <w:tc>
          <w:tcPr>
            <w:tcW w:w="936" w:type="dxa"/>
            <w:noWrap w:val="0"/>
            <w:vAlign w:val="center"/>
          </w:tcPr>
          <w:p>
            <w:pPr>
              <w:spacing w:line="360" w:lineRule="auto"/>
              <w:jc w:val="center"/>
              <w:rPr>
                <w:rFonts w:ascii="宋体" w:cs="Times New Roman"/>
                <w:sz w:val="24"/>
                <w:szCs w:val="24"/>
              </w:rPr>
            </w:pPr>
            <w:r>
              <w:rPr>
                <w:rFonts w:hint="eastAsia" w:ascii="宋体" w:hAnsi="宋体" w:cs="宋体"/>
                <w:sz w:val="24"/>
                <w:szCs w:val="24"/>
              </w:rPr>
              <w:t>数量</w:t>
            </w:r>
          </w:p>
        </w:tc>
        <w:tc>
          <w:tcPr>
            <w:tcW w:w="1545" w:type="dxa"/>
            <w:noWrap w:val="0"/>
            <w:vAlign w:val="center"/>
          </w:tcPr>
          <w:p>
            <w:pPr>
              <w:spacing w:line="360" w:lineRule="auto"/>
              <w:jc w:val="center"/>
              <w:rPr>
                <w:rFonts w:ascii="宋体" w:cs="Times New Roman"/>
                <w:sz w:val="24"/>
                <w:szCs w:val="24"/>
              </w:rPr>
            </w:pPr>
            <w:r>
              <w:rPr>
                <w:rFonts w:hint="eastAsia" w:ascii="宋体" w:hAnsi="宋体" w:cs="宋体"/>
                <w:sz w:val="24"/>
                <w:szCs w:val="24"/>
              </w:rPr>
              <w:t>专业配备</w:t>
            </w:r>
          </w:p>
        </w:tc>
        <w:tc>
          <w:tcPr>
            <w:tcW w:w="3558" w:type="dxa"/>
            <w:noWrap w:val="0"/>
            <w:vAlign w:val="center"/>
          </w:tcPr>
          <w:p>
            <w:pPr>
              <w:spacing w:line="360" w:lineRule="auto"/>
              <w:jc w:val="center"/>
              <w:rPr>
                <w:rFonts w:ascii="宋体" w:cs="Times New Roman"/>
                <w:sz w:val="24"/>
                <w:szCs w:val="24"/>
              </w:rPr>
            </w:pPr>
            <w:r>
              <w:rPr>
                <w:rFonts w:hint="eastAsia" w:ascii="宋体" w:hAnsi="宋体" w:cs="宋体"/>
                <w:sz w:val="24"/>
                <w:szCs w:val="24"/>
              </w:rPr>
              <w:t>职称（职业证书）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01" w:type="dxa"/>
            <w:noWrap w:val="0"/>
            <w:vAlign w:val="center"/>
          </w:tcPr>
          <w:p>
            <w:pPr>
              <w:spacing w:line="360" w:lineRule="auto"/>
              <w:jc w:val="center"/>
              <w:rPr>
                <w:rFonts w:ascii="宋体" w:cs="Times New Roman"/>
                <w:b/>
                <w:bCs/>
                <w:sz w:val="24"/>
                <w:szCs w:val="24"/>
              </w:rPr>
            </w:pPr>
            <w:r>
              <w:rPr>
                <w:rFonts w:ascii="宋体" w:hAnsi="宋体" w:cs="宋体"/>
                <w:sz w:val="24"/>
                <w:szCs w:val="24"/>
              </w:rPr>
              <w:t>1</w:t>
            </w:r>
          </w:p>
        </w:tc>
        <w:tc>
          <w:tcPr>
            <w:tcW w:w="2445" w:type="dxa"/>
            <w:noWrap w:val="0"/>
            <w:vAlign w:val="center"/>
          </w:tcPr>
          <w:p>
            <w:pPr>
              <w:spacing w:line="360" w:lineRule="auto"/>
              <w:jc w:val="center"/>
              <w:rPr>
                <w:rFonts w:ascii="宋体" w:cs="Times New Roman"/>
                <w:b/>
                <w:bCs/>
                <w:sz w:val="24"/>
                <w:szCs w:val="24"/>
              </w:rPr>
            </w:pPr>
            <w:r>
              <w:rPr>
                <w:rFonts w:hint="eastAsia" w:ascii="宋体" w:hAnsi="宋体" w:cs="宋体"/>
                <w:sz w:val="24"/>
                <w:szCs w:val="24"/>
              </w:rPr>
              <w:t>项目负责人</w:t>
            </w:r>
          </w:p>
        </w:tc>
        <w:tc>
          <w:tcPr>
            <w:tcW w:w="936" w:type="dxa"/>
            <w:noWrap w:val="0"/>
            <w:vAlign w:val="center"/>
          </w:tcPr>
          <w:p>
            <w:pPr>
              <w:spacing w:line="360" w:lineRule="auto"/>
              <w:jc w:val="center"/>
              <w:rPr>
                <w:rFonts w:ascii="宋体" w:cs="Times New Roman"/>
                <w:b/>
                <w:bCs/>
                <w:sz w:val="24"/>
                <w:szCs w:val="24"/>
              </w:rPr>
            </w:pPr>
            <w:r>
              <w:rPr>
                <w:rFonts w:ascii="宋体" w:hAnsi="宋体" w:cs="宋体"/>
                <w:sz w:val="24"/>
                <w:szCs w:val="24"/>
              </w:rPr>
              <w:t>1</w:t>
            </w:r>
          </w:p>
        </w:tc>
        <w:tc>
          <w:tcPr>
            <w:tcW w:w="1545" w:type="dxa"/>
            <w:noWrap w:val="0"/>
            <w:vAlign w:val="center"/>
          </w:tcPr>
          <w:p>
            <w:pPr>
              <w:spacing w:line="360" w:lineRule="auto"/>
              <w:ind w:left="-113" w:leftChars="-54"/>
              <w:jc w:val="center"/>
              <w:rPr>
                <w:rFonts w:ascii="宋体" w:cs="Times New Roman"/>
                <w:b/>
                <w:bCs/>
                <w:sz w:val="24"/>
                <w:szCs w:val="24"/>
              </w:rPr>
            </w:pPr>
            <w:r>
              <w:rPr>
                <w:rFonts w:hint="eastAsia" w:ascii="宋体" w:hAnsi="宋体" w:cs="宋体"/>
                <w:sz w:val="24"/>
                <w:szCs w:val="24"/>
              </w:rPr>
              <w:t>房屋建筑工程</w:t>
            </w:r>
          </w:p>
        </w:tc>
        <w:tc>
          <w:tcPr>
            <w:tcW w:w="3558" w:type="dxa"/>
            <w:noWrap w:val="0"/>
            <w:vAlign w:val="center"/>
          </w:tcPr>
          <w:p>
            <w:pPr>
              <w:spacing w:line="360" w:lineRule="auto"/>
              <w:rPr>
                <w:rFonts w:ascii="宋体" w:cs="Times New Roman"/>
                <w:b/>
                <w:bCs/>
                <w:sz w:val="24"/>
                <w:szCs w:val="24"/>
              </w:rPr>
            </w:pPr>
            <w:r>
              <w:rPr>
                <w:rFonts w:hint="eastAsia" w:ascii="宋体" w:hAnsi="宋体" w:cs="宋体"/>
                <w:kern w:val="0"/>
                <w:sz w:val="24"/>
                <w:szCs w:val="24"/>
              </w:rPr>
              <w:t>国家建筑工程一级注册建造师或国家注册监理工程师（房屋建筑专业）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01" w:type="dxa"/>
            <w:noWrap w:val="0"/>
            <w:vAlign w:val="center"/>
          </w:tcPr>
          <w:p>
            <w:pPr>
              <w:spacing w:line="360" w:lineRule="auto"/>
              <w:jc w:val="center"/>
              <w:rPr>
                <w:rFonts w:ascii="宋体" w:cs="Times New Roman"/>
                <w:b/>
                <w:bCs/>
                <w:sz w:val="24"/>
                <w:szCs w:val="24"/>
              </w:rPr>
            </w:pPr>
            <w:r>
              <w:rPr>
                <w:rFonts w:ascii="宋体" w:hAnsi="宋体" w:cs="宋体"/>
                <w:sz w:val="24"/>
                <w:szCs w:val="24"/>
              </w:rPr>
              <w:t>2</w:t>
            </w:r>
          </w:p>
        </w:tc>
        <w:tc>
          <w:tcPr>
            <w:tcW w:w="2445" w:type="dxa"/>
            <w:noWrap w:val="0"/>
            <w:vAlign w:val="center"/>
          </w:tcPr>
          <w:p>
            <w:pPr>
              <w:spacing w:line="360" w:lineRule="auto"/>
              <w:jc w:val="center"/>
              <w:rPr>
                <w:rFonts w:ascii="宋体" w:cs="Times New Roman"/>
                <w:b/>
                <w:bCs/>
                <w:sz w:val="24"/>
                <w:szCs w:val="24"/>
              </w:rPr>
            </w:pPr>
            <w:r>
              <w:rPr>
                <w:rFonts w:hint="eastAsia" w:ascii="宋体" w:hAnsi="宋体" w:cs="宋体"/>
                <w:sz w:val="24"/>
                <w:szCs w:val="24"/>
              </w:rPr>
              <w:t>报批专业项目管理师</w:t>
            </w:r>
          </w:p>
        </w:tc>
        <w:tc>
          <w:tcPr>
            <w:tcW w:w="936" w:type="dxa"/>
            <w:noWrap w:val="0"/>
            <w:vAlign w:val="center"/>
          </w:tcPr>
          <w:p>
            <w:pPr>
              <w:spacing w:line="360" w:lineRule="auto"/>
              <w:jc w:val="center"/>
              <w:rPr>
                <w:rFonts w:hint="eastAsia" w:ascii="宋体" w:hAnsi="宋体" w:cs="宋体"/>
                <w:sz w:val="24"/>
                <w:szCs w:val="24"/>
              </w:rPr>
            </w:pPr>
            <w:r>
              <w:rPr>
                <w:rFonts w:hint="eastAsia" w:ascii="宋体" w:hAnsi="宋体" w:cs="宋体"/>
                <w:sz w:val="24"/>
                <w:szCs w:val="24"/>
              </w:rPr>
              <w:t>1</w:t>
            </w:r>
          </w:p>
        </w:tc>
        <w:tc>
          <w:tcPr>
            <w:tcW w:w="1545" w:type="dxa"/>
            <w:noWrap w:val="0"/>
            <w:vAlign w:val="center"/>
          </w:tcPr>
          <w:p>
            <w:pPr>
              <w:spacing w:line="360" w:lineRule="auto"/>
              <w:ind w:left="-113" w:leftChars="-54"/>
              <w:jc w:val="center"/>
              <w:rPr>
                <w:rFonts w:ascii="宋体" w:cs="Times New Roman"/>
                <w:b/>
                <w:bCs/>
                <w:sz w:val="24"/>
                <w:szCs w:val="24"/>
              </w:rPr>
            </w:pPr>
            <w:r>
              <w:rPr>
                <w:rFonts w:hint="eastAsia" w:ascii="宋体" w:hAnsi="宋体" w:cs="宋体"/>
                <w:sz w:val="24"/>
                <w:szCs w:val="24"/>
              </w:rPr>
              <w:t>工程类</w:t>
            </w:r>
          </w:p>
        </w:tc>
        <w:tc>
          <w:tcPr>
            <w:tcW w:w="3558" w:type="dxa"/>
            <w:noWrap w:val="0"/>
            <w:vAlign w:val="center"/>
          </w:tcPr>
          <w:p>
            <w:pPr>
              <w:spacing w:line="360" w:lineRule="auto"/>
              <w:rPr>
                <w:rFonts w:ascii="宋体" w:hAnsi="宋体" w:cs="宋体"/>
                <w:kern w:val="0"/>
                <w:sz w:val="24"/>
                <w:szCs w:val="24"/>
              </w:rPr>
            </w:pPr>
            <w:r>
              <w:rPr>
                <w:rFonts w:hint="eastAsia" w:ascii="宋体" w:hAnsi="宋体" w:cs="宋体"/>
                <w:kern w:val="0"/>
                <w:sz w:val="24"/>
                <w:szCs w:val="24"/>
              </w:rPr>
              <w:t>相关专业中级职称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01" w:type="dxa"/>
            <w:noWrap w:val="0"/>
            <w:vAlign w:val="center"/>
          </w:tcPr>
          <w:p>
            <w:pPr>
              <w:spacing w:line="360" w:lineRule="auto"/>
              <w:jc w:val="center"/>
              <w:rPr>
                <w:rFonts w:ascii="宋体" w:cs="Times New Roman"/>
                <w:b/>
                <w:bCs/>
                <w:sz w:val="24"/>
                <w:szCs w:val="24"/>
              </w:rPr>
            </w:pPr>
            <w:r>
              <w:rPr>
                <w:rFonts w:ascii="宋体" w:hAnsi="宋体" w:cs="宋体"/>
                <w:sz w:val="24"/>
                <w:szCs w:val="24"/>
              </w:rPr>
              <w:t>3</w:t>
            </w:r>
          </w:p>
        </w:tc>
        <w:tc>
          <w:tcPr>
            <w:tcW w:w="2445" w:type="dxa"/>
            <w:noWrap w:val="0"/>
            <w:vAlign w:val="center"/>
          </w:tcPr>
          <w:p>
            <w:pPr>
              <w:spacing w:line="360" w:lineRule="auto"/>
              <w:jc w:val="center"/>
              <w:rPr>
                <w:rFonts w:ascii="宋体" w:cs="Times New Roman"/>
                <w:b/>
                <w:bCs/>
                <w:sz w:val="24"/>
                <w:szCs w:val="24"/>
              </w:rPr>
            </w:pPr>
            <w:r>
              <w:rPr>
                <w:rFonts w:hint="eastAsia" w:ascii="宋体" w:hAnsi="宋体" w:cs="宋体"/>
                <w:sz w:val="24"/>
                <w:szCs w:val="24"/>
              </w:rPr>
              <w:t>招标专业项目管理师</w:t>
            </w:r>
          </w:p>
        </w:tc>
        <w:tc>
          <w:tcPr>
            <w:tcW w:w="936" w:type="dxa"/>
            <w:noWrap w:val="0"/>
            <w:vAlign w:val="center"/>
          </w:tcPr>
          <w:p>
            <w:pPr>
              <w:spacing w:line="360" w:lineRule="auto"/>
              <w:jc w:val="center"/>
              <w:rPr>
                <w:rFonts w:hint="eastAsia" w:ascii="宋体" w:hAnsi="宋体" w:cs="宋体"/>
                <w:sz w:val="24"/>
                <w:szCs w:val="24"/>
              </w:rPr>
            </w:pPr>
            <w:r>
              <w:rPr>
                <w:rFonts w:hint="eastAsia" w:ascii="宋体" w:hAnsi="宋体" w:cs="宋体"/>
                <w:sz w:val="24"/>
                <w:szCs w:val="24"/>
              </w:rPr>
              <w:t>1</w:t>
            </w:r>
          </w:p>
        </w:tc>
        <w:tc>
          <w:tcPr>
            <w:tcW w:w="1545" w:type="dxa"/>
            <w:noWrap w:val="0"/>
            <w:vAlign w:val="center"/>
          </w:tcPr>
          <w:p>
            <w:pPr>
              <w:spacing w:line="360" w:lineRule="auto"/>
              <w:ind w:left="-113" w:leftChars="-54"/>
              <w:jc w:val="center"/>
              <w:rPr>
                <w:rFonts w:ascii="宋体" w:cs="Times New Roman"/>
                <w:b/>
                <w:bCs/>
                <w:sz w:val="24"/>
                <w:szCs w:val="24"/>
              </w:rPr>
            </w:pPr>
            <w:r>
              <w:rPr>
                <w:rFonts w:hint="eastAsia" w:ascii="宋体" w:hAnsi="宋体" w:cs="宋体"/>
                <w:sz w:val="24"/>
                <w:szCs w:val="24"/>
              </w:rPr>
              <w:t>工程类</w:t>
            </w:r>
          </w:p>
        </w:tc>
        <w:tc>
          <w:tcPr>
            <w:tcW w:w="3558" w:type="dxa"/>
            <w:noWrap w:val="0"/>
            <w:vAlign w:val="center"/>
          </w:tcPr>
          <w:p>
            <w:pPr>
              <w:spacing w:line="360" w:lineRule="auto"/>
              <w:rPr>
                <w:rFonts w:ascii="宋体" w:hAnsi="宋体" w:cs="宋体"/>
                <w:kern w:val="0"/>
                <w:sz w:val="24"/>
                <w:szCs w:val="24"/>
              </w:rPr>
            </w:pPr>
            <w:r>
              <w:rPr>
                <w:rFonts w:hint="eastAsia" w:ascii="宋体" w:hAnsi="宋体" w:cs="宋体"/>
                <w:kern w:val="0"/>
                <w:sz w:val="24"/>
                <w:szCs w:val="24"/>
              </w:rPr>
              <w:t>相关专业中级职称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01" w:type="dxa"/>
            <w:noWrap w:val="0"/>
            <w:vAlign w:val="center"/>
          </w:tcPr>
          <w:p>
            <w:pPr>
              <w:spacing w:line="360" w:lineRule="auto"/>
              <w:jc w:val="center"/>
              <w:rPr>
                <w:rFonts w:ascii="宋体" w:cs="Times New Roman"/>
                <w:b/>
                <w:bCs/>
                <w:sz w:val="24"/>
                <w:szCs w:val="24"/>
              </w:rPr>
            </w:pPr>
            <w:r>
              <w:rPr>
                <w:rFonts w:ascii="宋体" w:hAnsi="宋体" w:cs="宋体"/>
                <w:sz w:val="24"/>
                <w:szCs w:val="24"/>
              </w:rPr>
              <w:t>4</w:t>
            </w:r>
          </w:p>
        </w:tc>
        <w:tc>
          <w:tcPr>
            <w:tcW w:w="2445" w:type="dxa"/>
            <w:noWrap w:val="0"/>
            <w:vAlign w:val="center"/>
          </w:tcPr>
          <w:p>
            <w:pPr>
              <w:spacing w:line="360" w:lineRule="auto"/>
              <w:jc w:val="center"/>
              <w:rPr>
                <w:rFonts w:ascii="宋体" w:cs="Times New Roman"/>
                <w:b/>
                <w:bCs/>
                <w:sz w:val="24"/>
                <w:szCs w:val="24"/>
              </w:rPr>
            </w:pPr>
            <w:r>
              <w:rPr>
                <w:rFonts w:hint="eastAsia" w:ascii="宋体" w:hAnsi="宋体" w:cs="宋体"/>
                <w:sz w:val="24"/>
                <w:szCs w:val="24"/>
              </w:rPr>
              <w:t>造价专业项目管理师</w:t>
            </w:r>
          </w:p>
        </w:tc>
        <w:tc>
          <w:tcPr>
            <w:tcW w:w="936" w:type="dxa"/>
            <w:noWrap w:val="0"/>
            <w:vAlign w:val="center"/>
          </w:tcPr>
          <w:p>
            <w:pPr>
              <w:spacing w:line="360" w:lineRule="auto"/>
              <w:jc w:val="center"/>
              <w:rPr>
                <w:rFonts w:hint="eastAsia" w:ascii="宋体" w:hAnsi="宋体" w:cs="宋体"/>
                <w:sz w:val="24"/>
                <w:szCs w:val="24"/>
              </w:rPr>
            </w:pPr>
            <w:r>
              <w:rPr>
                <w:rFonts w:hint="eastAsia" w:ascii="宋体" w:hAnsi="宋体" w:cs="宋体"/>
                <w:sz w:val="24"/>
                <w:szCs w:val="24"/>
              </w:rPr>
              <w:t>1</w:t>
            </w:r>
          </w:p>
        </w:tc>
        <w:tc>
          <w:tcPr>
            <w:tcW w:w="1545" w:type="dxa"/>
            <w:noWrap w:val="0"/>
            <w:vAlign w:val="center"/>
          </w:tcPr>
          <w:p>
            <w:pPr>
              <w:spacing w:line="360" w:lineRule="auto"/>
              <w:ind w:left="-113" w:leftChars="-54"/>
              <w:jc w:val="center"/>
              <w:rPr>
                <w:rFonts w:ascii="宋体" w:cs="Times New Roman"/>
                <w:b/>
                <w:bCs/>
                <w:sz w:val="24"/>
                <w:szCs w:val="24"/>
              </w:rPr>
            </w:pPr>
            <w:r>
              <w:rPr>
                <w:rFonts w:hint="eastAsia" w:ascii="宋体" w:hAnsi="宋体" w:cs="宋体"/>
                <w:sz w:val="24"/>
                <w:szCs w:val="24"/>
              </w:rPr>
              <w:t>工程类</w:t>
            </w:r>
          </w:p>
        </w:tc>
        <w:tc>
          <w:tcPr>
            <w:tcW w:w="3558" w:type="dxa"/>
            <w:noWrap w:val="0"/>
            <w:vAlign w:val="center"/>
          </w:tcPr>
          <w:p>
            <w:pPr>
              <w:spacing w:line="360" w:lineRule="auto"/>
              <w:rPr>
                <w:rFonts w:ascii="宋体" w:hAnsi="宋体" w:cs="宋体"/>
                <w:kern w:val="0"/>
                <w:sz w:val="24"/>
                <w:szCs w:val="24"/>
              </w:rPr>
            </w:pPr>
            <w:r>
              <w:rPr>
                <w:rFonts w:hint="eastAsia" w:ascii="宋体" w:hAnsi="宋体" w:cs="宋体"/>
                <w:kern w:val="0"/>
                <w:sz w:val="24"/>
                <w:szCs w:val="24"/>
              </w:rPr>
              <w:t>国家注册造价工程师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01" w:type="dxa"/>
            <w:noWrap w:val="0"/>
            <w:vAlign w:val="center"/>
          </w:tcPr>
          <w:p>
            <w:pPr>
              <w:spacing w:line="360" w:lineRule="auto"/>
              <w:jc w:val="center"/>
              <w:rPr>
                <w:rFonts w:ascii="宋体" w:hAnsi="宋体" w:cs="宋体"/>
                <w:sz w:val="24"/>
                <w:szCs w:val="24"/>
              </w:rPr>
            </w:pPr>
            <w:r>
              <w:rPr>
                <w:rFonts w:ascii="宋体" w:hAnsi="宋体" w:cs="宋体"/>
                <w:sz w:val="24"/>
                <w:szCs w:val="24"/>
              </w:rPr>
              <w:t>5</w:t>
            </w:r>
          </w:p>
        </w:tc>
        <w:tc>
          <w:tcPr>
            <w:tcW w:w="2445" w:type="dxa"/>
            <w:noWrap w:val="0"/>
            <w:vAlign w:val="center"/>
          </w:tcPr>
          <w:p>
            <w:pPr>
              <w:spacing w:line="360" w:lineRule="auto"/>
              <w:jc w:val="center"/>
              <w:rPr>
                <w:rFonts w:ascii="宋体" w:cs="Times New Roman"/>
                <w:sz w:val="24"/>
                <w:szCs w:val="24"/>
              </w:rPr>
            </w:pPr>
            <w:r>
              <w:rPr>
                <w:rFonts w:hint="eastAsia" w:ascii="宋体" w:hAnsi="宋体" w:cs="宋体"/>
                <w:sz w:val="24"/>
                <w:szCs w:val="24"/>
              </w:rPr>
              <w:t>资料管理员</w:t>
            </w:r>
          </w:p>
        </w:tc>
        <w:tc>
          <w:tcPr>
            <w:tcW w:w="936" w:type="dxa"/>
            <w:noWrap w:val="0"/>
            <w:vAlign w:val="center"/>
          </w:tcPr>
          <w:p>
            <w:pPr>
              <w:spacing w:line="360" w:lineRule="auto"/>
              <w:jc w:val="center"/>
              <w:rPr>
                <w:rFonts w:hint="eastAsia" w:ascii="宋体" w:hAnsi="宋体" w:cs="宋体"/>
                <w:sz w:val="24"/>
                <w:szCs w:val="24"/>
              </w:rPr>
            </w:pPr>
            <w:r>
              <w:rPr>
                <w:rFonts w:hint="eastAsia" w:ascii="宋体" w:hAnsi="宋体" w:cs="宋体"/>
                <w:sz w:val="24"/>
                <w:szCs w:val="24"/>
              </w:rPr>
              <w:t>1</w:t>
            </w:r>
          </w:p>
        </w:tc>
        <w:tc>
          <w:tcPr>
            <w:tcW w:w="1545" w:type="dxa"/>
            <w:noWrap w:val="0"/>
            <w:vAlign w:val="center"/>
          </w:tcPr>
          <w:p>
            <w:pPr>
              <w:spacing w:line="360" w:lineRule="auto"/>
              <w:ind w:left="-113" w:leftChars="-54"/>
              <w:jc w:val="center"/>
              <w:rPr>
                <w:rFonts w:ascii="宋体" w:cs="Times New Roman"/>
                <w:sz w:val="24"/>
                <w:szCs w:val="24"/>
              </w:rPr>
            </w:pPr>
            <w:r>
              <w:rPr>
                <w:rFonts w:hint="eastAsia" w:ascii="宋体" w:hAnsi="宋体" w:cs="宋体"/>
                <w:sz w:val="24"/>
                <w:szCs w:val="24"/>
              </w:rPr>
              <w:t>工程类</w:t>
            </w:r>
          </w:p>
        </w:tc>
        <w:tc>
          <w:tcPr>
            <w:tcW w:w="3558" w:type="dxa"/>
            <w:noWrap w:val="0"/>
            <w:vAlign w:val="center"/>
          </w:tcPr>
          <w:p>
            <w:pPr>
              <w:spacing w:line="360" w:lineRule="auto"/>
              <w:rPr>
                <w:rFonts w:ascii="宋体" w:hAnsi="宋体" w:cs="宋体"/>
                <w:kern w:val="0"/>
                <w:sz w:val="24"/>
                <w:szCs w:val="24"/>
              </w:rPr>
            </w:pPr>
            <w:r>
              <w:rPr>
                <w:rFonts w:hint="eastAsia" w:ascii="宋体" w:hAnsi="宋体" w:cs="宋体"/>
                <w:kern w:val="0"/>
                <w:sz w:val="24"/>
                <w:szCs w:val="24"/>
              </w:rPr>
              <w:t>相关专业初级职称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01" w:type="dxa"/>
            <w:noWrap w:val="0"/>
            <w:vAlign w:val="center"/>
          </w:tcPr>
          <w:p>
            <w:pPr>
              <w:spacing w:line="360" w:lineRule="auto"/>
              <w:jc w:val="center"/>
              <w:rPr>
                <w:rFonts w:ascii="宋体" w:hAnsi="宋体" w:cs="宋体"/>
                <w:sz w:val="24"/>
                <w:szCs w:val="24"/>
              </w:rPr>
            </w:pPr>
            <w:r>
              <w:rPr>
                <w:rFonts w:ascii="宋体" w:hAnsi="宋体" w:cs="宋体"/>
                <w:sz w:val="24"/>
                <w:szCs w:val="24"/>
              </w:rPr>
              <w:t>6</w:t>
            </w:r>
          </w:p>
        </w:tc>
        <w:tc>
          <w:tcPr>
            <w:tcW w:w="2445" w:type="dxa"/>
            <w:noWrap w:val="0"/>
            <w:vAlign w:val="center"/>
          </w:tcPr>
          <w:p>
            <w:pPr>
              <w:spacing w:line="360" w:lineRule="auto"/>
              <w:jc w:val="center"/>
              <w:rPr>
                <w:rFonts w:ascii="宋体" w:cs="Times New Roman"/>
                <w:sz w:val="24"/>
                <w:szCs w:val="24"/>
              </w:rPr>
            </w:pPr>
            <w:r>
              <w:rPr>
                <w:rFonts w:hint="eastAsia" w:ascii="宋体" w:hAnsi="宋体" w:cs="宋体"/>
                <w:sz w:val="24"/>
                <w:szCs w:val="24"/>
              </w:rPr>
              <w:t>设计优化人员</w:t>
            </w:r>
          </w:p>
        </w:tc>
        <w:tc>
          <w:tcPr>
            <w:tcW w:w="936" w:type="dxa"/>
            <w:noWrap w:val="0"/>
            <w:vAlign w:val="center"/>
          </w:tcPr>
          <w:p>
            <w:pPr>
              <w:spacing w:line="360" w:lineRule="auto"/>
              <w:jc w:val="center"/>
              <w:rPr>
                <w:rFonts w:hint="eastAsia" w:ascii="宋体" w:hAnsi="宋体" w:cs="宋体"/>
                <w:sz w:val="24"/>
                <w:szCs w:val="24"/>
              </w:rPr>
            </w:pPr>
            <w:r>
              <w:rPr>
                <w:rFonts w:hint="eastAsia" w:ascii="宋体" w:hAnsi="宋体" w:cs="宋体"/>
                <w:sz w:val="24"/>
                <w:szCs w:val="24"/>
              </w:rPr>
              <w:t>2</w:t>
            </w:r>
          </w:p>
        </w:tc>
        <w:tc>
          <w:tcPr>
            <w:tcW w:w="1545" w:type="dxa"/>
            <w:noWrap w:val="0"/>
            <w:vAlign w:val="center"/>
          </w:tcPr>
          <w:p>
            <w:pPr>
              <w:spacing w:line="360" w:lineRule="auto"/>
              <w:ind w:left="-113" w:leftChars="-54"/>
              <w:jc w:val="center"/>
              <w:rPr>
                <w:rFonts w:ascii="宋体" w:cs="Times New Roman"/>
                <w:sz w:val="24"/>
                <w:szCs w:val="24"/>
              </w:rPr>
            </w:pPr>
            <w:r>
              <w:rPr>
                <w:rFonts w:hint="eastAsia" w:ascii="宋体" w:hAnsi="宋体" w:cs="宋体"/>
                <w:sz w:val="24"/>
                <w:szCs w:val="24"/>
              </w:rPr>
              <w:t>工程类</w:t>
            </w:r>
          </w:p>
        </w:tc>
        <w:tc>
          <w:tcPr>
            <w:tcW w:w="3558" w:type="dxa"/>
            <w:noWrap w:val="0"/>
            <w:vAlign w:val="center"/>
          </w:tcPr>
          <w:p>
            <w:pPr>
              <w:spacing w:line="360" w:lineRule="auto"/>
              <w:rPr>
                <w:rFonts w:hint="eastAsia" w:ascii="宋体" w:hAnsi="宋体" w:cs="宋体"/>
                <w:kern w:val="0"/>
                <w:sz w:val="24"/>
                <w:szCs w:val="24"/>
              </w:rPr>
            </w:pPr>
            <w:r>
              <w:rPr>
                <w:rFonts w:hint="eastAsia" w:ascii="宋体" w:hAnsi="宋体" w:cs="宋体"/>
                <w:kern w:val="0"/>
                <w:sz w:val="24"/>
                <w:szCs w:val="24"/>
              </w:rPr>
              <w:t>二级注册结构师及以上、二级注册建筑师及以上各1人。</w:t>
            </w:r>
          </w:p>
          <w:p>
            <w:pPr>
              <w:spacing w:line="360" w:lineRule="auto"/>
              <w:rPr>
                <w:rFonts w:ascii="宋体" w:hAnsi="宋体" w:cs="宋体"/>
                <w:kern w:val="0"/>
                <w:sz w:val="24"/>
                <w:szCs w:val="24"/>
              </w:rPr>
            </w:pPr>
            <w:r>
              <w:rPr>
                <w:rFonts w:hint="eastAsia" w:ascii="宋体" w:hAnsi="宋体" w:cs="宋体"/>
                <w:kern w:val="0"/>
                <w:sz w:val="24"/>
                <w:szCs w:val="24"/>
              </w:rPr>
              <w:t>（</w:t>
            </w:r>
            <w:r>
              <w:rPr>
                <w:rFonts w:hint="eastAsia" w:ascii="宋体" w:hAnsi="宋体" w:cs="宋体"/>
                <w:b/>
                <w:kern w:val="0"/>
                <w:sz w:val="24"/>
                <w:szCs w:val="24"/>
              </w:rPr>
              <w:t>如证书上无法体现注册单位名称及证书有效期的，须提供住建部查询网站截图及网址，否则不认可</w:t>
            </w: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01" w:type="dxa"/>
            <w:noWrap w:val="0"/>
            <w:vAlign w:val="center"/>
          </w:tcPr>
          <w:p>
            <w:pPr>
              <w:spacing w:line="360" w:lineRule="auto"/>
              <w:jc w:val="center"/>
              <w:rPr>
                <w:rFonts w:ascii="宋体" w:hAnsi="宋体" w:cs="宋体"/>
                <w:sz w:val="24"/>
                <w:szCs w:val="24"/>
              </w:rPr>
            </w:pPr>
            <w:r>
              <w:rPr>
                <w:rFonts w:ascii="宋体" w:hAnsi="宋体" w:cs="宋体"/>
                <w:sz w:val="24"/>
                <w:szCs w:val="24"/>
              </w:rPr>
              <w:t>7</w:t>
            </w:r>
          </w:p>
        </w:tc>
        <w:tc>
          <w:tcPr>
            <w:tcW w:w="2445" w:type="dxa"/>
            <w:noWrap w:val="0"/>
            <w:vAlign w:val="center"/>
          </w:tcPr>
          <w:p>
            <w:pPr>
              <w:spacing w:line="360" w:lineRule="auto"/>
              <w:jc w:val="center"/>
              <w:rPr>
                <w:rFonts w:ascii="宋体" w:cs="Times New Roman"/>
                <w:sz w:val="24"/>
                <w:szCs w:val="24"/>
              </w:rPr>
            </w:pPr>
            <w:r>
              <w:rPr>
                <w:rFonts w:hint="eastAsia" w:ascii="宋体" w:hAnsi="宋体" w:cs="宋体"/>
                <w:sz w:val="24"/>
                <w:szCs w:val="24"/>
              </w:rPr>
              <w:t>合同管理人员</w:t>
            </w:r>
          </w:p>
        </w:tc>
        <w:tc>
          <w:tcPr>
            <w:tcW w:w="936" w:type="dxa"/>
            <w:noWrap w:val="0"/>
            <w:vAlign w:val="center"/>
          </w:tcPr>
          <w:p>
            <w:pPr>
              <w:spacing w:line="360" w:lineRule="auto"/>
              <w:jc w:val="center"/>
              <w:rPr>
                <w:rFonts w:ascii="宋体" w:cs="Times New Roman"/>
                <w:sz w:val="24"/>
                <w:szCs w:val="24"/>
              </w:rPr>
            </w:pPr>
            <w:r>
              <w:rPr>
                <w:rFonts w:ascii="宋体" w:hAnsi="宋体" w:cs="宋体"/>
                <w:sz w:val="24"/>
                <w:szCs w:val="24"/>
              </w:rPr>
              <w:t>1</w:t>
            </w:r>
          </w:p>
        </w:tc>
        <w:tc>
          <w:tcPr>
            <w:tcW w:w="1545" w:type="dxa"/>
            <w:noWrap w:val="0"/>
            <w:vAlign w:val="center"/>
          </w:tcPr>
          <w:p>
            <w:pPr>
              <w:spacing w:line="360" w:lineRule="auto"/>
              <w:ind w:left="-113" w:leftChars="-54"/>
              <w:jc w:val="center"/>
              <w:rPr>
                <w:rFonts w:ascii="宋体" w:cs="Times New Roman"/>
                <w:sz w:val="24"/>
                <w:szCs w:val="24"/>
              </w:rPr>
            </w:pPr>
            <w:r>
              <w:rPr>
                <w:rFonts w:hint="eastAsia" w:ascii="宋体" w:hAnsi="宋体" w:cs="宋体"/>
                <w:sz w:val="24"/>
                <w:szCs w:val="24"/>
              </w:rPr>
              <w:t>工程类</w:t>
            </w:r>
          </w:p>
        </w:tc>
        <w:tc>
          <w:tcPr>
            <w:tcW w:w="3558" w:type="dxa"/>
            <w:noWrap w:val="0"/>
            <w:vAlign w:val="center"/>
          </w:tcPr>
          <w:p>
            <w:pPr>
              <w:spacing w:line="360" w:lineRule="auto"/>
              <w:rPr>
                <w:rFonts w:ascii="宋体" w:hAnsi="宋体" w:cs="宋体"/>
                <w:kern w:val="0"/>
                <w:sz w:val="24"/>
                <w:szCs w:val="24"/>
              </w:rPr>
            </w:pPr>
            <w:r>
              <w:rPr>
                <w:rFonts w:hint="eastAsia" w:ascii="宋体" w:hAnsi="宋体" w:cs="宋体"/>
                <w:kern w:val="0"/>
                <w:sz w:val="24"/>
                <w:szCs w:val="24"/>
              </w:rPr>
              <w:t>相关专业中级职称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701" w:type="dxa"/>
            <w:vMerge w:val="restart"/>
            <w:noWrap w:val="0"/>
            <w:vAlign w:val="center"/>
          </w:tcPr>
          <w:p>
            <w:pPr>
              <w:spacing w:line="360" w:lineRule="auto"/>
              <w:jc w:val="center"/>
              <w:rPr>
                <w:rFonts w:ascii="宋体" w:hAnsi="宋体" w:cs="宋体"/>
                <w:sz w:val="24"/>
                <w:szCs w:val="24"/>
                <w:highlight w:val="none"/>
              </w:rPr>
            </w:pPr>
            <w:r>
              <w:rPr>
                <w:rFonts w:hint="eastAsia" w:ascii="宋体" w:hAnsi="宋体" w:cs="宋体"/>
                <w:sz w:val="24"/>
                <w:szCs w:val="24"/>
                <w:highlight w:val="none"/>
              </w:rPr>
              <w:t>8</w:t>
            </w:r>
          </w:p>
        </w:tc>
        <w:tc>
          <w:tcPr>
            <w:tcW w:w="2445" w:type="dxa"/>
            <w:vMerge w:val="restart"/>
            <w:noWrap w:val="0"/>
            <w:vAlign w:val="center"/>
          </w:tcPr>
          <w:p>
            <w:pPr>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w:t>项目管理工程师</w:t>
            </w:r>
          </w:p>
        </w:tc>
        <w:tc>
          <w:tcPr>
            <w:tcW w:w="936" w:type="dxa"/>
            <w:noWrap w:val="0"/>
            <w:vAlign w:val="center"/>
          </w:tcPr>
          <w:p>
            <w:pPr>
              <w:spacing w:line="360" w:lineRule="auto"/>
              <w:jc w:val="center"/>
              <w:rPr>
                <w:rFonts w:ascii="宋体" w:hAnsi="宋体" w:cs="宋体"/>
                <w:sz w:val="24"/>
                <w:szCs w:val="24"/>
                <w:highlight w:val="none"/>
              </w:rPr>
            </w:pPr>
            <w:r>
              <w:rPr>
                <w:rFonts w:hint="eastAsia" w:ascii="宋体" w:hAnsi="宋体" w:cs="宋体"/>
                <w:sz w:val="24"/>
                <w:szCs w:val="24"/>
                <w:highlight w:val="none"/>
              </w:rPr>
              <w:t>3</w:t>
            </w:r>
          </w:p>
        </w:tc>
        <w:tc>
          <w:tcPr>
            <w:tcW w:w="1545" w:type="dxa"/>
            <w:noWrap w:val="0"/>
            <w:vAlign w:val="center"/>
          </w:tcPr>
          <w:p>
            <w:pPr>
              <w:spacing w:line="360" w:lineRule="auto"/>
              <w:ind w:left="-113" w:leftChars="-54"/>
              <w:jc w:val="center"/>
              <w:rPr>
                <w:rFonts w:hint="eastAsia" w:ascii="宋体" w:hAnsi="宋体" w:cs="宋体"/>
                <w:sz w:val="24"/>
                <w:szCs w:val="24"/>
                <w:highlight w:val="none"/>
              </w:rPr>
            </w:pPr>
            <w:r>
              <w:rPr>
                <w:rFonts w:hint="eastAsia" w:ascii="宋体" w:hAnsi="宋体" w:cs="宋体"/>
                <w:sz w:val="24"/>
                <w:szCs w:val="24"/>
                <w:highlight w:val="none"/>
              </w:rPr>
              <w:t>房屋建筑工程</w:t>
            </w:r>
          </w:p>
        </w:tc>
        <w:tc>
          <w:tcPr>
            <w:tcW w:w="3558" w:type="dxa"/>
            <w:noWrap w:val="0"/>
            <w:vAlign w:val="center"/>
          </w:tcPr>
          <w:p>
            <w:pPr>
              <w:spacing w:line="360" w:lineRule="auto"/>
              <w:rPr>
                <w:rFonts w:hint="eastAsia" w:ascii="宋体" w:hAnsi="宋体" w:cs="宋体"/>
                <w:kern w:val="0"/>
                <w:sz w:val="24"/>
                <w:szCs w:val="24"/>
                <w:highlight w:val="none"/>
              </w:rPr>
            </w:pPr>
            <w:r>
              <w:rPr>
                <w:rFonts w:hint="eastAsia" w:ascii="宋体" w:hAnsi="宋体" w:cs="宋体"/>
                <w:kern w:val="0"/>
                <w:sz w:val="24"/>
                <w:szCs w:val="24"/>
                <w:highlight w:val="none"/>
              </w:rPr>
              <w:t>省级监理工程师及以上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701" w:type="dxa"/>
            <w:vMerge w:val="continue"/>
            <w:noWrap w:val="0"/>
            <w:vAlign w:val="center"/>
          </w:tcPr>
          <w:p>
            <w:pPr>
              <w:spacing w:line="360" w:lineRule="auto"/>
              <w:jc w:val="center"/>
              <w:rPr>
                <w:rFonts w:ascii="宋体" w:hAnsi="宋体" w:cs="宋体"/>
                <w:sz w:val="24"/>
                <w:szCs w:val="24"/>
                <w:highlight w:val="none"/>
              </w:rPr>
            </w:pPr>
          </w:p>
        </w:tc>
        <w:tc>
          <w:tcPr>
            <w:tcW w:w="2445" w:type="dxa"/>
            <w:vMerge w:val="continue"/>
            <w:noWrap w:val="0"/>
            <w:vAlign w:val="center"/>
          </w:tcPr>
          <w:p>
            <w:pPr>
              <w:spacing w:line="360" w:lineRule="auto"/>
              <w:jc w:val="center"/>
              <w:rPr>
                <w:rFonts w:hint="eastAsia" w:ascii="宋体" w:hAnsi="宋体" w:cs="宋体"/>
                <w:sz w:val="24"/>
                <w:szCs w:val="24"/>
                <w:highlight w:val="none"/>
              </w:rPr>
            </w:pPr>
          </w:p>
        </w:tc>
        <w:tc>
          <w:tcPr>
            <w:tcW w:w="936" w:type="dxa"/>
            <w:noWrap w:val="0"/>
            <w:vAlign w:val="center"/>
          </w:tcPr>
          <w:p>
            <w:pPr>
              <w:spacing w:line="360" w:lineRule="auto"/>
              <w:jc w:val="center"/>
              <w:rPr>
                <w:rFonts w:ascii="宋体" w:hAnsi="宋体" w:cs="宋体"/>
                <w:sz w:val="24"/>
                <w:szCs w:val="24"/>
                <w:highlight w:val="none"/>
              </w:rPr>
            </w:pPr>
            <w:r>
              <w:rPr>
                <w:rFonts w:hint="eastAsia" w:ascii="宋体" w:hAnsi="宋体" w:cs="宋体"/>
                <w:sz w:val="24"/>
                <w:szCs w:val="24"/>
                <w:highlight w:val="none"/>
              </w:rPr>
              <w:t>3</w:t>
            </w:r>
          </w:p>
        </w:tc>
        <w:tc>
          <w:tcPr>
            <w:tcW w:w="1545" w:type="dxa"/>
            <w:noWrap w:val="0"/>
            <w:vAlign w:val="center"/>
          </w:tcPr>
          <w:p>
            <w:pPr>
              <w:spacing w:line="360" w:lineRule="auto"/>
              <w:ind w:left="-113" w:leftChars="-54"/>
              <w:jc w:val="center"/>
              <w:rPr>
                <w:rFonts w:hint="eastAsia" w:ascii="宋体" w:hAnsi="宋体" w:cs="宋体"/>
                <w:sz w:val="24"/>
                <w:szCs w:val="24"/>
                <w:highlight w:val="none"/>
              </w:rPr>
            </w:pPr>
            <w:r>
              <w:rPr>
                <w:rFonts w:hint="eastAsia" w:ascii="宋体" w:hAnsi="宋体" w:cs="宋体"/>
                <w:sz w:val="24"/>
                <w:szCs w:val="24"/>
                <w:highlight w:val="none"/>
              </w:rPr>
              <w:t>市政公用工程</w:t>
            </w:r>
            <w:r>
              <w:rPr>
                <w:rFonts w:hint="eastAsia" w:ascii="宋体" w:hAnsi="宋体" w:cs="宋体"/>
                <w:b/>
                <w:sz w:val="24"/>
                <w:szCs w:val="24"/>
                <w:highlight w:val="none"/>
              </w:rPr>
              <w:t>（其中市政道路专业2名、风景园林专业1名）</w:t>
            </w:r>
          </w:p>
        </w:tc>
        <w:tc>
          <w:tcPr>
            <w:tcW w:w="3558" w:type="dxa"/>
            <w:noWrap w:val="0"/>
            <w:vAlign w:val="center"/>
          </w:tcPr>
          <w:p>
            <w:pPr>
              <w:spacing w:line="360" w:lineRule="auto"/>
              <w:rPr>
                <w:rFonts w:hint="eastAsia" w:ascii="宋体" w:hAnsi="宋体" w:cs="宋体"/>
                <w:kern w:val="0"/>
                <w:sz w:val="24"/>
                <w:szCs w:val="24"/>
                <w:highlight w:val="none"/>
              </w:rPr>
            </w:pPr>
            <w:r>
              <w:rPr>
                <w:rFonts w:hint="eastAsia" w:ascii="宋体" w:hAnsi="宋体" w:cs="宋体"/>
                <w:kern w:val="0"/>
                <w:sz w:val="24"/>
                <w:szCs w:val="24"/>
                <w:highlight w:val="none"/>
              </w:rPr>
              <w:t>省级监理工程师及以上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701" w:type="dxa"/>
            <w:vMerge w:val="continue"/>
            <w:noWrap w:val="0"/>
            <w:vAlign w:val="center"/>
          </w:tcPr>
          <w:p>
            <w:pPr>
              <w:spacing w:line="360" w:lineRule="auto"/>
              <w:jc w:val="center"/>
              <w:rPr>
                <w:rFonts w:ascii="宋体" w:hAnsi="宋体" w:cs="宋体"/>
                <w:sz w:val="24"/>
                <w:szCs w:val="24"/>
                <w:highlight w:val="none"/>
              </w:rPr>
            </w:pPr>
          </w:p>
        </w:tc>
        <w:tc>
          <w:tcPr>
            <w:tcW w:w="2445" w:type="dxa"/>
            <w:vMerge w:val="continue"/>
            <w:noWrap w:val="0"/>
            <w:vAlign w:val="center"/>
          </w:tcPr>
          <w:p>
            <w:pPr>
              <w:spacing w:line="360" w:lineRule="auto"/>
              <w:jc w:val="center"/>
              <w:rPr>
                <w:rFonts w:hint="eastAsia" w:ascii="宋体" w:hAnsi="宋体" w:cs="宋体"/>
                <w:sz w:val="24"/>
                <w:szCs w:val="24"/>
                <w:highlight w:val="none"/>
              </w:rPr>
            </w:pPr>
          </w:p>
        </w:tc>
        <w:tc>
          <w:tcPr>
            <w:tcW w:w="936" w:type="dxa"/>
            <w:noWrap w:val="0"/>
            <w:vAlign w:val="center"/>
          </w:tcPr>
          <w:p>
            <w:pPr>
              <w:spacing w:line="360" w:lineRule="auto"/>
              <w:jc w:val="center"/>
              <w:rPr>
                <w:rFonts w:ascii="宋体" w:hAnsi="宋体" w:cs="宋体"/>
                <w:sz w:val="24"/>
                <w:szCs w:val="24"/>
                <w:highlight w:val="none"/>
              </w:rPr>
            </w:pPr>
            <w:r>
              <w:rPr>
                <w:rFonts w:hint="eastAsia" w:ascii="宋体" w:hAnsi="宋体" w:cs="宋体"/>
                <w:sz w:val="24"/>
                <w:szCs w:val="24"/>
                <w:highlight w:val="none"/>
              </w:rPr>
              <w:t>2</w:t>
            </w:r>
          </w:p>
        </w:tc>
        <w:tc>
          <w:tcPr>
            <w:tcW w:w="1545" w:type="dxa"/>
            <w:noWrap w:val="0"/>
            <w:vAlign w:val="center"/>
          </w:tcPr>
          <w:p>
            <w:pPr>
              <w:spacing w:line="360" w:lineRule="auto"/>
              <w:ind w:left="-113" w:leftChars="-54"/>
              <w:jc w:val="center"/>
              <w:rPr>
                <w:rFonts w:hint="eastAsia" w:ascii="宋体" w:hAnsi="宋体" w:cs="宋体"/>
                <w:sz w:val="24"/>
                <w:szCs w:val="24"/>
                <w:highlight w:val="none"/>
              </w:rPr>
            </w:pPr>
            <w:r>
              <w:rPr>
                <w:rFonts w:hint="eastAsia" w:ascii="宋体" w:hAnsi="宋体" w:cs="宋体"/>
                <w:sz w:val="24"/>
                <w:szCs w:val="24"/>
                <w:highlight w:val="none"/>
              </w:rPr>
              <w:t>机电安装工程</w:t>
            </w:r>
          </w:p>
        </w:tc>
        <w:tc>
          <w:tcPr>
            <w:tcW w:w="3558" w:type="dxa"/>
            <w:noWrap w:val="0"/>
            <w:vAlign w:val="center"/>
          </w:tcPr>
          <w:p>
            <w:pPr>
              <w:spacing w:line="360" w:lineRule="auto"/>
              <w:rPr>
                <w:rFonts w:hint="eastAsia" w:ascii="宋体" w:hAnsi="宋体" w:cs="宋体"/>
                <w:kern w:val="0"/>
                <w:sz w:val="24"/>
                <w:szCs w:val="24"/>
                <w:highlight w:val="none"/>
              </w:rPr>
            </w:pPr>
            <w:r>
              <w:rPr>
                <w:rFonts w:hint="eastAsia" w:ascii="宋体" w:hAnsi="宋体" w:cs="宋体"/>
                <w:kern w:val="0"/>
                <w:sz w:val="24"/>
                <w:szCs w:val="24"/>
                <w:highlight w:val="none"/>
              </w:rPr>
              <w:t>省级监理工程师及以上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701" w:type="dxa"/>
            <w:vMerge w:val="restart"/>
            <w:noWrap w:val="0"/>
            <w:vAlign w:val="center"/>
          </w:tcPr>
          <w:p>
            <w:pPr>
              <w:spacing w:line="360" w:lineRule="auto"/>
              <w:jc w:val="center"/>
              <w:rPr>
                <w:rFonts w:ascii="宋体" w:hAnsi="宋体" w:cs="宋体"/>
                <w:sz w:val="24"/>
                <w:szCs w:val="24"/>
                <w:highlight w:val="none"/>
              </w:rPr>
            </w:pPr>
            <w:r>
              <w:rPr>
                <w:rFonts w:hint="eastAsia" w:ascii="宋体" w:hAnsi="宋体" w:cs="宋体"/>
                <w:sz w:val="24"/>
                <w:szCs w:val="24"/>
                <w:highlight w:val="none"/>
              </w:rPr>
              <w:t>9</w:t>
            </w:r>
          </w:p>
        </w:tc>
        <w:tc>
          <w:tcPr>
            <w:tcW w:w="2445" w:type="dxa"/>
            <w:vMerge w:val="restart"/>
            <w:noWrap w:val="0"/>
            <w:vAlign w:val="center"/>
          </w:tcPr>
          <w:p>
            <w:pPr>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w:t>项目管理人员</w:t>
            </w:r>
          </w:p>
        </w:tc>
        <w:tc>
          <w:tcPr>
            <w:tcW w:w="936" w:type="dxa"/>
            <w:noWrap w:val="0"/>
            <w:vAlign w:val="center"/>
          </w:tcPr>
          <w:p>
            <w:pPr>
              <w:spacing w:line="360" w:lineRule="auto"/>
              <w:jc w:val="center"/>
              <w:rPr>
                <w:rFonts w:ascii="宋体" w:hAnsi="宋体" w:cs="宋体"/>
                <w:sz w:val="24"/>
                <w:szCs w:val="24"/>
                <w:highlight w:val="none"/>
              </w:rPr>
            </w:pPr>
            <w:r>
              <w:rPr>
                <w:rFonts w:hint="eastAsia" w:ascii="宋体" w:hAnsi="宋体" w:cs="宋体"/>
                <w:sz w:val="24"/>
                <w:szCs w:val="24"/>
                <w:highlight w:val="none"/>
              </w:rPr>
              <w:t>2</w:t>
            </w:r>
          </w:p>
        </w:tc>
        <w:tc>
          <w:tcPr>
            <w:tcW w:w="1545" w:type="dxa"/>
            <w:noWrap w:val="0"/>
            <w:vAlign w:val="center"/>
          </w:tcPr>
          <w:p>
            <w:pPr>
              <w:spacing w:line="360" w:lineRule="auto"/>
              <w:ind w:left="-113" w:leftChars="-54"/>
              <w:jc w:val="center"/>
              <w:rPr>
                <w:rFonts w:hint="eastAsia" w:ascii="宋体" w:hAnsi="宋体" w:cs="宋体"/>
                <w:sz w:val="24"/>
                <w:szCs w:val="24"/>
                <w:highlight w:val="none"/>
              </w:rPr>
            </w:pPr>
            <w:r>
              <w:rPr>
                <w:rFonts w:hint="eastAsia" w:ascii="宋体" w:hAnsi="宋体" w:cs="宋体"/>
                <w:sz w:val="24"/>
                <w:szCs w:val="24"/>
                <w:highlight w:val="none"/>
              </w:rPr>
              <w:t>房屋建筑工程</w:t>
            </w:r>
          </w:p>
        </w:tc>
        <w:tc>
          <w:tcPr>
            <w:tcW w:w="3558" w:type="dxa"/>
            <w:noWrap w:val="0"/>
            <w:vAlign w:val="center"/>
          </w:tcPr>
          <w:p>
            <w:pPr>
              <w:spacing w:line="360" w:lineRule="auto"/>
              <w:rPr>
                <w:rFonts w:hint="eastAsia" w:ascii="宋体" w:hAnsi="宋体" w:cs="宋体"/>
                <w:kern w:val="0"/>
                <w:sz w:val="24"/>
                <w:szCs w:val="24"/>
                <w:highlight w:val="none"/>
              </w:rPr>
            </w:pPr>
            <w:r>
              <w:rPr>
                <w:rFonts w:hint="eastAsia" w:ascii="宋体" w:hAnsi="宋体" w:cs="宋体"/>
                <w:kern w:val="0"/>
                <w:sz w:val="24"/>
                <w:szCs w:val="24"/>
                <w:highlight w:val="none"/>
              </w:rPr>
              <w:t>省级监理员岗位证书及以上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701" w:type="dxa"/>
            <w:vMerge w:val="continue"/>
            <w:noWrap w:val="0"/>
            <w:vAlign w:val="center"/>
          </w:tcPr>
          <w:p>
            <w:pPr>
              <w:spacing w:line="360" w:lineRule="auto"/>
              <w:jc w:val="center"/>
              <w:rPr>
                <w:rFonts w:ascii="宋体" w:hAnsi="宋体" w:cs="宋体"/>
                <w:sz w:val="24"/>
                <w:szCs w:val="24"/>
                <w:highlight w:val="none"/>
              </w:rPr>
            </w:pPr>
          </w:p>
        </w:tc>
        <w:tc>
          <w:tcPr>
            <w:tcW w:w="2445" w:type="dxa"/>
            <w:vMerge w:val="continue"/>
            <w:noWrap w:val="0"/>
            <w:vAlign w:val="center"/>
          </w:tcPr>
          <w:p>
            <w:pPr>
              <w:spacing w:line="360" w:lineRule="auto"/>
              <w:jc w:val="center"/>
              <w:rPr>
                <w:rFonts w:hint="eastAsia" w:ascii="宋体" w:hAnsi="宋体" w:cs="宋体"/>
                <w:sz w:val="24"/>
                <w:szCs w:val="24"/>
                <w:highlight w:val="none"/>
              </w:rPr>
            </w:pPr>
          </w:p>
        </w:tc>
        <w:tc>
          <w:tcPr>
            <w:tcW w:w="936" w:type="dxa"/>
            <w:noWrap w:val="0"/>
            <w:vAlign w:val="center"/>
          </w:tcPr>
          <w:p>
            <w:pPr>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w:t>2</w:t>
            </w:r>
          </w:p>
        </w:tc>
        <w:tc>
          <w:tcPr>
            <w:tcW w:w="1545" w:type="dxa"/>
            <w:noWrap w:val="0"/>
            <w:vAlign w:val="center"/>
          </w:tcPr>
          <w:p>
            <w:pPr>
              <w:spacing w:line="360" w:lineRule="auto"/>
              <w:ind w:left="-113" w:leftChars="-54"/>
              <w:jc w:val="center"/>
              <w:rPr>
                <w:rFonts w:hint="eastAsia" w:ascii="宋体" w:hAnsi="宋体" w:cs="宋体"/>
                <w:sz w:val="24"/>
                <w:szCs w:val="24"/>
                <w:highlight w:val="none"/>
              </w:rPr>
            </w:pPr>
            <w:r>
              <w:rPr>
                <w:rFonts w:hint="eastAsia" w:ascii="宋体" w:hAnsi="宋体" w:cs="宋体"/>
                <w:sz w:val="24"/>
                <w:szCs w:val="24"/>
                <w:highlight w:val="none"/>
              </w:rPr>
              <w:t>市政公用工程</w:t>
            </w:r>
          </w:p>
        </w:tc>
        <w:tc>
          <w:tcPr>
            <w:tcW w:w="3558" w:type="dxa"/>
            <w:noWrap w:val="0"/>
            <w:vAlign w:val="center"/>
          </w:tcPr>
          <w:p>
            <w:pPr>
              <w:spacing w:line="360" w:lineRule="auto"/>
              <w:rPr>
                <w:rFonts w:hint="eastAsia" w:ascii="宋体" w:hAnsi="宋体" w:cs="宋体"/>
                <w:kern w:val="0"/>
                <w:sz w:val="24"/>
                <w:szCs w:val="24"/>
                <w:highlight w:val="none"/>
              </w:rPr>
            </w:pPr>
            <w:r>
              <w:rPr>
                <w:rFonts w:hint="eastAsia" w:ascii="宋体" w:hAnsi="宋体" w:cs="宋体"/>
                <w:kern w:val="0"/>
                <w:sz w:val="24"/>
                <w:szCs w:val="24"/>
                <w:highlight w:val="none"/>
              </w:rPr>
              <w:t>省级监理员岗位证书及以上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701" w:type="dxa"/>
            <w:vMerge w:val="continue"/>
            <w:noWrap w:val="0"/>
            <w:vAlign w:val="center"/>
          </w:tcPr>
          <w:p>
            <w:pPr>
              <w:spacing w:line="360" w:lineRule="auto"/>
              <w:jc w:val="center"/>
              <w:rPr>
                <w:rFonts w:ascii="宋体" w:hAnsi="宋体" w:cs="宋体"/>
                <w:sz w:val="24"/>
                <w:szCs w:val="24"/>
                <w:highlight w:val="none"/>
              </w:rPr>
            </w:pPr>
          </w:p>
        </w:tc>
        <w:tc>
          <w:tcPr>
            <w:tcW w:w="2445" w:type="dxa"/>
            <w:vMerge w:val="continue"/>
            <w:noWrap w:val="0"/>
            <w:vAlign w:val="center"/>
          </w:tcPr>
          <w:p>
            <w:pPr>
              <w:spacing w:line="360" w:lineRule="auto"/>
              <w:jc w:val="center"/>
              <w:rPr>
                <w:rFonts w:hint="eastAsia" w:ascii="宋体" w:hAnsi="宋体" w:cs="宋体"/>
                <w:sz w:val="24"/>
                <w:szCs w:val="24"/>
                <w:highlight w:val="none"/>
              </w:rPr>
            </w:pPr>
          </w:p>
        </w:tc>
        <w:tc>
          <w:tcPr>
            <w:tcW w:w="936" w:type="dxa"/>
            <w:noWrap w:val="0"/>
            <w:vAlign w:val="center"/>
          </w:tcPr>
          <w:p>
            <w:pPr>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w:t>1</w:t>
            </w:r>
          </w:p>
        </w:tc>
        <w:tc>
          <w:tcPr>
            <w:tcW w:w="1545" w:type="dxa"/>
            <w:noWrap w:val="0"/>
            <w:vAlign w:val="center"/>
          </w:tcPr>
          <w:p>
            <w:pPr>
              <w:spacing w:line="360" w:lineRule="auto"/>
              <w:ind w:left="-113" w:leftChars="-54"/>
              <w:jc w:val="center"/>
              <w:rPr>
                <w:rFonts w:hint="eastAsia" w:ascii="宋体" w:hAnsi="宋体" w:cs="宋体"/>
                <w:sz w:val="24"/>
                <w:szCs w:val="24"/>
                <w:highlight w:val="none"/>
              </w:rPr>
            </w:pPr>
            <w:r>
              <w:rPr>
                <w:rFonts w:hint="eastAsia" w:ascii="宋体" w:hAnsi="宋体" w:cs="宋体"/>
                <w:sz w:val="24"/>
                <w:szCs w:val="24"/>
                <w:highlight w:val="none"/>
              </w:rPr>
              <w:t>机电安装工程</w:t>
            </w:r>
          </w:p>
        </w:tc>
        <w:tc>
          <w:tcPr>
            <w:tcW w:w="3558" w:type="dxa"/>
            <w:noWrap w:val="0"/>
            <w:vAlign w:val="center"/>
          </w:tcPr>
          <w:p>
            <w:pPr>
              <w:spacing w:line="360" w:lineRule="auto"/>
              <w:rPr>
                <w:rFonts w:hint="eastAsia" w:ascii="宋体" w:hAnsi="宋体" w:cs="宋体"/>
                <w:kern w:val="0"/>
                <w:sz w:val="24"/>
                <w:szCs w:val="24"/>
                <w:highlight w:val="none"/>
              </w:rPr>
            </w:pPr>
            <w:r>
              <w:rPr>
                <w:rFonts w:hint="eastAsia" w:ascii="宋体" w:hAnsi="宋体" w:cs="宋体"/>
                <w:kern w:val="0"/>
                <w:sz w:val="24"/>
                <w:szCs w:val="24"/>
                <w:highlight w:val="none"/>
              </w:rPr>
              <w:t>省级监理员岗位证书及以上</w:t>
            </w:r>
          </w:p>
        </w:tc>
      </w:tr>
    </w:tbl>
    <w:p>
      <w:pPr>
        <w:snapToGrid w:val="0"/>
        <w:spacing w:line="360" w:lineRule="auto"/>
        <w:ind w:firstLine="479" w:firstLineChars="199"/>
        <w:rPr>
          <w:rFonts w:hint="eastAsia" w:ascii="宋体" w:hAnsi="宋体" w:cs="宋体"/>
          <w:highlight w:val="none"/>
          <w:lang w:val="en-US" w:eastAsia="zh-CN"/>
        </w:rPr>
      </w:pPr>
      <w:r>
        <w:rPr>
          <w:rFonts w:hint="eastAsia" w:ascii="宋体" w:hAnsi="宋体" w:cs="宋体"/>
          <w:b/>
          <w:sz w:val="24"/>
          <w:szCs w:val="24"/>
          <w:highlight w:val="none"/>
          <w:lang w:val="en-US" w:eastAsia="zh-CN"/>
        </w:rPr>
        <w:t>注：以上人员专业要求，</w:t>
      </w:r>
      <w:r>
        <w:rPr>
          <w:rFonts w:hint="eastAsia" w:ascii="宋体" w:hAnsi="宋体" w:cs="宋体"/>
          <w:b/>
          <w:sz w:val="24"/>
          <w:szCs w:val="24"/>
          <w:highlight w:val="none"/>
        </w:rPr>
        <w:t>以所学专业</w:t>
      </w:r>
      <w:r>
        <w:rPr>
          <w:rFonts w:hint="eastAsia" w:ascii="宋体" w:hAnsi="宋体" w:cs="宋体"/>
          <w:b/>
          <w:sz w:val="24"/>
          <w:szCs w:val="24"/>
          <w:highlight w:val="none"/>
          <w:lang w:eastAsia="zh-CN"/>
        </w:rPr>
        <w:t>（学历证书）</w:t>
      </w:r>
      <w:r>
        <w:rPr>
          <w:rFonts w:hint="eastAsia" w:ascii="宋体" w:hAnsi="宋体" w:cs="宋体"/>
          <w:b/>
          <w:sz w:val="24"/>
          <w:szCs w:val="24"/>
          <w:highlight w:val="none"/>
        </w:rPr>
        <w:t>或职称证书</w:t>
      </w:r>
      <w:r>
        <w:rPr>
          <w:rFonts w:hint="eastAsia" w:ascii="宋体" w:hAnsi="宋体" w:cs="宋体"/>
          <w:b/>
          <w:sz w:val="24"/>
          <w:szCs w:val="24"/>
          <w:highlight w:val="none"/>
          <w:lang w:eastAsia="zh-CN"/>
        </w:rPr>
        <w:t>或（</w:t>
      </w:r>
      <w:r>
        <w:rPr>
          <w:rFonts w:hint="eastAsia" w:ascii="宋体" w:hAnsi="宋体" w:cs="宋体"/>
          <w:b/>
          <w:sz w:val="24"/>
          <w:szCs w:val="24"/>
          <w:highlight w:val="none"/>
        </w:rPr>
        <w:t>注册建造师或国家注册监理工程师</w:t>
      </w:r>
      <w:r>
        <w:rPr>
          <w:rFonts w:hint="eastAsia" w:ascii="宋体" w:hAnsi="宋体" w:cs="宋体"/>
          <w:b/>
          <w:sz w:val="24"/>
          <w:szCs w:val="24"/>
          <w:highlight w:val="none"/>
          <w:lang w:eastAsia="zh-CN"/>
        </w:rPr>
        <w:t>）的证书</w:t>
      </w:r>
      <w:r>
        <w:rPr>
          <w:rFonts w:hint="eastAsia" w:ascii="宋体" w:hAnsi="宋体" w:cs="宋体"/>
          <w:b/>
          <w:sz w:val="24"/>
          <w:szCs w:val="24"/>
          <w:highlight w:val="none"/>
        </w:rPr>
        <w:t>专业为准</w:t>
      </w:r>
      <w:r>
        <w:rPr>
          <w:rFonts w:hint="eastAsia" w:ascii="宋体" w:hAnsi="宋体" w:cs="宋体"/>
          <w:b/>
          <w:sz w:val="24"/>
          <w:szCs w:val="24"/>
          <w:highlight w:val="none"/>
          <w:lang w:eastAsia="zh-CN"/>
        </w:rPr>
        <w:t>。</w:t>
      </w:r>
    </w:p>
    <w:p>
      <w:pPr>
        <w:spacing w:line="360" w:lineRule="auto"/>
        <w:rPr>
          <w:rFonts w:hint="eastAsia" w:ascii="宋体" w:hAnsi="宋体" w:cs="宋体"/>
          <w:sz w:val="24"/>
          <w:highlight w:val="none"/>
        </w:rPr>
      </w:pPr>
      <w:r>
        <w:rPr>
          <w:rFonts w:hint="eastAsia" w:ascii="宋体" w:hAnsi="宋体" w:cs="宋体"/>
          <w:b/>
          <w:bCs/>
          <w:sz w:val="24"/>
          <w:szCs w:val="24"/>
          <w:highlight w:val="none"/>
        </w:rPr>
        <w:t>（2）管理人员到位率要求：</w:t>
      </w:r>
      <w:r>
        <w:rPr>
          <w:rFonts w:hint="eastAsia" w:ascii="宋体" w:hAnsi="宋体" w:cs="宋体"/>
          <w:sz w:val="24"/>
          <w:szCs w:val="24"/>
          <w:highlight w:val="none"/>
        </w:rPr>
        <w:t>项目负责人每月到位在27天以上，其他管理人员每月到位在24天以上。人员配备</w:t>
      </w:r>
      <w:r>
        <w:rPr>
          <w:rFonts w:hint="eastAsia" w:ascii="宋体" w:hAnsi="宋体" w:cs="宋体"/>
          <w:sz w:val="24"/>
          <w:highlight w:val="none"/>
        </w:rPr>
        <w:t>未经采购方同意中途不得更换，否则业主有权根据实际情况扣除服务费。</w:t>
      </w:r>
    </w:p>
    <w:p>
      <w:pPr>
        <w:snapToGrid w:val="0"/>
        <w:spacing w:line="360" w:lineRule="auto"/>
        <w:rPr>
          <w:rFonts w:hint="eastAsia" w:ascii="宋体" w:hAnsi="宋体" w:cs="宋体"/>
          <w:kern w:val="0"/>
          <w:sz w:val="24"/>
          <w:szCs w:val="24"/>
          <w:highlight w:val="none"/>
        </w:rPr>
      </w:pPr>
      <w:r>
        <w:rPr>
          <w:rFonts w:hint="eastAsia" w:ascii="宋体" w:hAnsi="宋体" w:cs="宋体"/>
          <w:b/>
          <w:bCs/>
          <w:kern w:val="0"/>
          <w:sz w:val="24"/>
          <w:szCs w:val="24"/>
          <w:highlight w:val="none"/>
        </w:rPr>
        <w:t>七、其他</w:t>
      </w:r>
      <w:r>
        <w:rPr>
          <w:rFonts w:hint="eastAsia" w:ascii="宋体" w:hAnsi="宋体" w:cs="宋体"/>
          <w:kern w:val="0"/>
          <w:sz w:val="24"/>
          <w:szCs w:val="24"/>
          <w:highlight w:val="none"/>
        </w:rPr>
        <w:tab/>
      </w:r>
    </w:p>
    <w:p>
      <w:pPr>
        <w:snapToGrid w:val="0"/>
        <w:spacing w:line="360" w:lineRule="auto"/>
        <w:ind w:firstLine="480" w:firstLineChars="200"/>
        <w:rPr>
          <w:rFonts w:hint="eastAsia" w:ascii="宋体" w:hAnsi="宋体" w:cs="宋体"/>
          <w:kern w:val="0"/>
          <w:sz w:val="24"/>
          <w:szCs w:val="24"/>
        </w:rPr>
      </w:pPr>
      <w:r>
        <w:rPr>
          <w:rFonts w:hint="eastAsia" w:ascii="宋体" w:hAnsi="宋体" w:cs="宋体"/>
          <w:kern w:val="0"/>
          <w:sz w:val="24"/>
          <w:szCs w:val="24"/>
          <w:highlight w:val="none"/>
        </w:rPr>
        <w:t>中标人必须承诺，中标后在项目所在地设立办事机构。办公场所面积不得小于100平方米，合同签订生效后15天内办理好各项备案事项。</w:t>
      </w:r>
    </w:p>
    <w:bookmarkEnd w:id="0"/>
    <w:p>
      <w:pPr>
        <w:ind w:firstLine="2209" w:firstLineChars="500"/>
        <w:rPr>
          <w:rFonts w:hint="eastAsia"/>
          <w:b/>
          <w:sz w:val="44"/>
          <w:szCs w:val="44"/>
        </w:rPr>
      </w:pPr>
    </w:p>
    <w:p>
      <w:pPr>
        <w:ind w:firstLine="2209" w:firstLineChars="500"/>
        <w:rPr>
          <w:rFonts w:hint="eastAsia"/>
          <w:b/>
          <w:sz w:val="44"/>
          <w:szCs w:val="44"/>
        </w:rPr>
      </w:pPr>
    </w:p>
    <w:p>
      <w:pPr>
        <w:ind w:firstLine="2209" w:firstLineChars="500"/>
        <w:rPr>
          <w:rFonts w:hint="eastAsia"/>
          <w:b/>
          <w:sz w:val="44"/>
          <w:szCs w:val="44"/>
        </w:rPr>
      </w:pPr>
    </w:p>
    <w:p>
      <w:pPr>
        <w:ind w:firstLine="2209" w:firstLineChars="500"/>
        <w:rPr>
          <w:rFonts w:hint="eastAsia"/>
          <w:b/>
          <w:sz w:val="44"/>
          <w:szCs w:val="44"/>
        </w:rPr>
      </w:pPr>
    </w:p>
    <w:p>
      <w:pPr>
        <w:ind w:firstLine="2209" w:firstLineChars="500"/>
        <w:rPr>
          <w:rFonts w:hint="eastAsia"/>
          <w:b/>
          <w:sz w:val="44"/>
          <w:szCs w:val="44"/>
        </w:rPr>
      </w:pPr>
    </w:p>
    <w:p>
      <w:pPr>
        <w:ind w:firstLine="2209" w:firstLineChars="500"/>
        <w:rPr>
          <w:rFonts w:hint="eastAsia"/>
          <w:b/>
          <w:sz w:val="44"/>
          <w:szCs w:val="44"/>
        </w:rPr>
      </w:pPr>
    </w:p>
    <w:p>
      <w:pPr>
        <w:ind w:firstLine="2209" w:firstLineChars="500"/>
        <w:rPr>
          <w:rFonts w:hint="eastAsia"/>
          <w:b/>
          <w:sz w:val="44"/>
          <w:szCs w:val="44"/>
        </w:rPr>
      </w:pPr>
    </w:p>
    <w:p>
      <w:pPr>
        <w:ind w:firstLine="2209" w:firstLineChars="500"/>
        <w:rPr>
          <w:rFonts w:hint="eastAsia"/>
          <w:b/>
          <w:sz w:val="44"/>
          <w:szCs w:val="44"/>
        </w:rPr>
      </w:pPr>
    </w:p>
    <w:p>
      <w:pPr>
        <w:ind w:firstLine="2209" w:firstLineChars="500"/>
        <w:rPr>
          <w:rFonts w:hint="eastAsia"/>
          <w:b/>
          <w:sz w:val="44"/>
          <w:szCs w:val="44"/>
        </w:rPr>
      </w:pPr>
    </w:p>
    <w:p>
      <w:pPr>
        <w:ind w:firstLine="2209" w:firstLineChars="500"/>
        <w:rPr>
          <w:rFonts w:hint="eastAsia"/>
          <w:b/>
          <w:sz w:val="44"/>
          <w:szCs w:val="44"/>
        </w:rPr>
      </w:pPr>
    </w:p>
    <w:p>
      <w:pPr>
        <w:ind w:firstLine="2209" w:firstLineChars="500"/>
        <w:rPr>
          <w:rFonts w:hint="eastAsia"/>
          <w:b/>
          <w:sz w:val="44"/>
          <w:szCs w:val="44"/>
        </w:rPr>
      </w:pPr>
    </w:p>
    <w:p>
      <w:pPr>
        <w:ind w:firstLine="2209" w:firstLineChars="500"/>
        <w:rPr>
          <w:rFonts w:hint="eastAsia"/>
          <w:b/>
          <w:sz w:val="44"/>
          <w:szCs w:val="44"/>
        </w:rPr>
      </w:pPr>
    </w:p>
    <w:p>
      <w:pPr>
        <w:ind w:firstLine="2209" w:firstLineChars="500"/>
        <w:rPr>
          <w:rFonts w:hint="eastAsia"/>
          <w:b/>
          <w:sz w:val="44"/>
          <w:szCs w:val="44"/>
        </w:rPr>
      </w:pPr>
    </w:p>
    <w:p>
      <w:pPr>
        <w:ind w:firstLine="2209" w:firstLineChars="500"/>
        <w:rPr>
          <w:rFonts w:hint="eastAsia"/>
          <w:b/>
          <w:sz w:val="44"/>
          <w:szCs w:val="44"/>
        </w:rPr>
      </w:pPr>
    </w:p>
    <w:p>
      <w:pPr>
        <w:ind w:firstLine="2209" w:firstLineChars="500"/>
        <w:rPr>
          <w:rFonts w:hint="eastAsia"/>
          <w:b/>
          <w:sz w:val="44"/>
          <w:szCs w:val="44"/>
        </w:rPr>
      </w:pPr>
    </w:p>
    <w:p>
      <w:pPr>
        <w:ind w:firstLine="2209" w:firstLineChars="500"/>
        <w:rPr>
          <w:rFonts w:hint="eastAsia"/>
          <w:b/>
          <w:sz w:val="44"/>
          <w:szCs w:val="44"/>
        </w:rPr>
      </w:pPr>
    </w:p>
    <w:p>
      <w:pPr>
        <w:ind w:firstLine="2209" w:firstLineChars="500"/>
        <w:rPr>
          <w:rFonts w:hint="eastAsia"/>
          <w:b/>
          <w:sz w:val="44"/>
          <w:szCs w:val="44"/>
        </w:rPr>
      </w:pPr>
    </w:p>
    <w:p>
      <w:pPr>
        <w:ind w:firstLine="2209" w:firstLineChars="500"/>
        <w:rPr>
          <w:rFonts w:hint="eastAsia"/>
          <w:b/>
          <w:sz w:val="44"/>
          <w:szCs w:val="44"/>
        </w:rPr>
      </w:pPr>
    </w:p>
    <w:p>
      <w:pPr>
        <w:rPr>
          <w:rFonts w:hint="eastAsia"/>
          <w:b/>
          <w:sz w:val="44"/>
          <w:szCs w:val="44"/>
        </w:rPr>
      </w:pPr>
    </w:p>
    <w:p>
      <w:pPr>
        <w:ind w:firstLine="2209" w:firstLineChars="500"/>
        <w:rPr>
          <w:rFonts w:hint="eastAsia"/>
          <w:b/>
          <w:sz w:val="44"/>
          <w:szCs w:val="44"/>
        </w:rPr>
      </w:pPr>
      <w:r>
        <w:rPr>
          <w:rFonts w:hint="eastAsia"/>
          <w:b/>
          <w:sz w:val="44"/>
          <w:szCs w:val="44"/>
        </w:rPr>
        <w:t>第三章  投标人须知</w:t>
      </w:r>
    </w:p>
    <w:p>
      <w:pPr>
        <w:jc w:val="center"/>
        <w:rPr>
          <w:rFonts w:hint="eastAsia" w:ascii="宋体" w:hAnsi="宋体"/>
          <w:b/>
          <w:sz w:val="28"/>
          <w:szCs w:val="28"/>
        </w:rPr>
      </w:pPr>
      <w:r>
        <w:rPr>
          <w:rFonts w:hint="eastAsia" w:ascii="宋体" w:hAnsi="宋体"/>
          <w:b/>
          <w:sz w:val="28"/>
          <w:szCs w:val="28"/>
        </w:rPr>
        <w:t>前附表</w:t>
      </w:r>
    </w:p>
    <w:tbl>
      <w:tblPr>
        <w:tblStyle w:val="15"/>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71"/>
        <w:gridCol w:w="878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83" w:hRule="atLeast"/>
        </w:trPr>
        <w:tc>
          <w:tcPr>
            <w:tcW w:w="8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olor w:val="000000"/>
                <w:sz w:val="24"/>
                <w:szCs w:val="24"/>
              </w:rPr>
            </w:pPr>
            <w:r>
              <w:rPr>
                <w:rFonts w:hint="eastAsia" w:ascii="宋体" w:hAnsi="宋体"/>
                <w:color w:val="000000"/>
                <w:sz w:val="24"/>
                <w:szCs w:val="24"/>
              </w:rPr>
              <w:t>序号</w:t>
            </w:r>
          </w:p>
        </w:tc>
        <w:tc>
          <w:tcPr>
            <w:tcW w:w="8789" w:type="dxa"/>
            <w:tcBorders>
              <w:top w:val="single" w:color="auto" w:sz="4" w:space="0"/>
              <w:left w:val="single" w:color="auto" w:sz="4" w:space="0"/>
              <w:bottom w:val="single" w:color="auto" w:sz="4" w:space="0"/>
              <w:right w:val="single" w:color="auto" w:sz="4" w:space="0"/>
            </w:tcBorders>
            <w:noWrap w:val="0"/>
            <w:vAlign w:val="center"/>
          </w:tcPr>
          <w:p>
            <w:pPr>
              <w:snapToGrid w:val="0"/>
              <w:ind w:firstLine="3240" w:firstLineChars="1350"/>
              <w:rPr>
                <w:rFonts w:hint="eastAsia" w:ascii="宋体" w:hAnsi="宋体"/>
                <w:color w:val="000000"/>
                <w:sz w:val="24"/>
                <w:szCs w:val="24"/>
              </w:rPr>
            </w:pPr>
            <w:r>
              <w:rPr>
                <w:rFonts w:hint="eastAsia" w:ascii="宋体" w:hAnsi="宋体"/>
                <w:color w:val="000000"/>
                <w:sz w:val="24"/>
                <w:szCs w:val="24"/>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37" w:hRule="atLeast"/>
        </w:trPr>
        <w:tc>
          <w:tcPr>
            <w:tcW w:w="8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olor w:val="000000"/>
                <w:sz w:val="24"/>
                <w:szCs w:val="24"/>
              </w:rPr>
            </w:pPr>
            <w:r>
              <w:rPr>
                <w:rFonts w:hint="eastAsia" w:ascii="宋体" w:hAnsi="宋体"/>
                <w:color w:val="000000"/>
                <w:sz w:val="24"/>
                <w:szCs w:val="24"/>
              </w:rPr>
              <w:t>1</w:t>
            </w:r>
          </w:p>
        </w:tc>
        <w:tc>
          <w:tcPr>
            <w:tcW w:w="8789"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color w:val="000000"/>
                <w:sz w:val="24"/>
                <w:szCs w:val="24"/>
              </w:rPr>
            </w:pPr>
            <w:r>
              <w:rPr>
                <w:rFonts w:hint="eastAsia" w:ascii="宋体" w:hAnsi="宋体"/>
                <w:color w:val="000000"/>
                <w:sz w:val="24"/>
                <w:szCs w:val="24"/>
              </w:rPr>
              <w:t>项目名称</w:t>
            </w:r>
            <w:r>
              <w:rPr>
                <w:rFonts w:hint="eastAsia" w:ascii="宋体" w:hAnsi="宋体"/>
                <w:sz w:val="24"/>
                <w:szCs w:val="24"/>
              </w:rPr>
              <w:t>：</w:t>
            </w:r>
            <w:r>
              <w:rPr>
                <w:rFonts w:hint="eastAsia" w:ascii="宋体" w:hAnsi="宋体"/>
                <w:color w:val="000000"/>
                <w:sz w:val="24"/>
                <w:szCs w:val="24"/>
              </w:rPr>
              <w:t>埭溪镇工程项目全过程咨询服务采购项目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98" w:hRule="atLeast"/>
        </w:trPr>
        <w:tc>
          <w:tcPr>
            <w:tcW w:w="8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olor w:val="000000"/>
                <w:sz w:val="24"/>
                <w:szCs w:val="24"/>
              </w:rPr>
            </w:pPr>
            <w:r>
              <w:rPr>
                <w:rFonts w:hint="eastAsia" w:ascii="宋体" w:hAnsi="宋体"/>
                <w:color w:val="000000"/>
                <w:sz w:val="24"/>
                <w:szCs w:val="24"/>
              </w:rPr>
              <w:t>2</w:t>
            </w:r>
          </w:p>
        </w:tc>
        <w:tc>
          <w:tcPr>
            <w:tcW w:w="878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color w:val="000000"/>
                <w:sz w:val="24"/>
                <w:szCs w:val="24"/>
              </w:rPr>
            </w:pPr>
            <w:r>
              <w:rPr>
                <w:rFonts w:hint="eastAsia" w:ascii="宋体" w:hAnsi="宋体"/>
                <w:color w:val="000000"/>
                <w:sz w:val="24"/>
                <w:szCs w:val="24"/>
              </w:rPr>
              <w:t>主要服务内容：完成湖州市吴兴区埭溪镇人民政府下属国有公司、事业单位；湖州吴兴西部新农村建设开发投资有限公司、湖州吴兴上强工贸有限公司、湖州天字山旅游文化产业投资开发有限公司、湖州美妆小镇化妆品博物馆有限公司等为项目业主拟建设的埭溪镇文体中心、**便民服务中心项目、上强路特色商业街项目、美妆小镇人才公寓等项目的投资咨询、设计咨询、招标采购咨询、施工管理监督、工程造价咨询、工程竣工验收等覆盖建筑工程全生命周期的一体化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99" w:hRule="atLeast"/>
        </w:trPr>
        <w:tc>
          <w:tcPr>
            <w:tcW w:w="8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olor w:val="000000"/>
                <w:sz w:val="24"/>
                <w:szCs w:val="24"/>
              </w:rPr>
            </w:pPr>
            <w:r>
              <w:rPr>
                <w:rFonts w:hint="eastAsia" w:ascii="宋体" w:hAnsi="宋体"/>
                <w:color w:val="000000"/>
                <w:sz w:val="24"/>
                <w:szCs w:val="24"/>
              </w:rPr>
              <w:t>3</w:t>
            </w:r>
          </w:p>
        </w:tc>
        <w:tc>
          <w:tcPr>
            <w:tcW w:w="8789"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color w:val="000000"/>
                <w:sz w:val="24"/>
                <w:szCs w:val="24"/>
              </w:rPr>
            </w:pPr>
            <w:r>
              <w:rPr>
                <w:rFonts w:hint="eastAsia" w:ascii="宋体" w:hAnsi="宋体"/>
                <w:color w:val="000000"/>
                <w:sz w:val="24"/>
                <w:szCs w:val="24"/>
              </w:rPr>
              <w:t>投标报价及费用：1、本项目投标应以人民币报价；2、不论投标结果如何，投标人均应自行承担所有与投标有关的全部费用；3、本项目招标代理服务费(2000</w:t>
            </w:r>
            <w:r>
              <w:rPr>
                <w:rFonts w:hint="eastAsia" w:ascii="宋体" w:hAnsi="宋体"/>
                <w:color w:val="000000"/>
                <w:sz w:val="24"/>
                <w:szCs w:val="24"/>
                <w:lang w:val="en-US" w:eastAsia="zh-CN"/>
              </w:rPr>
              <w:t>0</w:t>
            </w:r>
            <w:r>
              <w:rPr>
                <w:rFonts w:hint="eastAsia" w:ascii="宋体" w:hAnsi="宋体"/>
                <w:color w:val="000000"/>
                <w:sz w:val="24"/>
                <w:szCs w:val="24"/>
              </w:rPr>
              <w:t>)向</w:t>
            </w:r>
            <w:r>
              <w:rPr>
                <w:rFonts w:hint="eastAsia" w:ascii="宋体" w:hAnsi="宋体"/>
                <w:color w:val="000000"/>
                <w:sz w:val="24"/>
                <w:szCs w:val="24"/>
                <w:u w:val="single"/>
              </w:rPr>
              <w:t xml:space="preserve"> 中标单位 </w:t>
            </w:r>
            <w:r>
              <w:rPr>
                <w:rFonts w:hint="eastAsia" w:ascii="宋体" w:hAnsi="宋体"/>
                <w:color w:val="000000"/>
                <w:sz w:val="24"/>
                <w:szCs w:val="24"/>
              </w:rPr>
              <w:t>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63" w:hRule="atLeast"/>
        </w:trPr>
        <w:tc>
          <w:tcPr>
            <w:tcW w:w="8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olor w:val="000000"/>
                <w:sz w:val="24"/>
                <w:szCs w:val="24"/>
              </w:rPr>
            </w:pPr>
            <w:r>
              <w:rPr>
                <w:rFonts w:hint="eastAsia" w:ascii="宋体" w:hAnsi="宋体"/>
                <w:color w:val="000000"/>
                <w:sz w:val="24"/>
                <w:szCs w:val="24"/>
              </w:rPr>
              <w:t>4</w:t>
            </w:r>
          </w:p>
        </w:tc>
        <w:tc>
          <w:tcPr>
            <w:tcW w:w="8789"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color w:val="000000"/>
                <w:sz w:val="24"/>
                <w:szCs w:val="24"/>
              </w:rPr>
            </w:pPr>
            <w:r>
              <w:rPr>
                <w:rFonts w:hint="eastAsia" w:ascii="宋体" w:hAnsi="宋体"/>
                <w:color w:val="000000"/>
                <w:sz w:val="24"/>
                <w:szCs w:val="24"/>
              </w:rPr>
              <w:t>投标保证金：人民币100000元整。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562" w:hRule="atLeast"/>
        </w:trPr>
        <w:tc>
          <w:tcPr>
            <w:tcW w:w="8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olor w:val="000000"/>
                <w:sz w:val="24"/>
                <w:szCs w:val="24"/>
              </w:rPr>
            </w:pPr>
            <w:r>
              <w:rPr>
                <w:rFonts w:hint="eastAsia" w:ascii="宋体" w:hAnsi="宋体"/>
                <w:color w:val="000000"/>
                <w:sz w:val="24"/>
                <w:szCs w:val="24"/>
              </w:rPr>
              <w:t>5</w:t>
            </w:r>
          </w:p>
        </w:tc>
        <w:tc>
          <w:tcPr>
            <w:tcW w:w="8789"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color w:val="000000"/>
                <w:sz w:val="24"/>
                <w:szCs w:val="24"/>
              </w:rPr>
            </w:pPr>
            <w:r>
              <w:rPr>
                <w:rFonts w:hint="eastAsia" w:ascii="宋体" w:hAnsi="宋体"/>
                <w:color w:val="000000"/>
                <w:sz w:val="24"/>
                <w:szCs w:val="24"/>
              </w:rPr>
              <w:t>答疑与澄清：投标人对招标文件有异议的，应当在201</w:t>
            </w:r>
            <w:r>
              <w:rPr>
                <w:rFonts w:hint="eastAsia" w:ascii="宋体" w:hAnsi="宋体"/>
                <w:color w:val="000000"/>
                <w:sz w:val="24"/>
                <w:szCs w:val="24"/>
                <w:lang w:val="en-US" w:eastAsia="zh-CN"/>
              </w:rPr>
              <w:t>8</w:t>
            </w:r>
            <w:r>
              <w:rPr>
                <w:rFonts w:hint="eastAsia" w:ascii="宋体" w:hAnsi="宋体"/>
                <w:color w:val="000000"/>
                <w:sz w:val="24"/>
                <w:szCs w:val="24"/>
              </w:rPr>
              <w:t>年</w:t>
            </w:r>
            <w:r>
              <w:rPr>
                <w:rFonts w:hint="eastAsia" w:ascii="宋体" w:hAnsi="宋体"/>
                <w:color w:val="000000"/>
                <w:sz w:val="24"/>
                <w:szCs w:val="24"/>
                <w:lang w:val="en-US" w:eastAsia="zh-CN"/>
              </w:rPr>
              <w:t>1</w:t>
            </w:r>
            <w:r>
              <w:rPr>
                <w:rFonts w:hint="eastAsia" w:ascii="宋体" w:hAnsi="宋体"/>
                <w:color w:val="000000"/>
                <w:sz w:val="24"/>
                <w:szCs w:val="24"/>
              </w:rPr>
              <w:t>月</w:t>
            </w:r>
            <w:r>
              <w:rPr>
                <w:rFonts w:hint="eastAsia" w:ascii="宋体" w:hAnsi="宋体"/>
                <w:color w:val="000000"/>
                <w:sz w:val="24"/>
                <w:szCs w:val="24"/>
                <w:lang w:val="en-US" w:eastAsia="zh-CN"/>
              </w:rPr>
              <w:t>26</w:t>
            </w:r>
            <w:r>
              <w:rPr>
                <w:rFonts w:hint="eastAsia" w:ascii="宋体" w:hAnsi="宋体"/>
                <w:color w:val="000000"/>
                <w:sz w:val="24"/>
                <w:szCs w:val="24"/>
              </w:rPr>
              <w:t>日下午16:00时前以书面（含传真）形式向招标代理机构一次性提出，招标采购单位将在规定的时间内统一进行澄清和修改，并以更正公告或书面形式发布在财政部门指定的政府采购信息发布媒体上。投标人未按规定要求提出的，则视同认可招标文件，但法律法规及规范性文件有明确规定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61" w:hRule="atLeast"/>
        </w:trPr>
        <w:tc>
          <w:tcPr>
            <w:tcW w:w="8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olor w:val="000000"/>
                <w:sz w:val="24"/>
                <w:szCs w:val="24"/>
              </w:rPr>
            </w:pPr>
            <w:r>
              <w:rPr>
                <w:rFonts w:hint="eastAsia" w:ascii="宋体" w:hAnsi="宋体"/>
                <w:color w:val="000000"/>
                <w:sz w:val="24"/>
                <w:szCs w:val="24"/>
              </w:rPr>
              <w:t>6</w:t>
            </w:r>
          </w:p>
        </w:tc>
        <w:tc>
          <w:tcPr>
            <w:tcW w:w="8789"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color w:val="000000"/>
                <w:sz w:val="24"/>
                <w:szCs w:val="24"/>
              </w:rPr>
            </w:pPr>
            <w:r>
              <w:rPr>
                <w:rFonts w:hint="eastAsia" w:ascii="宋体" w:hAnsi="宋体"/>
                <w:color w:val="000000"/>
                <w:sz w:val="24"/>
                <w:szCs w:val="24"/>
              </w:rPr>
              <w:t>采购预算：人民币1250万元。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902" w:hRule="atLeast"/>
        </w:trPr>
        <w:tc>
          <w:tcPr>
            <w:tcW w:w="8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olor w:val="000000"/>
                <w:sz w:val="24"/>
                <w:szCs w:val="24"/>
              </w:rPr>
            </w:pPr>
            <w:r>
              <w:rPr>
                <w:rFonts w:hint="eastAsia" w:ascii="宋体" w:hAnsi="宋体"/>
                <w:color w:val="000000"/>
                <w:sz w:val="24"/>
                <w:szCs w:val="24"/>
              </w:rPr>
              <w:t>7</w:t>
            </w:r>
          </w:p>
        </w:tc>
        <w:tc>
          <w:tcPr>
            <w:tcW w:w="878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textAlignment w:val="bottom"/>
              <w:rPr>
                <w:rFonts w:hint="eastAsia" w:ascii="宋体" w:hAnsi="宋体"/>
                <w:color w:val="000000"/>
                <w:sz w:val="24"/>
                <w:szCs w:val="24"/>
              </w:rPr>
            </w:pPr>
            <w:r>
              <w:rPr>
                <w:rFonts w:hint="eastAsia" w:ascii="宋体" w:hAnsi="宋体"/>
                <w:color w:val="000000"/>
                <w:sz w:val="24"/>
                <w:szCs w:val="24"/>
              </w:rPr>
              <w:t>投标文件组成：“资格文件”、“技术、商务、资信及其他文件”与“报价文件”正本各 1 份，副本各3份；技术、商务、资信及其他文件可合并装订，资格文件、报价文件必须分别单独装订。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902" w:hRule="atLeast"/>
        </w:trPr>
        <w:tc>
          <w:tcPr>
            <w:tcW w:w="8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olor w:val="000000"/>
                <w:sz w:val="24"/>
                <w:szCs w:val="24"/>
              </w:rPr>
            </w:pPr>
            <w:r>
              <w:rPr>
                <w:rFonts w:hint="eastAsia" w:ascii="宋体" w:hAnsi="宋体"/>
                <w:color w:val="000000"/>
                <w:sz w:val="24"/>
                <w:szCs w:val="24"/>
              </w:rPr>
              <w:t>8</w:t>
            </w:r>
          </w:p>
        </w:tc>
        <w:tc>
          <w:tcPr>
            <w:tcW w:w="8789"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color w:val="000000"/>
                <w:sz w:val="24"/>
                <w:szCs w:val="24"/>
              </w:rPr>
            </w:pPr>
            <w:r>
              <w:rPr>
                <w:rFonts w:hint="eastAsia" w:ascii="宋体" w:hAnsi="宋体"/>
                <w:sz w:val="24"/>
                <w:szCs w:val="24"/>
              </w:rPr>
              <w:t>投标截止时间：</w:t>
            </w:r>
            <w:r>
              <w:rPr>
                <w:rFonts w:hint="eastAsia" w:ascii="宋体" w:hAnsi="宋体" w:cs="宋体"/>
                <w:b/>
                <w:color w:val="000000"/>
                <w:kern w:val="0"/>
                <w:sz w:val="24"/>
                <w:szCs w:val="24"/>
              </w:rPr>
              <w:t>2018年2月6日14:</w:t>
            </w:r>
            <w:r>
              <w:rPr>
                <w:rFonts w:hint="eastAsia" w:ascii="宋体" w:hAnsi="宋体" w:cs="宋体"/>
                <w:b/>
                <w:color w:val="000000"/>
                <w:kern w:val="0"/>
                <w:sz w:val="24"/>
                <w:szCs w:val="24"/>
                <w:lang w:val="en-US" w:eastAsia="zh-CN"/>
              </w:rPr>
              <w:t>3</w:t>
            </w:r>
            <w:r>
              <w:rPr>
                <w:rFonts w:hint="eastAsia" w:ascii="宋体" w:hAnsi="宋体" w:cs="宋体"/>
                <w:b/>
                <w:color w:val="000000"/>
                <w:kern w:val="0"/>
                <w:sz w:val="24"/>
                <w:szCs w:val="24"/>
              </w:rPr>
              <w:t>0时</w:t>
            </w:r>
            <w:r>
              <w:rPr>
                <w:rFonts w:hint="eastAsia" w:ascii="宋体" w:hAnsi="宋体"/>
                <w:b/>
                <w:color w:val="000000"/>
                <w:sz w:val="24"/>
                <w:szCs w:val="24"/>
              </w:rPr>
              <w:t>（以开标室时间为准）</w:t>
            </w:r>
            <w:r>
              <w:rPr>
                <w:rFonts w:hint="eastAsia" w:ascii="宋体" w:hAnsi="宋体"/>
                <w:color w:val="000000"/>
                <w:sz w:val="24"/>
                <w:szCs w:val="24"/>
              </w:rPr>
              <w:t>；</w:t>
            </w:r>
          </w:p>
          <w:p>
            <w:pPr>
              <w:snapToGrid w:val="0"/>
              <w:rPr>
                <w:rFonts w:hint="eastAsia" w:ascii="宋体" w:hAnsi="宋体"/>
                <w:sz w:val="24"/>
                <w:szCs w:val="24"/>
              </w:rPr>
            </w:pPr>
            <w:r>
              <w:rPr>
                <w:rFonts w:hint="eastAsia" w:ascii="宋体" w:hAnsi="宋体"/>
                <w:sz w:val="24"/>
                <w:szCs w:val="24"/>
              </w:rPr>
              <w:t>投标文件递交地点：</w:t>
            </w:r>
            <w:r>
              <w:rPr>
                <w:rFonts w:hint="eastAsia" w:ascii="宋体" w:hAnsi="宋体" w:cs="Arial"/>
                <w:sz w:val="24"/>
                <w:szCs w:val="24"/>
              </w:rPr>
              <w:t>湖州市吴兴区公共资源交易中心</w:t>
            </w:r>
            <w:r>
              <w:rPr>
                <w:rFonts w:hint="eastAsia" w:ascii="宋体" w:hAnsi="宋体"/>
                <w:sz w:val="24"/>
                <w:szCs w:val="24"/>
              </w:rPr>
              <w:t>【吴兴区东部新城区府路1188号、总部自由港H幢（区府路以东200米、区住建局斜对面）吴兴区公共资源交易中心二楼（</w:t>
            </w:r>
            <w:r>
              <w:rPr>
                <w:rFonts w:hint="eastAsia" w:ascii="宋体" w:hAnsi="宋体"/>
                <w:sz w:val="24"/>
                <w:szCs w:val="24"/>
                <w:lang w:val="en-US" w:eastAsia="zh-CN"/>
              </w:rPr>
              <w:t>2</w:t>
            </w:r>
            <w:r>
              <w:rPr>
                <w:rFonts w:hint="eastAsia" w:ascii="宋体" w:hAnsi="宋体"/>
                <w:sz w:val="24"/>
                <w:szCs w:val="24"/>
              </w:rPr>
              <w:t>号开标室）】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902" w:hRule="atLeast"/>
        </w:trPr>
        <w:tc>
          <w:tcPr>
            <w:tcW w:w="8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olor w:val="000000"/>
                <w:sz w:val="24"/>
                <w:szCs w:val="24"/>
              </w:rPr>
            </w:pPr>
            <w:r>
              <w:rPr>
                <w:rFonts w:hint="eastAsia" w:ascii="宋体" w:hAnsi="宋体"/>
                <w:color w:val="000000"/>
                <w:sz w:val="24"/>
                <w:szCs w:val="24"/>
              </w:rPr>
              <w:t>9</w:t>
            </w:r>
          </w:p>
        </w:tc>
        <w:tc>
          <w:tcPr>
            <w:tcW w:w="8789"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b/>
                <w:color w:val="000000"/>
                <w:sz w:val="24"/>
                <w:szCs w:val="24"/>
              </w:rPr>
            </w:pPr>
            <w:r>
              <w:rPr>
                <w:rFonts w:hint="eastAsia" w:ascii="宋体" w:hAnsi="宋体"/>
                <w:sz w:val="24"/>
                <w:szCs w:val="24"/>
              </w:rPr>
              <w:t>开标时间：</w:t>
            </w:r>
            <w:r>
              <w:rPr>
                <w:rFonts w:hint="eastAsia" w:ascii="宋体" w:hAnsi="宋体" w:cs="宋体"/>
                <w:b/>
                <w:color w:val="000000"/>
                <w:kern w:val="0"/>
                <w:sz w:val="24"/>
                <w:szCs w:val="24"/>
              </w:rPr>
              <w:t>2018年2月6日14:</w:t>
            </w:r>
            <w:r>
              <w:rPr>
                <w:rFonts w:hint="eastAsia" w:ascii="宋体" w:hAnsi="宋体" w:cs="宋体"/>
                <w:b/>
                <w:color w:val="000000"/>
                <w:kern w:val="0"/>
                <w:sz w:val="24"/>
                <w:szCs w:val="24"/>
                <w:lang w:val="en-US" w:eastAsia="zh-CN"/>
              </w:rPr>
              <w:t>3</w:t>
            </w:r>
            <w:r>
              <w:rPr>
                <w:rFonts w:hint="eastAsia" w:ascii="宋体" w:hAnsi="宋体" w:cs="宋体"/>
                <w:b/>
                <w:color w:val="000000"/>
                <w:kern w:val="0"/>
                <w:sz w:val="24"/>
                <w:szCs w:val="24"/>
              </w:rPr>
              <w:t>0时</w:t>
            </w:r>
            <w:r>
              <w:rPr>
                <w:rFonts w:hint="eastAsia" w:ascii="宋体" w:hAnsi="宋体"/>
                <w:b/>
                <w:color w:val="000000"/>
                <w:sz w:val="24"/>
                <w:szCs w:val="24"/>
              </w:rPr>
              <w:t>整，逾期作自动放弃；</w:t>
            </w:r>
          </w:p>
          <w:p>
            <w:pPr>
              <w:snapToGrid w:val="0"/>
              <w:rPr>
                <w:rFonts w:hint="eastAsia" w:ascii="宋体" w:hAnsi="宋体"/>
                <w:sz w:val="24"/>
                <w:szCs w:val="24"/>
              </w:rPr>
            </w:pPr>
            <w:r>
              <w:rPr>
                <w:rFonts w:hint="eastAsia" w:ascii="宋体" w:hAnsi="宋体"/>
                <w:sz w:val="24"/>
                <w:szCs w:val="24"/>
              </w:rPr>
              <w:t>地点：</w:t>
            </w:r>
            <w:r>
              <w:rPr>
                <w:rFonts w:hint="eastAsia" w:ascii="宋体" w:hAnsi="宋体" w:cs="Arial"/>
                <w:sz w:val="24"/>
                <w:szCs w:val="24"/>
              </w:rPr>
              <w:t>湖州市吴兴区公共资源交易中心</w:t>
            </w:r>
            <w:r>
              <w:rPr>
                <w:rFonts w:hint="eastAsia" w:ascii="宋体" w:hAnsi="宋体"/>
                <w:sz w:val="24"/>
                <w:szCs w:val="24"/>
              </w:rPr>
              <w:t>【吴兴区东部新城区府路1188号、总部自由港H幢（区府路以东200米、区住建局斜对面）吴兴区公共资源交易中心二楼（</w:t>
            </w:r>
            <w:r>
              <w:rPr>
                <w:rFonts w:hint="eastAsia" w:ascii="宋体" w:hAnsi="宋体"/>
                <w:sz w:val="24"/>
                <w:szCs w:val="24"/>
                <w:lang w:val="en-US" w:eastAsia="zh-CN"/>
              </w:rPr>
              <w:t>2</w:t>
            </w:r>
            <w:r>
              <w:rPr>
                <w:rFonts w:hint="eastAsia" w:ascii="宋体" w:hAnsi="宋体"/>
                <w:sz w:val="24"/>
                <w:szCs w:val="24"/>
              </w:rPr>
              <w:t>号开标室）】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76" w:hRule="atLeast"/>
        </w:trPr>
        <w:tc>
          <w:tcPr>
            <w:tcW w:w="8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olor w:val="000000"/>
                <w:sz w:val="24"/>
                <w:szCs w:val="24"/>
              </w:rPr>
            </w:pPr>
            <w:r>
              <w:rPr>
                <w:rFonts w:hint="eastAsia" w:ascii="宋体" w:hAnsi="宋体"/>
                <w:color w:val="000000"/>
                <w:sz w:val="24"/>
                <w:szCs w:val="24"/>
              </w:rPr>
              <w:t>10</w:t>
            </w:r>
          </w:p>
        </w:tc>
        <w:tc>
          <w:tcPr>
            <w:tcW w:w="878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textAlignment w:val="bottom"/>
              <w:rPr>
                <w:rFonts w:hint="eastAsia" w:ascii="宋体" w:hAnsi="宋体"/>
                <w:color w:val="000000"/>
                <w:sz w:val="24"/>
                <w:szCs w:val="24"/>
              </w:rPr>
            </w:pPr>
            <w:r>
              <w:rPr>
                <w:rFonts w:hint="eastAsia" w:ascii="宋体" w:hAnsi="宋体"/>
                <w:color w:val="000000"/>
                <w:sz w:val="24"/>
                <w:szCs w:val="24"/>
              </w:rPr>
              <w:t>评标办法及评分标准：附后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02" w:hRule="atLeast"/>
        </w:trPr>
        <w:tc>
          <w:tcPr>
            <w:tcW w:w="8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olor w:val="000000"/>
                <w:sz w:val="24"/>
                <w:szCs w:val="24"/>
              </w:rPr>
            </w:pPr>
            <w:r>
              <w:rPr>
                <w:rFonts w:hint="eastAsia" w:ascii="宋体" w:hAnsi="宋体"/>
                <w:color w:val="000000"/>
                <w:sz w:val="24"/>
                <w:szCs w:val="24"/>
              </w:rPr>
              <w:t>11</w:t>
            </w:r>
          </w:p>
        </w:tc>
        <w:tc>
          <w:tcPr>
            <w:tcW w:w="878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left"/>
              <w:textAlignment w:val="bottom"/>
              <w:rPr>
                <w:rFonts w:hint="eastAsia" w:ascii="宋体" w:hAnsi="宋体"/>
                <w:sz w:val="24"/>
                <w:szCs w:val="24"/>
              </w:rPr>
            </w:pPr>
            <w:r>
              <w:rPr>
                <w:rFonts w:hint="eastAsia" w:ascii="宋体" w:hAnsi="宋体"/>
                <w:sz w:val="24"/>
                <w:szCs w:val="24"/>
              </w:rPr>
              <w:t>中标公告：中标公告自中标人确定之日起2个工作日内发布，并公示1个工作日，公示于“浙江省政府采购网”（http://www.zjzfcg.gov.cn/）</w:t>
            </w:r>
          </w:p>
          <w:p>
            <w:pPr>
              <w:autoSpaceDE w:val="0"/>
              <w:autoSpaceDN w:val="0"/>
              <w:snapToGrid w:val="0"/>
              <w:jc w:val="left"/>
              <w:textAlignment w:val="bottom"/>
              <w:rPr>
                <w:rFonts w:hint="eastAsia" w:ascii="宋体" w:hAnsi="宋体" w:cs="Arial"/>
                <w:color w:val="000000"/>
                <w:spacing w:val="-20"/>
                <w:sz w:val="24"/>
                <w:szCs w:val="24"/>
              </w:rPr>
            </w:pPr>
            <w:r>
              <w:rPr>
                <w:rFonts w:hint="eastAsia" w:ascii="宋体" w:hAnsi="宋体"/>
                <w:sz w:val="24"/>
                <w:szCs w:val="24"/>
              </w:rPr>
              <w:t>“湖州市吴兴区公共资源交易中心”（http://ggzy.wuxing.gov.cn/）”</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06" w:hRule="atLeast"/>
        </w:trPr>
        <w:tc>
          <w:tcPr>
            <w:tcW w:w="8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olor w:val="000000"/>
                <w:sz w:val="24"/>
                <w:szCs w:val="24"/>
              </w:rPr>
            </w:pPr>
            <w:r>
              <w:rPr>
                <w:rFonts w:hint="eastAsia" w:ascii="宋体" w:hAnsi="宋体"/>
                <w:color w:val="000000"/>
                <w:sz w:val="24"/>
                <w:szCs w:val="24"/>
              </w:rPr>
              <w:t>12</w:t>
            </w:r>
          </w:p>
        </w:tc>
        <w:tc>
          <w:tcPr>
            <w:tcW w:w="878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textAlignment w:val="bottom"/>
              <w:rPr>
                <w:rFonts w:hint="eastAsia" w:ascii="宋体" w:hAnsi="宋体"/>
                <w:color w:val="000000"/>
                <w:sz w:val="24"/>
                <w:szCs w:val="24"/>
              </w:rPr>
            </w:pPr>
            <w:r>
              <w:rPr>
                <w:rFonts w:hint="eastAsia" w:ascii="宋体" w:hAnsi="宋体"/>
                <w:color w:val="000000"/>
                <w:sz w:val="24"/>
                <w:szCs w:val="24"/>
              </w:rPr>
              <w:t>中标通知书：公示结束无疑义后，向中标单位发中标通知书。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37" w:hRule="atLeast"/>
        </w:trPr>
        <w:tc>
          <w:tcPr>
            <w:tcW w:w="8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olor w:val="000000"/>
                <w:sz w:val="24"/>
                <w:szCs w:val="24"/>
              </w:rPr>
            </w:pPr>
            <w:r>
              <w:rPr>
                <w:rFonts w:hint="eastAsia" w:ascii="宋体" w:hAnsi="宋体"/>
                <w:color w:val="000000"/>
                <w:sz w:val="24"/>
                <w:szCs w:val="24"/>
              </w:rPr>
              <w:t>13</w:t>
            </w:r>
          </w:p>
        </w:tc>
        <w:tc>
          <w:tcPr>
            <w:tcW w:w="878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textAlignment w:val="bottom"/>
              <w:rPr>
                <w:rFonts w:hint="eastAsia" w:ascii="宋体" w:hAnsi="宋体"/>
                <w:color w:val="000000"/>
                <w:sz w:val="24"/>
                <w:szCs w:val="24"/>
              </w:rPr>
            </w:pPr>
            <w:r>
              <w:rPr>
                <w:rFonts w:hint="eastAsia" w:ascii="宋体" w:hAnsi="宋体"/>
                <w:color w:val="000000"/>
                <w:sz w:val="24"/>
                <w:szCs w:val="24"/>
              </w:rPr>
              <w:t>投标保证金退还（不计息）：区公共资源交易中心自中标通知书发出(由代理公司通知交易中心)之日起5个工作日内退还未中标投标单位（供应商）的投标保证金；区公共资源交易中心凭区财政局通知在5个工作日内退还中标单位（供应商）的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47" w:hRule="atLeast"/>
        </w:trPr>
        <w:tc>
          <w:tcPr>
            <w:tcW w:w="8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olor w:val="000000"/>
                <w:sz w:val="24"/>
                <w:szCs w:val="24"/>
              </w:rPr>
            </w:pPr>
            <w:r>
              <w:rPr>
                <w:rFonts w:hint="eastAsia" w:ascii="宋体" w:hAnsi="宋体"/>
                <w:color w:val="000000"/>
                <w:sz w:val="24"/>
                <w:szCs w:val="24"/>
              </w:rPr>
              <w:t>14</w:t>
            </w:r>
          </w:p>
        </w:tc>
        <w:tc>
          <w:tcPr>
            <w:tcW w:w="878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textAlignment w:val="bottom"/>
              <w:rPr>
                <w:rFonts w:hint="eastAsia" w:ascii="宋体" w:hAnsi="宋体"/>
                <w:color w:val="000000"/>
                <w:sz w:val="24"/>
                <w:szCs w:val="24"/>
              </w:rPr>
            </w:pPr>
            <w:r>
              <w:rPr>
                <w:rFonts w:hint="eastAsia" w:ascii="宋体" w:hAnsi="宋体"/>
                <w:color w:val="000000"/>
                <w:sz w:val="24"/>
                <w:szCs w:val="24"/>
              </w:rPr>
              <w:t>签订合同时间：中标通知书发出后7日内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49" w:hRule="atLeast"/>
        </w:trPr>
        <w:tc>
          <w:tcPr>
            <w:tcW w:w="8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olor w:val="000000"/>
                <w:sz w:val="24"/>
                <w:szCs w:val="24"/>
              </w:rPr>
            </w:pPr>
            <w:r>
              <w:rPr>
                <w:rFonts w:hint="eastAsia" w:ascii="宋体" w:hAnsi="宋体"/>
                <w:color w:val="000000"/>
                <w:sz w:val="24"/>
                <w:szCs w:val="24"/>
              </w:rPr>
              <w:t>15</w:t>
            </w:r>
          </w:p>
        </w:tc>
        <w:tc>
          <w:tcPr>
            <w:tcW w:w="878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textAlignment w:val="bottom"/>
              <w:rPr>
                <w:rFonts w:hint="eastAsia" w:ascii="宋体" w:hAnsi="宋体"/>
                <w:color w:val="000000"/>
                <w:sz w:val="24"/>
                <w:szCs w:val="24"/>
              </w:rPr>
            </w:pPr>
            <w:r>
              <w:rPr>
                <w:rFonts w:hint="eastAsia" w:ascii="宋体" w:hAnsi="宋体"/>
                <w:color w:val="000000"/>
                <w:sz w:val="24"/>
                <w:szCs w:val="24"/>
              </w:rPr>
              <w:t>履约保证金的收取及退还:按合同总金额的10%计收，合同履行完毕（验收合格或承诺的免费保修期满）后15个工作日内无息退还。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22" w:hRule="atLeast"/>
        </w:trPr>
        <w:tc>
          <w:tcPr>
            <w:tcW w:w="8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olor w:val="000000"/>
                <w:sz w:val="24"/>
                <w:szCs w:val="24"/>
              </w:rPr>
            </w:pPr>
            <w:r>
              <w:rPr>
                <w:rFonts w:hint="eastAsia" w:ascii="宋体" w:hAnsi="宋体"/>
                <w:color w:val="000000"/>
                <w:sz w:val="24"/>
                <w:szCs w:val="24"/>
              </w:rPr>
              <w:t>16</w:t>
            </w:r>
          </w:p>
        </w:tc>
        <w:tc>
          <w:tcPr>
            <w:tcW w:w="878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textAlignment w:val="bottom"/>
              <w:rPr>
                <w:rFonts w:hint="eastAsia" w:ascii="宋体" w:hAnsi="宋体"/>
                <w:color w:val="000000"/>
                <w:sz w:val="24"/>
                <w:szCs w:val="24"/>
              </w:rPr>
            </w:pPr>
            <w:r>
              <w:rPr>
                <w:rFonts w:hint="eastAsia" w:ascii="宋体" w:hAnsi="宋体"/>
                <w:color w:val="000000"/>
                <w:sz w:val="24"/>
                <w:szCs w:val="24"/>
              </w:rPr>
              <w:t>采购资金来源：财政专户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96" w:hRule="atLeast"/>
        </w:trPr>
        <w:tc>
          <w:tcPr>
            <w:tcW w:w="8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olor w:val="000000"/>
                <w:sz w:val="24"/>
                <w:szCs w:val="24"/>
              </w:rPr>
            </w:pPr>
            <w:r>
              <w:rPr>
                <w:rFonts w:hint="eastAsia" w:ascii="宋体" w:hAnsi="宋体"/>
                <w:color w:val="000000"/>
                <w:sz w:val="24"/>
                <w:szCs w:val="24"/>
              </w:rPr>
              <w:t>17</w:t>
            </w:r>
          </w:p>
        </w:tc>
        <w:tc>
          <w:tcPr>
            <w:tcW w:w="8789"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color w:val="000000"/>
                <w:sz w:val="24"/>
                <w:szCs w:val="24"/>
              </w:rPr>
            </w:pPr>
            <w:r>
              <w:rPr>
                <w:rFonts w:hint="eastAsia" w:ascii="宋体" w:hAnsi="宋体"/>
                <w:color w:val="000000"/>
                <w:sz w:val="24"/>
                <w:szCs w:val="24"/>
              </w:rPr>
              <w:t>付款方式：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28" w:hRule="atLeast"/>
        </w:trPr>
        <w:tc>
          <w:tcPr>
            <w:tcW w:w="8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olor w:val="000000"/>
                <w:sz w:val="24"/>
                <w:szCs w:val="24"/>
              </w:rPr>
            </w:pPr>
            <w:r>
              <w:rPr>
                <w:rFonts w:hint="eastAsia" w:ascii="宋体" w:hAnsi="宋体"/>
                <w:color w:val="000000"/>
                <w:sz w:val="24"/>
                <w:szCs w:val="24"/>
              </w:rPr>
              <w:t>18</w:t>
            </w:r>
          </w:p>
        </w:tc>
        <w:tc>
          <w:tcPr>
            <w:tcW w:w="8789"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color w:val="000000"/>
                <w:sz w:val="24"/>
                <w:szCs w:val="24"/>
              </w:rPr>
            </w:pPr>
            <w:r>
              <w:rPr>
                <w:rFonts w:hint="eastAsia" w:ascii="宋体" w:hAnsi="宋体"/>
                <w:color w:val="000000"/>
                <w:sz w:val="24"/>
                <w:szCs w:val="24"/>
              </w:rPr>
              <w:t>投标文件有效期：</w:t>
            </w:r>
            <w:r>
              <w:rPr>
                <w:rFonts w:hint="eastAsia" w:ascii="宋体" w:hAnsi="宋体" w:cs="Arial"/>
                <w:color w:val="000000"/>
                <w:sz w:val="24"/>
                <w:szCs w:val="24"/>
                <w:u w:val="single"/>
              </w:rPr>
              <w:t>60</w:t>
            </w:r>
            <w:r>
              <w:rPr>
                <w:rFonts w:hint="eastAsia" w:ascii="宋体" w:hAnsi="宋体" w:cs="Arial"/>
                <w:color w:val="000000"/>
                <w:sz w:val="24"/>
                <w:szCs w:val="24"/>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61" w:hRule="atLeast"/>
        </w:trPr>
        <w:tc>
          <w:tcPr>
            <w:tcW w:w="8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olor w:val="000000"/>
                <w:sz w:val="24"/>
                <w:szCs w:val="24"/>
              </w:rPr>
            </w:pPr>
            <w:r>
              <w:rPr>
                <w:rFonts w:hint="eastAsia" w:ascii="宋体" w:hAnsi="宋体"/>
                <w:color w:val="000000"/>
                <w:sz w:val="24"/>
                <w:szCs w:val="24"/>
              </w:rPr>
              <w:t>19</w:t>
            </w:r>
          </w:p>
        </w:tc>
        <w:tc>
          <w:tcPr>
            <w:tcW w:w="8789"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color w:val="000000"/>
                <w:sz w:val="24"/>
                <w:szCs w:val="24"/>
              </w:rPr>
            </w:pPr>
            <w:r>
              <w:rPr>
                <w:rFonts w:hint="eastAsia" w:ascii="宋体" w:hAnsi="宋体"/>
                <w:color w:val="000000"/>
                <w:sz w:val="24"/>
                <w:szCs w:val="24"/>
              </w:rPr>
              <w:t>解释：本招标文件的解释权属于招标采购单位</w:t>
            </w:r>
          </w:p>
        </w:tc>
      </w:tr>
    </w:tbl>
    <w:p>
      <w:pPr>
        <w:pStyle w:val="3"/>
        <w:spacing w:before="0" w:after="0" w:line="360" w:lineRule="auto"/>
        <w:jc w:val="center"/>
        <w:rPr>
          <w:rFonts w:ascii="宋体" w:hAnsi="宋体" w:cs="宋体"/>
          <w:color w:val="000000"/>
          <w:sz w:val="22"/>
          <w:szCs w:val="22"/>
        </w:rPr>
      </w:pPr>
    </w:p>
    <w:p>
      <w:pPr>
        <w:pStyle w:val="9"/>
        <w:snapToGrid w:val="0"/>
        <w:spacing w:before="120" w:after="120" w:line="420" w:lineRule="exact"/>
        <w:ind w:firstLine="440" w:firstLineChars="200"/>
        <w:rPr>
          <w:rFonts w:hint="eastAsia" w:hAnsi="宋体"/>
          <w:b/>
          <w:sz w:val="28"/>
          <w:szCs w:val="28"/>
        </w:rPr>
      </w:pPr>
      <w:r>
        <w:rPr>
          <w:rFonts w:hAnsi="宋体"/>
          <w:color w:val="000000"/>
          <w:sz w:val="22"/>
          <w:szCs w:val="22"/>
        </w:rPr>
        <w:br w:type="page"/>
      </w:r>
      <w:bookmarkStart w:id="2" w:name="_Toc152045598"/>
      <w:bookmarkStart w:id="3" w:name="_Toc361338287"/>
      <w:bookmarkStart w:id="4" w:name="_Toc491335410"/>
      <w:bookmarkStart w:id="5" w:name="_Toc144974565"/>
      <w:bookmarkStart w:id="6" w:name="_Toc152042375"/>
      <w:bookmarkStart w:id="7" w:name="_Toc233618992"/>
      <w:r>
        <w:rPr>
          <w:rFonts w:hint="eastAsia" w:hAnsi="宋体"/>
          <w:b/>
          <w:sz w:val="28"/>
          <w:szCs w:val="28"/>
        </w:rPr>
        <w:t>一、总则</w:t>
      </w:r>
    </w:p>
    <w:p>
      <w:pPr>
        <w:snapToGrid w:val="0"/>
        <w:spacing w:line="420" w:lineRule="exact"/>
        <w:ind w:firstLine="354" w:firstLineChars="147"/>
        <w:jc w:val="left"/>
        <w:outlineLvl w:val="1"/>
        <w:rPr>
          <w:rFonts w:hint="eastAsia" w:ascii="宋体" w:hAnsi="宋体"/>
          <w:b/>
          <w:sz w:val="24"/>
          <w:szCs w:val="20"/>
        </w:rPr>
      </w:pPr>
      <w:r>
        <w:rPr>
          <w:rFonts w:hint="eastAsia" w:ascii="宋体" w:hAnsi="宋体"/>
          <w:b/>
          <w:sz w:val="24"/>
        </w:rPr>
        <w:t>（一）适用范围</w:t>
      </w:r>
    </w:p>
    <w:p>
      <w:pPr>
        <w:snapToGrid w:val="0"/>
        <w:spacing w:line="420" w:lineRule="exact"/>
        <w:ind w:firstLine="480" w:firstLineChars="200"/>
        <w:jc w:val="left"/>
        <w:rPr>
          <w:rFonts w:hint="eastAsia" w:ascii="宋体" w:hAnsi="宋体"/>
          <w:sz w:val="24"/>
          <w:szCs w:val="24"/>
        </w:rPr>
      </w:pPr>
      <w:r>
        <w:rPr>
          <w:rFonts w:hint="eastAsia" w:ascii="宋体" w:hAnsi="宋体"/>
          <w:sz w:val="24"/>
          <w:szCs w:val="24"/>
        </w:rPr>
        <w:t>本招标文件适用于</w:t>
      </w:r>
      <w:r>
        <w:rPr>
          <w:rFonts w:hint="eastAsia" w:ascii="宋体" w:hAnsi="宋体"/>
          <w:sz w:val="24"/>
          <w:szCs w:val="24"/>
          <w:u w:val="single"/>
          <w:shd w:val="pct10" w:color="auto" w:fill="FFFFFF"/>
        </w:rPr>
        <w:t>埭溪镇工程项目全过程咨询服务采购项目</w:t>
      </w:r>
      <w:r>
        <w:rPr>
          <w:rFonts w:hint="eastAsia" w:ascii="宋体" w:hAnsi="宋体"/>
          <w:sz w:val="24"/>
          <w:szCs w:val="24"/>
        </w:rPr>
        <w:t>的招标、投标、评标、定标、验收、合同履约、付款等行为（法律、法规另有规定的，从其规定）。</w:t>
      </w:r>
    </w:p>
    <w:p>
      <w:pPr>
        <w:snapToGrid w:val="0"/>
        <w:spacing w:before="156" w:beforeLines="50" w:line="420" w:lineRule="exact"/>
        <w:ind w:firstLine="354" w:firstLineChars="147"/>
        <w:jc w:val="left"/>
        <w:outlineLvl w:val="1"/>
        <w:rPr>
          <w:rFonts w:hint="eastAsia" w:ascii="宋体" w:hAnsi="宋体"/>
          <w:b/>
          <w:sz w:val="24"/>
          <w:szCs w:val="24"/>
        </w:rPr>
      </w:pPr>
      <w:r>
        <w:rPr>
          <w:rFonts w:hint="eastAsia" w:ascii="宋体" w:hAnsi="宋体"/>
          <w:b/>
          <w:sz w:val="24"/>
          <w:szCs w:val="24"/>
        </w:rPr>
        <w:t>（二）定义</w:t>
      </w:r>
    </w:p>
    <w:p>
      <w:pPr>
        <w:pStyle w:val="9"/>
        <w:spacing w:before="120" w:after="120" w:line="440" w:lineRule="exact"/>
        <w:ind w:firstLine="480" w:firstLineChars="200"/>
        <w:rPr>
          <w:rFonts w:hint="eastAsia" w:hAnsi="宋体"/>
          <w:sz w:val="24"/>
          <w:szCs w:val="24"/>
        </w:rPr>
      </w:pPr>
      <w:r>
        <w:rPr>
          <w:rFonts w:hint="eastAsia" w:hAnsi="宋体"/>
          <w:sz w:val="24"/>
          <w:szCs w:val="24"/>
        </w:rPr>
        <w:t xml:space="preserve">   1.采购代理机构系指组织本次招标的</w:t>
      </w:r>
      <w:r>
        <w:rPr>
          <w:rFonts w:hint="eastAsia" w:hAnsi="宋体"/>
          <w:b/>
          <w:sz w:val="24"/>
          <w:szCs w:val="24"/>
          <w:u w:val="single"/>
        </w:rPr>
        <w:t>湖州市吴兴区埭溪镇人民政府</w:t>
      </w:r>
      <w:r>
        <w:rPr>
          <w:rFonts w:hint="eastAsia" w:hAnsi="宋体"/>
          <w:sz w:val="24"/>
          <w:szCs w:val="24"/>
        </w:rPr>
        <w:t>（“采购单位”）和</w:t>
      </w:r>
      <w:r>
        <w:rPr>
          <w:rFonts w:hint="eastAsia" w:hAnsi="宋体"/>
          <w:b/>
          <w:sz w:val="24"/>
          <w:szCs w:val="24"/>
          <w:u w:val="single"/>
        </w:rPr>
        <w:t>欧邦工程管理有限公司</w:t>
      </w:r>
      <w:r>
        <w:rPr>
          <w:rFonts w:hint="eastAsia" w:hAnsi="宋体"/>
          <w:sz w:val="24"/>
          <w:szCs w:val="24"/>
        </w:rPr>
        <w:t>（“代理机构”）。</w:t>
      </w:r>
    </w:p>
    <w:p>
      <w:pPr>
        <w:pStyle w:val="9"/>
        <w:spacing w:before="120" w:after="120" w:line="440" w:lineRule="exact"/>
        <w:ind w:firstLine="480" w:firstLineChars="200"/>
        <w:rPr>
          <w:rFonts w:hint="eastAsia" w:hAnsi="宋体"/>
          <w:sz w:val="24"/>
          <w:szCs w:val="24"/>
        </w:rPr>
      </w:pPr>
      <w:r>
        <w:rPr>
          <w:rFonts w:hint="eastAsia" w:hAnsi="宋体"/>
          <w:sz w:val="24"/>
          <w:szCs w:val="24"/>
        </w:rPr>
        <w:t>2.“投标人”</w:t>
      </w:r>
      <w:r>
        <w:rPr>
          <w:rFonts w:hint="eastAsia" w:hAnsi="宋体"/>
          <w:color w:val="000000"/>
          <w:sz w:val="24"/>
          <w:szCs w:val="24"/>
        </w:rPr>
        <w:t xml:space="preserve"> 系指获得招标文件并向采购招标代理机构提交投标文件的投标人</w:t>
      </w:r>
      <w:r>
        <w:rPr>
          <w:rFonts w:hint="eastAsia" w:hAnsi="宋体"/>
          <w:sz w:val="24"/>
          <w:szCs w:val="24"/>
        </w:rPr>
        <w:t>。</w:t>
      </w:r>
    </w:p>
    <w:p>
      <w:pPr>
        <w:pStyle w:val="9"/>
        <w:spacing w:before="120" w:after="120" w:line="440" w:lineRule="exact"/>
        <w:ind w:firstLine="480" w:firstLineChars="200"/>
        <w:rPr>
          <w:rFonts w:hint="eastAsia" w:hAnsi="宋体"/>
          <w:sz w:val="24"/>
          <w:szCs w:val="24"/>
        </w:rPr>
      </w:pPr>
      <w:r>
        <w:rPr>
          <w:rFonts w:hint="eastAsia" w:hAnsi="宋体"/>
          <w:sz w:val="24"/>
          <w:szCs w:val="24"/>
        </w:rPr>
        <w:t>3.“产品”系指供方按招标文件规定，须向采购人提供的一切设备、保险、税金、备品备件、工具、手册及其它有关技术资料和材料。</w:t>
      </w:r>
    </w:p>
    <w:p>
      <w:pPr>
        <w:pStyle w:val="9"/>
        <w:spacing w:before="120" w:after="120" w:line="440" w:lineRule="exact"/>
        <w:ind w:firstLine="480" w:firstLineChars="200"/>
        <w:rPr>
          <w:rFonts w:hint="eastAsia" w:hAnsi="宋体"/>
          <w:sz w:val="24"/>
          <w:szCs w:val="24"/>
        </w:rPr>
      </w:pPr>
      <w:r>
        <w:rPr>
          <w:rFonts w:hint="eastAsia" w:hAnsi="宋体"/>
          <w:sz w:val="24"/>
          <w:szCs w:val="24"/>
        </w:rPr>
        <w:t>4.“服务”系指招标文件规定投标人须承担的相关的安装、调试、技术协助、校准、培训、技术指导以及其他类似的义务。</w:t>
      </w:r>
    </w:p>
    <w:p>
      <w:pPr>
        <w:pStyle w:val="9"/>
        <w:spacing w:before="120" w:after="120" w:line="440" w:lineRule="exact"/>
        <w:ind w:firstLine="480" w:firstLineChars="200"/>
        <w:rPr>
          <w:rFonts w:hint="eastAsia" w:hAnsi="宋体"/>
          <w:sz w:val="24"/>
          <w:szCs w:val="24"/>
        </w:rPr>
      </w:pPr>
      <w:r>
        <w:rPr>
          <w:rFonts w:hint="eastAsia" w:hAnsi="宋体"/>
          <w:sz w:val="24"/>
          <w:szCs w:val="24"/>
        </w:rPr>
        <w:t>5.“项目”系指投标人按招标文件规定向采购人提供的产品和服务。</w:t>
      </w:r>
    </w:p>
    <w:p>
      <w:pPr>
        <w:pStyle w:val="9"/>
        <w:spacing w:before="120" w:after="120" w:line="440" w:lineRule="exact"/>
        <w:ind w:firstLine="480" w:firstLineChars="200"/>
        <w:rPr>
          <w:rFonts w:hint="eastAsia" w:hAnsi="宋体"/>
          <w:sz w:val="24"/>
          <w:szCs w:val="24"/>
        </w:rPr>
      </w:pPr>
      <w:r>
        <w:rPr>
          <w:rFonts w:hint="eastAsia" w:hAnsi="宋体"/>
          <w:sz w:val="24"/>
          <w:szCs w:val="24"/>
        </w:rPr>
        <w:t>6.“书面形式”包括信函、传真、电报等。</w:t>
      </w:r>
    </w:p>
    <w:p>
      <w:pPr>
        <w:pStyle w:val="9"/>
        <w:spacing w:before="120" w:after="120" w:line="440" w:lineRule="exact"/>
        <w:ind w:firstLine="480" w:firstLineChars="200"/>
        <w:rPr>
          <w:rFonts w:hint="eastAsia" w:hAnsi="宋体"/>
          <w:sz w:val="24"/>
          <w:szCs w:val="24"/>
        </w:rPr>
      </w:pPr>
      <w:r>
        <w:rPr>
          <w:rFonts w:hint="eastAsia"/>
          <w:sz w:val="24"/>
          <w:szCs w:val="24"/>
        </w:rPr>
        <w:t>7.“▲”系指实质性要求条款。</w:t>
      </w:r>
    </w:p>
    <w:p>
      <w:pPr>
        <w:snapToGrid w:val="0"/>
        <w:spacing w:before="156" w:beforeLines="50" w:line="420" w:lineRule="exact"/>
        <w:ind w:firstLine="472" w:firstLineChars="196"/>
        <w:jc w:val="left"/>
        <w:outlineLvl w:val="1"/>
        <w:rPr>
          <w:rFonts w:hint="eastAsia" w:ascii="宋体" w:hAnsi="宋体"/>
          <w:b/>
          <w:sz w:val="24"/>
          <w:szCs w:val="24"/>
        </w:rPr>
      </w:pPr>
      <w:r>
        <w:rPr>
          <w:rFonts w:hint="eastAsia" w:ascii="宋体" w:hAnsi="宋体"/>
          <w:b/>
          <w:sz w:val="24"/>
          <w:szCs w:val="24"/>
        </w:rPr>
        <w:t>（三）招标人式</w:t>
      </w:r>
    </w:p>
    <w:p>
      <w:pPr>
        <w:snapToGrid w:val="0"/>
        <w:spacing w:line="420" w:lineRule="exact"/>
        <w:ind w:firstLine="480" w:firstLineChars="200"/>
        <w:jc w:val="left"/>
        <w:rPr>
          <w:rFonts w:hint="eastAsia" w:ascii="宋体" w:hAnsi="宋体"/>
          <w:sz w:val="24"/>
          <w:szCs w:val="24"/>
        </w:rPr>
      </w:pPr>
      <w:r>
        <w:rPr>
          <w:rFonts w:hint="eastAsia" w:ascii="宋体" w:hAnsi="宋体"/>
          <w:sz w:val="24"/>
          <w:szCs w:val="24"/>
        </w:rPr>
        <w:t>本次招标采用公开招标方式进行。</w:t>
      </w:r>
    </w:p>
    <w:p>
      <w:pPr>
        <w:snapToGrid w:val="0"/>
        <w:spacing w:before="156" w:beforeLines="50" w:line="420" w:lineRule="exact"/>
        <w:ind w:firstLine="472" w:firstLineChars="196"/>
        <w:jc w:val="left"/>
        <w:outlineLvl w:val="1"/>
        <w:rPr>
          <w:rFonts w:hint="eastAsia" w:ascii="宋体" w:hAnsi="宋体"/>
          <w:b/>
          <w:sz w:val="24"/>
          <w:szCs w:val="24"/>
        </w:rPr>
      </w:pPr>
      <w:r>
        <w:rPr>
          <w:rFonts w:hint="eastAsia" w:ascii="宋体" w:hAnsi="宋体"/>
          <w:b/>
          <w:sz w:val="24"/>
          <w:szCs w:val="24"/>
        </w:rPr>
        <w:t>（四）投标委托</w:t>
      </w:r>
    </w:p>
    <w:p>
      <w:pPr>
        <w:pStyle w:val="8"/>
        <w:snapToGrid w:val="0"/>
        <w:spacing w:line="420" w:lineRule="exact"/>
        <w:ind w:firstLine="480" w:firstLineChars="200"/>
        <w:jc w:val="left"/>
        <w:rPr>
          <w:rFonts w:hint="eastAsia" w:hAnsi="宋体"/>
          <w:sz w:val="24"/>
          <w:szCs w:val="24"/>
        </w:rPr>
      </w:pPr>
      <w:r>
        <w:rPr>
          <w:rFonts w:hint="eastAsia" w:hAnsi="宋体"/>
          <w:sz w:val="24"/>
          <w:szCs w:val="24"/>
        </w:rPr>
        <w:t>投标人代表须携带有效身份证件。如投标人代表不是法定代表人，须有法定代表人出具的授权委托书（正本用原件，副本用复印件，格式见第四部分），</w:t>
      </w:r>
      <w:r>
        <w:rPr>
          <w:rFonts w:hint="eastAsia" w:hAnsi="宋体"/>
          <w:b/>
          <w:sz w:val="24"/>
          <w:szCs w:val="24"/>
          <w:shd w:val="pct10" w:color="auto" w:fill="FFFFFF"/>
        </w:rPr>
        <w:t>在开标时需单独提交一份交给招标人，以便对投标人资格进行审核</w:t>
      </w:r>
      <w:r>
        <w:rPr>
          <w:rFonts w:hint="eastAsia" w:hAnsi="宋体"/>
          <w:sz w:val="24"/>
          <w:szCs w:val="24"/>
        </w:rPr>
        <w:t>。</w:t>
      </w:r>
    </w:p>
    <w:p>
      <w:pPr>
        <w:snapToGrid w:val="0"/>
        <w:spacing w:before="156" w:beforeLines="50" w:line="420" w:lineRule="exact"/>
        <w:ind w:firstLine="472" w:firstLineChars="196"/>
        <w:jc w:val="left"/>
        <w:outlineLvl w:val="1"/>
        <w:rPr>
          <w:rFonts w:hint="eastAsia" w:ascii="宋体" w:hAnsi="宋体"/>
          <w:b/>
          <w:sz w:val="24"/>
          <w:szCs w:val="24"/>
        </w:rPr>
      </w:pPr>
      <w:r>
        <w:rPr>
          <w:rFonts w:hint="eastAsia" w:ascii="宋体" w:hAnsi="宋体"/>
          <w:b/>
          <w:sz w:val="24"/>
          <w:szCs w:val="24"/>
        </w:rPr>
        <w:t>（五）投标费用</w:t>
      </w:r>
    </w:p>
    <w:p>
      <w:pPr>
        <w:snapToGrid w:val="0"/>
        <w:spacing w:line="420" w:lineRule="exact"/>
        <w:ind w:firstLine="480" w:firstLineChars="200"/>
        <w:jc w:val="left"/>
        <w:rPr>
          <w:rFonts w:hint="eastAsia" w:ascii="宋体" w:hAnsi="宋体"/>
          <w:sz w:val="24"/>
          <w:szCs w:val="24"/>
        </w:rPr>
      </w:pPr>
      <w:r>
        <w:rPr>
          <w:rFonts w:hint="eastAsia" w:ascii="宋体" w:hAnsi="宋体"/>
          <w:sz w:val="24"/>
          <w:szCs w:val="24"/>
        </w:rPr>
        <w:t>不论投标结果如何，投标人均应自行承担所有与投标有关的全部费用（招标文件有相反规定除外）。</w:t>
      </w:r>
    </w:p>
    <w:p>
      <w:pPr>
        <w:snapToGrid w:val="0"/>
        <w:spacing w:before="156" w:beforeLines="50" w:line="420" w:lineRule="exact"/>
        <w:ind w:firstLine="472" w:firstLineChars="196"/>
        <w:jc w:val="left"/>
        <w:rPr>
          <w:rFonts w:hint="eastAsia" w:ascii="宋体" w:hAnsi="宋体"/>
          <w:b/>
          <w:sz w:val="24"/>
          <w:szCs w:val="24"/>
        </w:rPr>
      </w:pPr>
      <w:r>
        <w:rPr>
          <w:rFonts w:hint="eastAsia" w:ascii="宋体" w:hAnsi="宋体"/>
          <w:b/>
          <w:sz w:val="24"/>
          <w:szCs w:val="24"/>
        </w:rPr>
        <w:t>（六）联合体投标</w:t>
      </w:r>
    </w:p>
    <w:p>
      <w:pPr>
        <w:snapToGrid w:val="0"/>
        <w:spacing w:line="420" w:lineRule="exact"/>
        <w:ind w:firstLine="480" w:firstLineChars="200"/>
        <w:jc w:val="left"/>
        <w:rPr>
          <w:rFonts w:hint="eastAsia" w:ascii="宋体" w:hAnsi="宋体" w:cs="Arial"/>
          <w:sz w:val="24"/>
          <w:szCs w:val="24"/>
        </w:rPr>
      </w:pPr>
      <w:r>
        <w:rPr>
          <w:rFonts w:hint="eastAsia" w:ascii="宋体" w:hAnsi="宋体" w:cs="Arial"/>
          <w:sz w:val="24"/>
          <w:szCs w:val="24"/>
        </w:rPr>
        <w:t>本项目不接受联合体投标。</w:t>
      </w:r>
    </w:p>
    <w:p>
      <w:pPr>
        <w:snapToGrid w:val="0"/>
        <w:spacing w:before="156" w:beforeLines="50" w:line="420" w:lineRule="exact"/>
        <w:ind w:firstLine="472" w:firstLineChars="196"/>
        <w:rPr>
          <w:rFonts w:hint="eastAsia" w:ascii="宋体" w:hAnsi="宋体" w:cs="宋体"/>
          <w:b/>
          <w:kern w:val="0"/>
          <w:sz w:val="24"/>
          <w:szCs w:val="24"/>
        </w:rPr>
      </w:pPr>
      <w:r>
        <w:rPr>
          <w:rFonts w:hint="eastAsia" w:ascii="宋体" w:hAnsi="宋体"/>
          <w:b/>
          <w:sz w:val="24"/>
          <w:szCs w:val="24"/>
        </w:rPr>
        <w:t>（七）</w:t>
      </w:r>
      <w:r>
        <w:rPr>
          <w:rFonts w:hint="eastAsia" w:ascii="宋体" w:hAnsi="宋体" w:cs="宋体"/>
          <w:b/>
          <w:kern w:val="0"/>
          <w:sz w:val="24"/>
          <w:szCs w:val="24"/>
        </w:rPr>
        <w:t>转包与分包</w:t>
      </w:r>
    </w:p>
    <w:p>
      <w:pPr>
        <w:snapToGrid w:val="0"/>
        <w:spacing w:line="420" w:lineRule="exact"/>
        <w:ind w:firstLine="480" w:firstLineChars="200"/>
        <w:rPr>
          <w:rFonts w:hint="eastAsia" w:ascii="宋体" w:hAnsi="宋体"/>
          <w:sz w:val="24"/>
          <w:szCs w:val="24"/>
        </w:rPr>
      </w:pPr>
      <w:r>
        <w:rPr>
          <w:rFonts w:hint="eastAsia" w:ascii="宋体" w:hAnsi="宋体" w:cs="宋体"/>
          <w:kern w:val="0"/>
          <w:sz w:val="24"/>
          <w:szCs w:val="24"/>
        </w:rPr>
        <w:t>本项目不允许转包，也不可以分包。</w:t>
      </w:r>
    </w:p>
    <w:p>
      <w:pPr>
        <w:snapToGrid w:val="0"/>
        <w:spacing w:before="156" w:beforeLines="50" w:line="420" w:lineRule="exact"/>
        <w:ind w:firstLine="472" w:firstLineChars="196"/>
        <w:jc w:val="left"/>
        <w:outlineLvl w:val="1"/>
        <w:rPr>
          <w:rFonts w:hint="eastAsia" w:ascii="宋体" w:hAnsi="宋体"/>
          <w:b/>
          <w:sz w:val="24"/>
          <w:szCs w:val="24"/>
        </w:rPr>
      </w:pPr>
      <w:r>
        <w:rPr>
          <w:rFonts w:hint="eastAsia" w:ascii="宋体" w:hAnsi="宋体"/>
          <w:b/>
          <w:sz w:val="24"/>
          <w:szCs w:val="24"/>
        </w:rPr>
        <w:t>（八）特别说明：</w:t>
      </w:r>
    </w:p>
    <w:p>
      <w:pPr>
        <w:widowControl/>
        <w:spacing w:line="420" w:lineRule="exact"/>
        <w:ind w:firstLine="600" w:firstLineChars="250"/>
        <w:jc w:val="left"/>
        <w:rPr>
          <w:rFonts w:hint="eastAsia" w:ascii="宋体" w:hAnsi="宋体" w:cs="宋体"/>
          <w:kern w:val="0"/>
          <w:sz w:val="24"/>
          <w:szCs w:val="24"/>
        </w:rPr>
      </w:pPr>
      <w:r>
        <w:rPr>
          <w:rFonts w:hint="eastAsia" w:ascii="宋体" w:hAnsi="宋体"/>
          <w:sz w:val="24"/>
          <w:szCs w:val="24"/>
        </w:rPr>
        <w:t>▲1、</w:t>
      </w:r>
      <w:r>
        <w:rPr>
          <w:rFonts w:hint="eastAsia" w:ascii="宋体" w:hAnsi="宋体" w:cs="宋体"/>
          <w:kern w:val="0"/>
          <w:sz w:val="24"/>
          <w:szCs w:val="24"/>
        </w:rPr>
        <w:t>多家投标单位参加投标，如其中两家或两家以上投标单位的法定代表人为同一人或相互之间存在投资关系且达到控股的，应当按一个供应商认定。评审时，取其中通过资格审查后的报价最低一家为有效供应商当报价相同时，则以技术标最优一家为有效供应商均相同时，由评标委员会集体决定。</w:t>
      </w:r>
    </w:p>
    <w:p>
      <w:pPr>
        <w:pStyle w:val="9"/>
        <w:snapToGrid w:val="0"/>
        <w:spacing w:before="120" w:after="120" w:line="420" w:lineRule="exact"/>
        <w:ind w:left="2" w:leftChars="1" w:firstLine="480" w:firstLineChars="200"/>
        <w:rPr>
          <w:rFonts w:hint="eastAsia" w:hAnsi="宋体"/>
          <w:sz w:val="24"/>
          <w:szCs w:val="24"/>
        </w:rPr>
      </w:pPr>
      <w:r>
        <w:rPr>
          <w:rFonts w:hint="eastAsia" w:hAnsi="宋体"/>
          <w:sz w:val="24"/>
          <w:szCs w:val="24"/>
        </w:rPr>
        <w:t>▲2、投标人投标所使用的资格、信誉、业绩与企业认证必须为本法人所拥有。投标人投标所使用的采购项目实施人员必须为本法人员工（或必须为本法人或控股公司正式员工）。</w:t>
      </w:r>
    </w:p>
    <w:p>
      <w:pPr>
        <w:pStyle w:val="9"/>
        <w:snapToGrid w:val="0"/>
        <w:spacing w:before="120" w:after="120" w:line="420" w:lineRule="exact"/>
        <w:ind w:left="2" w:leftChars="1" w:firstLine="480" w:firstLineChars="200"/>
        <w:rPr>
          <w:rFonts w:hint="eastAsia" w:hAnsi="宋体"/>
          <w:sz w:val="24"/>
          <w:szCs w:val="24"/>
        </w:rPr>
      </w:pPr>
      <w:r>
        <w:rPr>
          <w:rFonts w:hint="eastAsia" w:hAnsi="宋体"/>
          <w:sz w:val="24"/>
          <w:szCs w:val="24"/>
        </w:rPr>
        <w:t>▲3、投标人应仔细阅读招标文件的所有内容，按照招标文件的要求提交投标文件，并对所提供的全部资料的真实性承担法律责任。</w:t>
      </w:r>
    </w:p>
    <w:p>
      <w:pPr>
        <w:pStyle w:val="9"/>
        <w:snapToGrid w:val="0"/>
        <w:spacing w:before="120" w:after="120" w:line="420" w:lineRule="exact"/>
        <w:ind w:left="2" w:leftChars="1" w:firstLine="480" w:firstLineChars="200"/>
        <w:rPr>
          <w:rFonts w:hint="eastAsia" w:hAnsi="宋体"/>
          <w:sz w:val="24"/>
          <w:szCs w:val="24"/>
        </w:rPr>
      </w:pPr>
      <w:r>
        <w:rPr>
          <w:rFonts w:hint="eastAsia" w:hAnsi="宋体"/>
          <w:sz w:val="24"/>
          <w:szCs w:val="24"/>
        </w:rPr>
        <w:t>▲4、投标人在投标活动中提供任何虚假材料,其投标无效，并报监管部门查处。</w:t>
      </w:r>
    </w:p>
    <w:p>
      <w:pPr>
        <w:pStyle w:val="9"/>
        <w:snapToGrid w:val="0"/>
        <w:spacing w:before="120" w:after="120" w:line="420" w:lineRule="exact"/>
        <w:ind w:left="2" w:leftChars="1" w:firstLine="480" w:firstLineChars="200"/>
        <w:rPr>
          <w:rFonts w:hint="eastAsia" w:hAnsi="宋体"/>
          <w:b/>
          <w:sz w:val="24"/>
          <w:szCs w:val="24"/>
        </w:rPr>
      </w:pPr>
      <w:r>
        <w:rPr>
          <w:rFonts w:hint="eastAsia" w:hAnsi="宋体"/>
          <w:sz w:val="24"/>
          <w:szCs w:val="24"/>
        </w:rPr>
        <w:t>中标后发现的,中标人须依照《中华人民共和国消费者权益保护法》第49条之规定双倍赔偿招标人，且民事赔偿并不免除违法投标人的行政与刑事责任。</w:t>
      </w:r>
    </w:p>
    <w:p>
      <w:pPr>
        <w:pStyle w:val="9"/>
        <w:snapToGrid w:val="0"/>
        <w:spacing w:before="120" w:after="120" w:line="420" w:lineRule="exact"/>
        <w:ind w:firstLine="472" w:firstLineChars="196"/>
        <w:outlineLvl w:val="1"/>
        <w:rPr>
          <w:rFonts w:hint="eastAsia" w:hAnsi="宋体"/>
          <w:b/>
          <w:bCs/>
          <w:sz w:val="24"/>
          <w:szCs w:val="24"/>
        </w:rPr>
      </w:pPr>
      <w:r>
        <w:rPr>
          <w:rFonts w:hint="eastAsia" w:hAnsi="宋体"/>
          <w:b/>
          <w:bCs/>
          <w:sz w:val="24"/>
          <w:szCs w:val="24"/>
        </w:rPr>
        <w:t>（九）质疑和投诉</w:t>
      </w:r>
    </w:p>
    <w:p>
      <w:pPr>
        <w:pStyle w:val="9"/>
        <w:snapToGrid w:val="0"/>
        <w:spacing w:before="120" w:after="120" w:line="420" w:lineRule="exact"/>
        <w:ind w:firstLine="480" w:firstLineChars="200"/>
        <w:rPr>
          <w:rFonts w:hint="eastAsia" w:hAnsi="宋体"/>
          <w:bCs/>
          <w:sz w:val="24"/>
          <w:szCs w:val="24"/>
        </w:rPr>
      </w:pPr>
      <w:r>
        <w:rPr>
          <w:rFonts w:hint="eastAsia" w:hAnsi="宋体"/>
          <w:bCs/>
          <w:sz w:val="24"/>
          <w:szCs w:val="24"/>
        </w:rPr>
        <w:t>1、投标人认为招标文件、招标过程或中标结果使自己的合法权益受到损害的，应当在知道或者应知其权益受到损害之日起七个工作日内，以书面形式向</w:t>
      </w:r>
      <w:r>
        <w:rPr>
          <w:rFonts w:hint="eastAsia" w:hAnsi="宋体"/>
          <w:sz w:val="24"/>
          <w:szCs w:val="24"/>
        </w:rPr>
        <w:t>招标人</w:t>
      </w:r>
      <w:r>
        <w:rPr>
          <w:rFonts w:hint="eastAsia" w:hAnsi="宋体"/>
          <w:bCs/>
          <w:sz w:val="24"/>
          <w:szCs w:val="24"/>
        </w:rPr>
        <w:t>、招标人提出质疑。</w:t>
      </w:r>
      <w:r>
        <w:rPr>
          <w:rFonts w:hint="eastAsia" w:hAnsi="宋体"/>
          <w:sz w:val="24"/>
          <w:szCs w:val="24"/>
        </w:rPr>
        <w:t>投标人对招标人的质疑答复不满意或者招标人未在规定时间内作出答复的，可以在答复期满后十五个工作日内向同级采购监管部门投诉。</w:t>
      </w:r>
    </w:p>
    <w:p>
      <w:pPr>
        <w:pStyle w:val="9"/>
        <w:snapToGrid w:val="0"/>
        <w:spacing w:before="120" w:after="120" w:line="420" w:lineRule="exact"/>
        <w:ind w:firstLine="480" w:firstLineChars="200"/>
        <w:rPr>
          <w:rFonts w:hint="eastAsia" w:hAnsi="宋体"/>
          <w:bCs/>
          <w:sz w:val="24"/>
          <w:szCs w:val="24"/>
        </w:rPr>
      </w:pPr>
      <w:r>
        <w:rPr>
          <w:rFonts w:hint="eastAsia" w:hAnsi="宋体"/>
          <w:bCs/>
          <w:sz w:val="24"/>
          <w:szCs w:val="24"/>
        </w:rPr>
        <w:t>2、质疑、投诉应当采用书面形式，质疑书、投诉书均应明确阐述招标文件、招标过程或中标结果中使自己合法权益受到损害的实质性内容，提供相关事实、依据和证据及其来源或线索，便于有关单位调查、答复和处理。</w:t>
      </w:r>
    </w:p>
    <w:p>
      <w:pPr>
        <w:pStyle w:val="9"/>
        <w:snapToGrid w:val="0"/>
        <w:spacing w:before="120" w:after="120" w:line="420" w:lineRule="exact"/>
        <w:ind w:firstLine="551" w:firstLineChars="196"/>
        <w:outlineLvl w:val="0"/>
        <w:rPr>
          <w:rFonts w:hint="eastAsia" w:hAnsi="宋体"/>
          <w:b/>
          <w:sz w:val="28"/>
          <w:szCs w:val="28"/>
        </w:rPr>
      </w:pPr>
      <w:r>
        <w:rPr>
          <w:rFonts w:hint="eastAsia" w:hAnsi="宋体"/>
          <w:b/>
          <w:sz w:val="28"/>
          <w:szCs w:val="28"/>
        </w:rPr>
        <w:t>二、招标文件</w:t>
      </w:r>
    </w:p>
    <w:p>
      <w:pPr>
        <w:snapToGrid w:val="0"/>
        <w:spacing w:line="420" w:lineRule="exact"/>
        <w:ind w:firstLine="472" w:firstLineChars="196"/>
        <w:jc w:val="left"/>
        <w:rPr>
          <w:rFonts w:hint="eastAsia" w:ascii="宋体" w:hAnsi="宋体"/>
          <w:b/>
          <w:sz w:val="24"/>
          <w:szCs w:val="20"/>
        </w:rPr>
      </w:pPr>
      <w:r>
        <w:rPr>
          <w:rFonts w:hint="eastAsia" w:ascii="宋体" w:hAnsi="宋体"/>
          <w:b/>
          <w:sz w:val="24"/>
        </w:rPr>
        <w:t>（一）招标文件的构成。本招标文件由以下部份组成：</w:t>
      </w:r>
    </w:p>
    <w:p>
      <w:pPr>
        <w:snapToGrid w:val="0"/>
        <w:spacing w:line="420" w:lineRule="exact"/>
        <w:ind w:firstLine="480" w:firstLineChars="200"/>
        <w:jc w:val="left"/>
        <w:rPr>
          <w:rFonts w:hint="eastAsia" w:ascii="宋体" w:hAnsi="宋体"/>
          <w:sz w:val="24"/>
        </w:rPr>
      </w:pPr>
      <w:r>
        <w:rPr>
          <w:rFonts w:hint="eastAsia" w:ascii="宋体" w:hAnsi="宋体"/>
          <w:sz w:val="24"/>
        </w:rPr>
        <w:t>1、公开招标采购公告</w:t>
      </w:r>
    </w:p>
    <w:p>
      <w:pPr>
        <w:snapToGrid w:val="0"/>
        <w:spacing w:line="420" w:lineRule="exact"/>
        <w:ind w:firstLine="480" w:firstLineChars="200"/>
        <w:jc w:val="left"/>
        <w:rPr>
          <w:rFonts w:hint="eastAsia" w:ascii="宋体" w:hAnsi="宋体"/>
          <w:sz w:val="24"/>
        </w:rPr>
      </w:pPr>
      <w:r>
        <w:rPr>
          <w:rFonts w:hint="eastAsia" w:ascii="宋体" w:hAnsi="宋体"/>
          <w:sz w:val="24"/>
        </w:rPr>
        <w:t>2、招标需求</w:t>
      </w:r>
    </w:p>
    <w:p>
      <w:pPr>
        <w:snapToGrid w:val="0"/>
        <w:spacing w:line="420" w:lineRule="exact"/>
        <w:ind w:firstLine="480" w:firstLineChars="200"/>
        <w:jc w:val="left"/>
        <w:rPr>
          <w:rFonts w:hint="eastAsia" w:ascii="宋体" w:hAnsi="宋体"/>
          <w:sz w:val="24"/>
          <w:szCs w:val="20"/>
        </w:rPr>
      </w:pPr>
      <w:r>
        <w:rPr>
          <w:rFonts w:hint="eastAsia" w:ascii="宋体" w:hAnsi="宋体"/>
          <w:sz w:val="24"/>
        </w:rPr>
        <w:t>3、投标人须知</w:t>
      </w:r>
    </w:p>
    <w:p>
      <w:pPr>
        <w:snapToGrid w:val="0"/>
        <w:spacing w:line="420" w:lineRule="exact"/>
        <w:ind w:firstLine="480" w:firstLineChars="200"/>
        <w:jc w:val="left"/>
        <w:rPr>
          <w:rFonts w:hint="eastAsia" w:ascii="宋体" w:hAnsi="宋体"/>
          <w:sz w:val="24"/>
          <w:szCs w:val="20"/>
        </w:rPr>
      </w:pPr>
      <w:r>
        <w:rPr>
          <w:rFonts w:hint="eastAsia" w:ascii="宋体" w:hAnsi="宋体"/>
          <w:sz w:val="24"/>
        </w:rPr>
        <w:t>4、评标办法及标准</w:t>
      </w:r>
    </w:p>
    <w:p>
      <w:pPr>
        <w:snapToGrid w:val="0"/>
        <w:spacing w:line="420" w:lineRule="exact"/>
        <w:ind w:firstLine="480" w:firstLineChars="200"/>
        <w:jc w:val="left"/>
        <w:rPr>
          <w:rFonts w:hint="eastAsia" w:ascii="宋体" w:hAnsi="宋体"/>
          <w:sz w:val="24"/>
        </w:rPr>
      </w:pPr>
      <w:r>
        <w:rPr>
          <w:rFonts w:hint="eastAsia" w:ascii="宋体" w:hAnsi="宋体"/>
          <w:sz w:val="24"/>
        </w:rPr>
        <w:t>5、合同主要条款</w:t>
      </w:r>
    </w:p>
    <w:p>
      <w:pPr>
        <w:snapToGrid w:val="0"/>
        <w:spacing w:line="420" w:lineRule="exact"/>
        <w:ind w:firstLine="480" w:firstLineChars="200"/>
        <w:jc w:val="left"/>
        <w:rPr>
          <w:rFonts w:hint="eastAsia" w:ascii="宋体" w:hAnsi="宋体"/>
          <w:sz w:val="24"/>
        </w:rPr>
      </w:pPr>
      <w:r>
        <w:rPr>
          <w:rFonts w:hint="eastAsia" w:ascii="宋体" w:hAnsi="宋体"/>
          <w:sz w:val="24"/>
        </w:rPr>
        <w:t>6、投标文件格式</w:t>
      </w:r>
    </w:p>
    <w:p>
      <w:pPr>
        <w:snapToGrid w:val="0"/>
        <w:spacing w:line="420" w:lineRule="exact"/>
        <w:ind w:firstLine="480" w:firstLineChars="200"/>
        <w:jc w:val="left"/>
        <w:rPr>
          <w:rFonts w:hint="eastAsia" w:ascii="宋体" w:hAnsi="宋体"/>
          <w:sz w:val="24"/>
        </w:rPr>
      </w:pPr>
      <w:r>
        <w:rPr>
          <w:rFonts w:hint="eastAsia" w:ascii="宋体" w:hAnsi="宋体"/>
          <w:sz w:val="24"/>
        </w:rPr>
        <w:t>7、本项目招标文件的澄清、答复、修改、补充的内容。</w:t>
      </w:r>
    </w:p>
    <w:p>
      <w:pPr>
        <w:snapToGrid w:val="0"/>
        <w:spacing w:before="156" w:beforeLines="50" w:line="420" w:lineRule="exact"/>
        <w:ind w:firstLine="472" w:firstLineChars="196"/>
        <w:jc w:val="left"/>
        <w:rPr>
          <w:rFonts w:hint="eastAsia" w:ascii="宋体" w:hAnsi="宋体"/>
          <w:b/>
          <w:sz w:val="24"/>
          <w:szCs w:val="20"/>
        </w:rPr>
      </w:pPr>
      <w:r>
        <w:rPr>
          <w:rFonts w:hint="eastAsia" w:ascii="宋体" w:hAnsi="宋体"/>
          <w:b/>
          <w:sz w:val="24"/>
        </w:rPr>
        <w:t>（二）投标人的风险</w:t>
      </w:r>
    </w:p>
    <w:p>
      <w:pPr>
        <w:pStyle w:val="13"/>
        <w:spacing w:line="420" w:lineRule="exact"/>
        <w:rPr>
          <w:rFonts w:hint="eastAsia" w:ascii="宋体" w:eastAsia="宋体"/>
          <w:color w:val="auto"/>
          <w:szCs w:val="20"/>
        </w:rPr>
      </w:pPr>
      <w:r>
        <w:rPr>
          <w:rFonts w:hint="eastAsia" w:ascii="宋体" w:eastAsia="宋体"/>
          <w:color w:val="auto"/>
        </w:rPr>
        <w:t>投标人没有按照招标文件要求提供全部资料，或者投标人没有对招标文件在各方面作出实质性响应是投标人的风险，并可能导致其投标被拒绝。</w:t>
      </w:r>
    </w:p>
    <w:p>
      <w:pPr>
        <w:pStyle w:val="5"/>
        <w:numPr>
          <w:ilvl w:val="0"/>
          <w:numId w:val="0"/>
        </w:numPr>
        <w:tabs>
          <w:tab w:val="left" w:pos="420"/>
          <w:tab w:val="left" w:pos="454"/>
          <w:tab w:val="left" w:pos="720"/>
          <w:tab w:val="left" w:pos="900"/>
        </w:tabs>
        <w:snapToGrid w:val="0"/>
        <w:spacing w:before="156" w:beforeLines="50" w:after="120" w:line="420" w:lineRule="exact"/>
        <w:ind w:firstLine="472" w:firstLineChars="196"/>
        <w:rPr>
          <w:rFonts w:hint="eastAsia" w:ascii="宋体" w:hAnsi="宋体"/>
          <w:b/>
          <w:sz w:val="24"/>
          <w:szCs w:val="24"/>
        </w:rPr>
      </w:pPr>
      <w:r>
        <w:rPr>
          <w:rFonts w:hint="eastAsia" w:ascii="宋体" w:hAnsi="宋体"/>
          <w:b/>
          <w:sz w:val="24"/>
          <w:szCs w:val="24"/>
        </w:rPr>
        <w:t>（三）招标文件的澄清与修改</w:t>
      </w:r>
    </w:p>
    <w:p>
      <w:pPr>
        <w:snapToGrid w:val="0"/>
        <w:spacing w:line="440" w:lineRule="exact"/>
        <w:ind w:firstLine="470" w:firstLineChars="196"/>
        <w:jc w:val="left"/>
        <w:rPr>
          <w:rFonts w:hint="eastAsia" w:ascii="宋体" w:hAnsi="宋体"/>
          <w:sz w:val="24"/>
        </w:rPr>
      </w:pPr>
      <w:r>
        <w:rPr>
          <w:rFonts w:hint="eastAsia" w:ascii="宋体" w:hAnsi="宋体"/>
          <w:sz w:val="24"/>
        </w:rPr>
        <w:t>1、投标人应认真阅读本招标文件，发现其中有误或有不合理要求的，投标人必须在</w:t>
      </w:r>
      <w:r>
        <w:rPr>
          <w:rFonts w:hint="eastAsia" w:ascii="宋体" w:hAnsi="宋体"/>
          <w:sz w:val="24"/>
          <w:u w:val="single"/>
        </w:rPr>
        <w:t>201</w:t>
      </w:r>
      <w:r>
        <w:rPr>
          <w:rFonts w:hint="eastAsia" w:ascii="宋体" w:hAnsi="宋体"/>
          <w:sz w:val="24"/>
          <w:u w:val="single"/>
          <w:lang w:val="en-US" w:eastAsia="zh-CN"/>
        </w:rPr>
        <w:t>8</w:t>
      </w:r>
      <w:r>
        <w:rPr>
          <w:rFonts w:hint="eastAsia" w:ascii="宋体" w:hAnsi="宋体"/>
          <w:sz w:val="24"/>
          <w:u w:val="single"/>
        </w:rPr>
        <w:t>年</w:t>
      </w:r>
      <w:r>
        <w:rPr>
          <w:rFonts w:hint="eastAsia" w:ascii="宋体" w:hAnsi="宋体"/>
          <w:sz w:val="24"/>
          <w:u w:val="single"/>
          <w:lang w:val="en-US" w:eastAsia="zh-CN"/>
        </w:rPr>
        <w:t>1</w:t>
      </w:r>
      <w:r>
        <w:rPr>
          <w:rFonts w:hint="eastAsia" w:ascii="宋体" w:hAnsi="宋体"/>
          <w:sz w:val="24"/>
          <w:u w:val="single"/>
        </w:rPr>
        <w:t>月</w:t>
      </w:r>
      <w:r>
        <w:rPr>
          <w:rFonts w:hint="eastAsia" w:ascii="宋体" w:hAnsi="宋体"/>
          <w:sz w:val="24"/>
          <w:u w:val="single"/>
          <w:lang w:val="en-US" w:eastAsia="zh-CN"/>
        </w:rPr>
        <w:t>26</w:t>
      </w:r>
      <w:r>
        <w:rPr>
          <w:rFonts w:hint="eastAsia" w:ascii="宋体" w:hAnsi="宋体"/>
          <w:sz w:val="24"/>
          <w:u w:val="single"/>
        </w:rPr>
        <w:t>日</w:t>
      </w:r>
      <w:r>
        <w:rPr>
          <w:rFonts w:hint="eastAsia" w:ascii="宋体" w:hAnsi="宋体"/>
          <w:sz w:val="24"/>
          <w:u w:val="single"/>
          <w:lang w:val="en-US" w:eastAsia="zh-CN"/>
        </w:rPr>
        <w:t>16:30</w:t>
      </w:r>
      <w:r>
        <w:rPr>
          <w:rFonts w:hint="eastAsia" w:ascii="宋体" w:hAnsi="宋体"/>
          <w:sz w:val="24"/>
          <w:u w:val="single"/>
        </w:rPr>
        <w:t>时</w:t>
      </w:r>
      <w:r>
        <w:rPr>
          <w:rFonts w:hint="eastAsia" w:ascii="宋体" w:hAnsi="宋体"/>
          <w:sz w:val="24"/>
        </w:rPr>
        <w:t>前，一次性以书面形式要求招标人澄清。招标人对已发出的招标文件进行必要澄清、答复、修改或补充的，应当在招标文件要求提交投标文件截止时间五日前，在财政部门指定的政府采购信息发布媒体上发布更正公告，并以书面形式通知所有招标文件收受人。</w:t>
      </w:r>
    </w:p>
    <w:p>
      <w:pPr>
        <w:snapToGrid w:val="0"/>
        <w:spacing w:line="440" w:lineRule="exact"/>
        <w:ind w:firstLine="470" w:firstLineChars="196"/>
        <w:jc w:val="left"/>
        <w:rPr>
          <w:rFonts w:hint="eastAsia" w:ascii="宋体" w:hAnsi="宋体"/>
          <w:sz w:val="24"/>
        </w:rPr>
      </w:pPr>
      <w:r>
        <w:rPr>
          <w:rFonts w:hint="eastAsia" w:ascii="宋体" w:hAnsi="宋体"/>
          <w:sz w:val="24"/>
        </w:rPr>
        <w:t>2、招标人必须以书面形式答复投标人要求澄清的问题，并将不包含问题来源的答复书面通知所有购买招标文件的投标人除书面答复以外的其他澄清方式及澄清内容均无效。</w:t>
      </w:r>
    </w:p>
    <w:p>
      <w:pPr>
        <w:snapToGrid w:val="0"/>
        <w:spacing w:line="440" w:lineRule="exact"/>
        <w:ind w:firstLine="470" w:firstLineChars="196"/>
        <w:jc w:val="left"/>
        <w:rPr>
          <w:rFonts w:hint="eastAsia" w:ascii="宋体" w:hAnsi="宋体"/>
          <w:sz w:val="24"/>
        </w:rPr>
      </w:pPr>
      <w:r>
        <w:rPr>
          <w:rFonts w:hint="eastAsia" w:ascii="宋体" w:hAnsi="宋体"/>
          <w:sz w:val="24"/>
        </w:rPr>
        <w:t>3、招标文件澄清、答复、修改、补充的内容为招标文件的组成部分。当招标文件与招标文件的答复、澄清、修改、补充通知就同一内容的表述不一致时，以最后发出的书面文件为准。</w:t>
      </w:r>
    </w:p>
    <w:p>
      <w:pPr>
        <w:snapToGrid w:val="0"/>
        <w:spacing w:line="440" w:lineRule="exact"/>
        <w:ind w:firstLine="470" w:firstLineChars="196"/>
        <w:jc w:val="left"/>
        <w:rPr>
          <w:rFonts w:hint="eastAsia" w:ascii="宋体" w:hAnsi="宋体"/>
          <w:sz w:val="24"/>
        </w:rPr>
      </w:pPr>
      <w:r>
        <w:rPr>
          <w:rFonts w:hint="eastAsia" w:ascii="宋体" w:hAnsi="宋体"/>
          <w:sz w:val="24"/>
        </w:rPr>
        <w:t>4、招标文件的澄清、答复、修改或补充都应该通过本招标机构以法定形式发布，招标人非通过本机构，不得擅自澄清、答复、修改或补充招标文件。</w:t>
      </w:r>
    </w:p>
    <w:p>
      <w:pPr>
        <w:pStyle w:val="9"/>
        <w:snapToGrid w:val="0"/>
        <w:spacing w:before="120" w:after="120" w:line="420" w:lineRule="exact"/>
        <w:ind w:firstLine="551" w:firstLineChars="196"/>
        <w:outlineLvl w:val="1"/>
        <w:rPr>
          <w:rFonts w:hint="eastAsia" w:hAnsi="宋体"/>
          <w:b/>
          <w:sz w:val="28"/>
          <w:szCs w:val="28"/>
        </w:rPr>
      </w:pPr>
      <w:r>
        <w:rPr>
          <w:rFonts w:hint="eastAsia" w:hAnsi="宋体"/>
          <w:b/>
          <w:sz w:val="28"/>
          <w:szCs w:val="28"/>
        </w:rPr>
        <w:t>三、投标文件的编制</w:t>
      </w:r>
    </w:p>
    <w:p>
      <w:pPr>
        <w:snapToGrid w:val="0"/>
        <w:spacing w:line="400" w:lineRule="exact"/>
        <w:ind w:firstLine="472" w:firstLineChars="196"/>
        <w:jc w:val="left"/>
        <w:outlineLvl w:val="0"/>
        <w:rPr>
          <w:rFonts w:hint="eastAsia" w:ascii="宋体" w:hAnsi="宋体"/>
          <w:b/>
          <w:sz w:val="24"/>
          <w:szCs w:val="20"/>
        </w:rPr>
      </w:pPr>
      <w:r>
        <w:rPr>
          <w:rFonts w:hint="eastAsia" w:ascii="宋体" w:hAnsi="宋体"/>
          <w:b/>
          <w:sz w:val="24"/>
        </w:rPr>
        <w:t>（一）投标文件的组成</w:t>
      </w:r>
    </w:p>
    <w:p>
      <w:pPr>
        <w:snapToGrid w:val="0"/>
        <w:spacing w:line="440" w:lineRule="exact"/>
        <w:ind w:firstLine="480" w:firstLineChars="200"/>
        <w:jc w:val="left"/>
        <w:rPr>
          <w:rFonts w:hint="eastAsia" w:ascii="宋体" w:hAnsi="宋体"/>
          <w:b/>
          <w:bCs/>
          <w:sz w:val="24"/>
        </w:rPr>
      </w:pPr>
      <w:r>
        <w:rPr>
          <w:rFonts w:hint="eastAsia" w:ascii="宋体" w:hAnsi="宋体"/>
          <w:sz w:val="24"/>
        </w:rPr>
        <w:t>投标文件由资格文件、技术文件及商务资信及其他文件和报价文件组成；</w:t>
      </w:r>
      <w:r>
        <w:rPr>
          <w:rFonts w:hint="eastAsia" w:ascii="宋体" w:hAnsi="宋体"/>
          <w:b/>
          <w:sz w:val="24"/>
        </w:rPr>
        <w:t>技术文件及商务资信文件及其他部分文件可合并装订，资格文件、投标报价文件必须分别装订成册。</w:t>
      </w:r>
    </w:p>
    <w:p>
      <w:pPr>
        <w:numPr>
          <w:ilvl w:val="0"/>
          <w:numId w:val="4"/>
        </w:numPr>
        <w:snapToGrid w:val="0"/>
        <w:spacing w:line="400" w:lineRule="exact"/>
        <w:ind w:firstLine="472" w:firstLineChars="196"/>
        <w:jc w:val="left"/>
        <w:rPr>
          <w:rFonts w:hint="eastAsia" w:ascii="宋体" w:hAnsi="宋体"/>
          <w:b/>
          <w:bCs/>
          <w:sz w:val="24"/>
        </w:rPr>
      </w:pPr>
      <w:r>
        <w:rPr>
          <w:rFonts w:hint="eastAsia" w:ascii="宋体" w:hAnsi="宋体"/>
          <w:b/>
          <w:bCs/>
          <w:sz w:val="24"/>
        </w:rPr>
        <w:t>资格文件</w:t>
      </w:r>
    </w:p>
    <w:p>
      <w:pPr>
        <w:snapToGrid w:val="0"/>
        <w:spacing w:line="360" w:lineRule="auto"/>
        <w:ind w:firstLine="420"/>
        <w:rPr>
          <w:rFonts w:hint="eastAsia" w:ascii="宋体" w:hAnsi="宋体" w:cs="宋体"/>
          <w:sz w:val="24"/>
          <w:szCs w:val="24"/>
        </w:rPr>
      </w:pPr>
      <w:r>
        <w:rPr>
          <w:rFonts w:hint="eastAsia" w:ascii="宋体" w:hAnsi="宋体" w:cs="宋体"/>
          <w:sz w:val="24"/>
          <w:szCs w:val="24"/>
        </w:rPr>
        <w:t>（1）企业概况；</w:t>
      </w:r>
    </w:p>
    <w:p>
      <w:pPr>
        <w:snapToGrid w:val="0"/>
        <w:spacing w:line="360" w:lineRule="auto"/>
        <w:ind w:firstLine="420"/>
        <w:rPr>
          <w:rFonts w:hint="eastAsia" w:ascii="宋体" w:hAnsi="宋体" w:cs="宋体"/>
          <w:sz w:val="24"/>
          <w:szCs w:val="24"/>
        </w:rPr>
      </w:pPr>
      <w:r>
        <w:rPr>
          <w:rFonts w:hint="eastAsia" w:ascii="宋体" w:hAnsi="宋体" w:cs="宋体"/>
          <w:sz w:val="24"/>
          <w:szCs w:val="24"/>
        </w:rPr>
        <w:t>（2）代理人身份证复印件及企业法定代表人身份证明书、授权委托书及授权代理人的社保证明（提供由本单位或驻湖分公司为其缴纳的近3个月中任何1个月的社保证明。可由社保部门出具的证明，或通过网上社保查询系统进行打印并盖企业公章并提供查询网址）；</w:t>
      </w:r>
    </w:p>
    <w:p>
      <w:pPr>
        <w:snapToGrid w:val="0"/>
        <w:spacing w:line="360" w:lineRule="auto"/>
        <w:ind w:firstLine="420"/>
        <w:rPr>
          <w:rFonts w:hint="eastAsia" w:ascii="宋体" w:hAnsi="宋体" w:cs="宋体"/>
          <w:sz w:val="24"/>
          <w:szCs w:val="24"/>
        </w:rPr>
      </w:pPr>
      <w:r>
        <w:rPr>
          <w:rFonts w:hint="eastAsia" w:ascii="宋体" w:hAnsi="宋体" w:cs="宋体"/>
          <w:sz w:val="24"/>
          <w:szCs w:val="24"/>
        </w:rPr>
        <w:t>（3）企业营业执照复印件（原件核查）；</w:t>
      </w:r>
    </w:p>
    <w:p>
      <w:pPr>
        <w:snapToGrid w:val="0"/>
        <w:spacing w:line="360" w:lineRule="auto"/>
        <w:ind w:firstLine="420"/>
        <w:rPr>
          <w:rFonts w:hint="eastAsia" w:ascii="宋体" w:hAnsi="宋体" w:cs="宋体"/>
          <w:sz w:val="24"/>
          <w:szCs w:val="24"/>
        </w:rPr>
      </w:pPr>
      <w:r>
        <w:rPr>
          <w:rFonts w:hint="eastAsia" w:ascii="宋体" w:hAnsi="宋体" w:cs="宋体"/>
          <w:sz w:val="24"/>
          <w:szCs w:val="24"/>
        </w:rPr>
        <w:t>（4）企业资质证书复印件（原件核查）；</w:t>
      </w:r>
    </w:p>
    <w:p>
      <w:pPr>
        <w:snapToGrid w:val="0"/>
        <w:spacing w:line="360" w:lineRule="auto"/>
        <w:ind w:firstLine="420"/>
        <w:rPr>
          <w:rFonts w:hint="eastAsia" w:ascii="宋体" w:hAnsi="宋体" w:cs="宋体"/>
          <w:sz w:val="24"/>
          <w:szCs w:val="24"/>
        </w:rPr>
      </w:pPr>
      <w:r>
        <w:rPr>
          <w:rFonts w:hint="eastAsia" w:ascii="宋体" w:hAnsi="宋体" w:cs="宋体"/>
          <w:sz w:val="24"/>
          <w:szCs w:val="24"/>
        </w:rPr>
        <w:t>（5）具有经当地税务、社保部门确认的2016年度企业纳税情况和社保基金缴纳情况证明文书（参考样式于湖州市行政服务网-公共资源交易网站政府采购分中心页面“资料下载”栏下载，原件、复印件各一份）；</w:t>
      </w:r>
    </w:p>
    <w:p>
      <w:pPr>
        <w:snapToGrid w:val="0"/>
        <w:spacing w:line="360" w:lineRule="auto"/>
        <w:ind w:firstLine="420"/>
        <w:rPr>
          <w:rFonts w:hint="eastAsia" w:ascii="宋体" w:hAnsi="宋体" w:cs="宋体"/>
          <w:sz w:val="24"/>
          <w:szCs w:val="24"/>
        </w:rPr>
      </w:pPr>
      <w:r>
        <w:rPr>
          <w:rFonts w:hint="eastAsia" w:ascii="宋体" w:hAnsi="宋体" w:cs="宋体"/>
          <w:sz w:val="24"/>
          <w:szCs w:val="24"/>
        </w:rPr>
        <w:t>（6）拟参加投标的项目负责人注册岗位证书；（原件核查）</w:t>
      </w:r>
    </w:p>
    <w:p>
      <w:pPr>
        <w:snapToGrid w:val="0"/>
        <w:spacing w:line="360" w:lineRule="auto"/>
        <w:ind w:firstLine="420"/>
        <w:rPr>
          <w:rFonts w:hint="eastAsia" w:ascii="宋体" w:hAnsi="宋体" w:cs="宋体"/>
          <w:sz w:val="24"/>
          <w:szCs w:val="24"/>
        </w:rPr>
      </w:pPr>
      <w:r>
        <w:rPr>
          <w:rFonts w:hint="eastAsia" w:ascii="宋体" w:hAnsi="宋体" w:cs="宋体"/>
          <w:sz w:val="24"/>
          <w:szCs w:val="24"/>
        </w:rPr>
        <w:t>（7）投标申请企业拟选派项目负责人在建工程情况说明；</w:t>
      </w:r>
    </w:p>
    <w:p>
      <w:pPr>
        <w:snapToGrid w:val="0"/>
        <w:spacing w:line="360" w:lineRule="auto"/>
        <w:ind w:firstLine="420"/>
        <w:rPr>
          <w:rFonts w:hint="eastAsia" w:ascii="宋体" w:hAnsi="宋体" w:cs="宋体"/>
          <w:sz w:val="24"/>
          <w:szCs w:val="24"/>
        </w:rPr>
      </w:pPr>
      <w:r>
        <w:rPr>
          <w:rFonts w:hint="eastAsia" w:ascii="宋体" w:hAnsi="宋体" w:cs="宋体"/>
          <w:sz w:val="24"/>
          <w:szCs w:val="24"/>
        </w:rPr>
        <w:t>（8）拟投入本工程项目负责人的社保证明；提供由本单位或驻湖分公司为其缴纳的近3个月中任何1个月的社保证明。可由社保部门出具的证明，或通过网上社保查询系统进行打印并盖企业公章并提供查询网址）；（原件核查）；</w:t>
      </w:r>
    </w:p>
    <w:p>
      <w:pPr>
        <w:snapToGrid w:val="0"/>
        <w:spacing w:line="360" w:lineRule="auto"/>
        <w:ind w:firstLine="420"/>
        <w:rPr>
          <w:rFonts w:hint="eastAsia" w:ascii="宋体" w:hAnsi="宋体" w:cs="宋体"/>
          <w:sz w:val="24"/>
          <w:szCs w:val="24"/>
        </w:rPr>
      </w:pPr>
      <w:r>
        <w:rPr>
          <w:rFonts w:hint="eastAsia" w:ascii="宋体" w:hAnsi="宋体" w:cs="宋体"/>
          <w:sz w:val="24"/>
          <w:szCs w:val="24"/>
        </w:rPr>
        <w:t>（9）拟投入本工程项目管理班子成员汇总表及人员相应资格证书、专业证书等；（原件核查）</w:t>
      </w:r>
    </w:p>
    <w:p>
      <w:pPr>
        <w:snapToGrid w:val="0"/>
        <w:spacing w:line="360" w:lineRule="auto"/>
        <w:ind w:firstLine="420"/>
        <w:rPr>
          <w:rFonts w:hint="eastAsia"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10</w:t>
      </w:r>
      <w:r>
        <w:rPr>
          <w:rFonts w:hint="eastAsia" w:ascii="宋体" w:hAnsi="宋体" w:cs="宋体"/>
          <w:sz w:val="24"/>
          <w:szCs w:val="24"/>
        </w:rPr>
        <w:t>）本项目投标保证金缴款凭证及中国人民银行出具的基本存款帐户开户许可证复印件（以网银或电汇方式为准）；</w:t>
      </w:r>
    </w:p>
    <w:p>
      <w:pPr>
        <w:snapToGrid w:val="0"/>
        <w:spacing w:line="360" w:lineRule="auto"/>
        <w:ind w:firstLine="420"/>
        <w:rPr>
          <w:rFonts w:hint="eastAsia" w:ascii="宋体" w:hAnsi="宋体" w:cs="宋体"/>
          <w:sz w:val="24"/>
          <w:szCs w:val="24"/>
        </w:rPr>
      </w:pPr>
      <w:r>
        <w:rPr>
          <w:rFonts w:hint="eastAsia" w:ascii="宋体" w:hAnsi="宋体" w:cs="宋体"/>
          <w:sz w:val="24"/>
          <w:szCs w:val="24"/>
        </w:rPr>
        <w:t>（1</w:t>
      </w:r>
      <w:r>
        <w:rPr>
          <w:rFonts w:hint="eastAsia" w:ascii="宋体" w:hAnsi="宋体" w:cs="宋体"/>
          <w:sz w:val="24"/>
          <w:szCs w:val="24"/>
          <w:lang w:val="en-US" w:eastAsia="zh-CN"/>
        </w:rPr>
        <w:t>1</w:t>
      </w:r>
      <w:r>
        <w:rPr>
          <w:rFonts w:hint="eastAsia" w:ascii="宋体" w:hAnsi="宋体" w:cs="宋体"/>
          <w:sz w:val="24"/>
          <w:szCs w:val="24"/>
        </w:rPr>
        <w:t>）投标人市场行为信誉情况承诺书（请于湖州市行政服务网-公共资源交易网站政府采购分中心页面“资料下载”栏下载并填写，原件一份）；</w:t>
      </w:r>
    </w:p>
    <w:p>
      <w:pPr>
        <w:snapToGrid w:val="0"/>
        <w:spacing w:line="360" w:lineRule="auto"/>
        <w:ind w:firstLine="420"/>
        <w:rPr>
          <w:rFonts w:hint="eastAsia"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12</w:t>
      </w:r>
      <w:r>
        <w:rPr>
          <w:rFonts w:hint="eastAsia" w:ascii="宋体" w:hAnsi="宋体" w:cs="宋体"/>
          <w:sz w:val="24"/>
          <w:szCs w:val="24"/>
        </w:rPr>
        <w:t>）投标人需提供工商注册所在地检察院出具的近2年无行贿行为记录及无行贿犯罪记录查询结果告知函（出具时间在投标截止日前二个月内有效）；（原件、复印件1份并加盖公章）；</w:t>
      </w:r>
    </w:p>
    <w:p>
      <w:pPr>
        <w:snapToGrid w:val="0"/>
        <w:spacing w:line="360" w:lineRule="auto"/>
        <w:ind w:firstLine="420"/>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13</w:t>
      </w:r>
      <w:r>
        <w:rPr>
          <w:rFonts w:hint="eastAsia" w:ascii="宋体" w:hAnsi="宋体" w:cs="宋体"/>
          <w:sz w:val="24"/>
          <w:szCs w:val="24"/>
        </w:rPr>
        <w:t>）资格审查承诺书；</w:t>
      </w:r>
    </w:p>
    <w:p>
      <w:pPr>
        <w:snapToGrid w:val="0"/>
        <w:spacing w:line="360" w:lineRule="auto"/>
        <w:ind w:firstLine="420"/>
        <w:rPr>
          <w:rFonts w:hint="eastAsia" w:ascii="宋体" w:hAnsi="宋体" w:cs="宋体"/>
          <w:sz w:val="24"/>
          <w:szCs w:val="24"/>
        </w:rPr>
      </w:pPr>
      <w:r>
        <w:rPr>
          <w:rFonts w:hint="eastAsia" w:ascii="宋体" w:hAnsi="宋体" w:cs="宋体"/>
          <w:sz w:val="24"/>
          <w:szCs w:val="24"/>
        </w:rPr>
        <w:t>（1</w:t>
      </w:r>
      <w:r>
        <w:rPr>
          <w:rFonts w:hint="eastAsia" w:ascii="宋体" w:hAnsi="宋体" w:cs="宋体"/>
          <w:sz w:val="24"/>
          <w:szCs w:val="24"/>
          <w:lang w:val="en-US" w:eastAsia="zh-CN"/>
        </w:rPr>
        <w:t>4</w:t>
      </w:r>
      <w:r>
        <w:rPr>
          <w:rFonts w:hint="eastAsia" w:ascii="宋体" w:hAnsi="宋体" w:cs="宋体"/>
          <w:sz w:val="24"/>
          <w:szCs w:val="24"/>
        </w:rPr>
        <w:t>）投标人认为有需要提供的其他相关资料。</w:t>
      </w:r>
    </w:p>
    <w:p>
      <w:pPr>
        <w:snapToGrid w:val="0"/>
        <w:spacing w:line="360" w:lineRule="auto"/>
        <w:ind w:firstLine="420"/>
        <w:rPr>
          <w:rFonts w:hint="eastAsia" w:ascii="宋体" w:hAnsi="宋体" w:cs="宋体"/>
          <w:b/>
          <w:sz w:val="24"/>
          <w:szCs w:val="24"/>
        </w:rPr>
      </w:pPr>
      <w:r>
        <w:rPr>
          <w:rFonts w:hint="eastAsia" w:ascii="宋体" w:hAnsi="宋体" w:cs="宋体"/>
          <w:b/>
          <w:sz w:val="24"/>
          <w:szCs w:val="24"/>
        </w:rPr>
        <w:t>▲以上提及的原件无需密封，复印件均需加盖单位公章，并提供原件核查，如原件未在投标文件提交截止时间前提供或提供的原件与复印件不一致的资格审查不予通过。资格认定由采购人或招标代理单位根据投标文件认定。</w:t>
      </w:r>
    </w:p>
    <w:p>
      <w:pPr>
        <w:snapToGrid w:val="0"/>
        <w:spacing w:line="400" w:lineRule="exact"/>
        <w:ind w:firstLine="472" w:firstLineChars="196"/>
        <w:jc w:val="left"/>
        <w:rPr>
          <w:rFonts w:hint="eastAsia" w:ascii="宋体" w:hAnsi="宋体"/>
          <w:b/>
          <w:bCs/>
          <w:sz w:val="24"/>
          <w:szCs w:val="20"/>
        </w:rPr>
      </w:pPr>
      <w:r>
        <w:rPr>
          <w:rFonts w:hint="eastAsia" w:ascii="宋体" w:hAnsi="宋体"/>
          <w:b/>
          <w:bCs/>
          <w:sz w:val="24"/>
        </w:rPr>
        <w:t>2、技术、</w:t>
      </w:r>
      <w:r>
        <w:rPr>
          <w:rFonts w:hint="eastAsia" w:ascii="宋体" w:hAnsi="宋体"/>
          <w:b/>
          <w:sz w:val="24"/>
        </w:rPr>
        <w:t>商务、资信及其他文件</w:t>
      </w:r>
    </w:p>
    <w:p>
      <w:pPr>
        <w:snapToGrid w:val="0"/>
        <w:spacing w:line="440" w:lineRule="exact"/>
        <w:ind w:firstLine="470" w:firstLineChars="196"/>
        <w:jc w:val="left"/>
        <w:rPr>
          <w:rFonts w:hint="eastAsia" w:ascii="宋体" w:hAnsi="宋体"/>
          <w:sz w:val="24"/>
          <w:szCs w:val="24"/>
        </w:rPr>
      </w:pPr>
      <w:r>
        <w:rPr>
          <w:rFonts w:hint="eastAsia" w:ascii="宋体" w:hAnsi="宋体" w:cs="宋体"/>
          <w:sz w:val="24"/>
          <w:szCs w:val="24"/>
        </w:rPr>
        <w:t>由投标人按评分表自行编制。</w:t>
      </w:r>
    </w:p>
    <w:p>
      <w:pPr>
        <w:snapToGrid w:val="0"/>
        <w:spacing w:line="400" w:lineRule="exact"/>
        <w:ind w:firstLine="472" w:firstLineChars="196"/>
        <w:jc w:val="left"/>
        <w:rPr>
          <w:rFonts w:hint="eastAsia" w:ascii="宋体" w:hAnsi="宋体"/>
          <w:b/>
          <w:sz w:val="24"/>
          <w:szCs w:val="20"/>
        </w:rPr>
      </w:pPr>
      <w:r>
        <w:rPr>
          <w:rFonts w:hint="eastAsia" w:ascii="宋体" w:hAnsi="宋体"/>
          <w:b/>
          <w:sz w:val="24"/>
        </w:rPr>
        <w:t>3、报价文件</w:t>
      </w:r>
    </w:p>
    <w:p>
      <w:pPr>
        <w:tabs>
          <w:tab w:val="left" w:pos="3870"/>
          <w:tab w:val="left" w:pos="4085"/>
        </w:tabs>
        <w:snapToGrid w:val="0"/>
        <w:spacing w:line="400" w:lineRule="exact"/>
        <w:ind w:firstLine="480" w:firstLineChars="200"/>
        <w:jc w:val="left"/>
        <w:rPr>
          <w:rFonts w:hint="eastAsia" w:ascii="宋体" w:hAnsi="宋体"/>
          <w:sz w:val="24"/>
        </w:rPr>
      </w:pPr>
      <w:r>
        <w:rPr>
          <w:rFonts w:hint="eastAsia" w:ascii="宋体" w:hAnsi="宋体"/>
          <w:sz w:val="24"/>
        </w:rPr>
        <w:t>（1）投标函</w:t>
      </w:r>
    </w:p>
    <w:p>
      <w:pPr>
        <w:tabs>
          <w:tab w:val="left" w:pos="3870"/>
          <w:tab w:val="left" w:pos="4085"/>
        </w:tabs>
        <w:snapToGrid w:val="0"/>
        <w:spacing w:line="400" w:lineRule="exact"/>
        <w:ind w:firstLine="480" w:firstLineChars="200"/>
        <w:jc w:val="left"/>
        <w:rPr>
          <w:rFonts w:hint="eastAsia" w:ascii="宋体" w:hAnsi="宋体"/>
          <w:sz w:val="24"/>
        </w:rPr>
      </w:pPr>
      <w:r>
        <w:rPr>
          <w:rFonts w:hint="eastAsia" w:ascii="宋体" w:hAnsi="宋体"/>
          <w:sz w:val="24"/>
        </w:rPr>
        <w:t>（2）开标一览表</w:t>
      </w:r>
    </w:p>
    <w:p>
      <w:pPr>
        <w:spacing w:line="400" w:lineRule="exact"/>
        <w:ind w:firstLine="480" w:firstLineChars="200"/>
        <w:rPr>
          <w:rFonts w:hint="eastAsia" w:ascii="宋体" w:hAnsi="宋体"/>
          <w:sz w:val="24"/>
        </w:rPr>
      </w:pPr>
      <w:r>
        <w:rPr>
          <w:rFonts w:hint="eastAsia" w:ascii="宋体" w:hAnsi="宋体"/>
          <w:sz w:val="24"/>
        </w:rPr>
        <w:t>（3）招标代理服务费承诺函</w:t>
      </w:r>
    </w:p>
    <w:p>
      <w:pPr>
        <w:spacing w:line="400" w:lineRule="exact"/>
      </w:pPr>
      <w:r>
        <w:rPr>
          <w:rFonts w:hint="eastAsia" w:ascii="宋体" w:hAnsi="宋体"/>
          <w:sz w:val="24"/>
        </w:rPr>
        <w:t xml:space="preserve">    （4）投标人针对报价需要说明的其他文件和说明。</w:t>
      </w:r>
    </w:p>
    <w:p>
      <w:pPr>
        <w:spacing w:line="420" w:lineRule="exact"/>
        <w:ind w:firstLine="480" w:firstLineChars="200"/>
        <w:rPr>
          <w:rFonts w:hint="eastAsia" w:ascii="宋体" w:hAnsi="宋体"/>
          <w:b/>
          <w:sz w:val="24"/>
        </w:rPr>
      </w:pPr>
      <w:r>
        <w:rPr>
          <w:rFonts w:hint="eastAsia" w:ascii="宋体" w:hAnsi="宋体"/>
          <w:sz w:val="24"/>
        </w:rPr>
        <w:t>▲注：</w:t>
      </w:r>
      <w:r>
        <w:rPr>
          <w:rFonts w:hint="eastAsia" w:ascii="宋体" w:hAnsi="宋体"/>
          <w:b/>
          <w:sz w:val="24"/>
        </w:rPr>
        <w:t>法定代表人授权委托书、投标声明书、投标函、开标一览表必须由法定代表人签名并加盖单公章。</w:t>
      </w:r>
    </w:p>
    <w:p>
      <w:pPr>
        <w:snapToGrid w:val="0"/>
        <w:spacing w:before="156" w:beforeLines="50" w:line="420" w:lineRule="exact"/>
        <w:ind w:firstLine="472" w:firstLineChars="196"/>
        <w:jc w:val="left"/>
        <w:outlineLvl w:val="0"/>
        <w:rPr>
          <w:rFonts w:hint="eastAsia" w:ascii="宋体" w:hAnsi="宋体"/>
          <w:b/>
          <w:sz w:val="24"/>
        </w:rPr>
      </w:pPr>
      <w:r>
        <w:rPr>
          <w:rFonts w:hint="eastAsia" w:ascii="宋体" w:hAnsi="宋体"/>
          <w:b/>
          <w:sz w:val="24"/>
        </w:rPr>
        <w:t>（二）投标文件的语言及计量</w:t>
      </w:r>
    </w:p>
    <w:p>
      <w:pPr>
        <w:snapToGrid w:val="0"/>
        <w:spacing w:line="420" w:lineRule="exact"/>
        <w:ind w:firstLine="480" w:firstLineChars="200"/>
        <w:jc w:val="left"/>
        <w:rPr>
          <w:rFonts w:hint="eastAsia" w:ascii="宋体" w:hAnsi="宋体"/>
          <w:sz w:val="24"/>
          <w:szCs w:val="20"/>
        </w:rPr>
      </w:pPr>
      <w:r>
        <w:rPr>
          <w:rFonts w:hint="eastAsia" w:ascii="宋体" w:hAnsi="宋体"/>
          <w:sz w:val="24"/>
        </w:rPr>
        <w:t>▲1、投标文件以及投标方与招标人就有关投标事宜的所有来往函电，均应以中文汉语书写。除签名、盖章、专用名称等特殊情形外，以中文汉语以外的文字表述的投标文件视同未提供。</w:t>
      </w:r>
    </w:p>
    <w:p>
      <w:pPr>
        <w:snapToGrid w:val="0"/>
        <w:spacing w:line="420" w:lineRule="exact"/>
        <w:ind w:firstLine="480" w:firstLineChars="200"/>
        <w:jc w:val="left"/>
        <w:rPr>
          <w:rFonts w:hint="eastAsia" w:ascii="宋体" w:hAnsi="宋体"/>
          <w:sz w:val="24"/>
          <w:szCs w:val="20"/>
        </w:rPr>
      </w:pPr>
      <w:r>
        <w:rPr>
          <w:rFonts w:hint="eastAsia" w:ascii="宋体" w:hAnsi="宋体"/>
          <w:sz w:val="24"/>
        </w:rPr>
        <w:t>▲2、投标计量单位，应采用中华人民共和国法定计量单位（货币单位：人民币元），否则视同未响应。</w:t>
      </w:r>
    </w:p>
    <w:p>
      <w:pPr>
        <w:snapToGrid w:val="0"/>
        <w:spacing w:before="156" w:beforeLines="50" w:line="420" w:lineRule="exact"/>
        <w:ind w:firstLine="470" w:firstLineChars="196"/>
        <w:jc w:val="left"/>
        <w:outlineLvl w:val="0"/>
        <w:rPr>
          <w:rFonts w:hint="eastAsia" w:ascii="宋体" w:hAnsi="宋体"/>
          <w:b/>
          <w:sz w:val="24"/>
          <w:szCs w:val="20"/>
        </w:rPr>
      </w:pPr>
      <w:r>
        <w:rPr>
          <w:rFonts w:hint="eastAsia" w:ascii="宋体" w:hAnsi="宋体"/>
          <w:sz w:val="24"/>
        </w:rPr>
        <w:t>▲</w:t>
      </w:r>
      <w:r>
        <w:rPr>
          <w:rFonts w:hint="eastAsia" w:ascii="宋体" w:hAnsi="宋体"/>
          <w:b/>
          <w:sz w:val="24"/>
        </w:rPr>
        <w:t>（三）投标报价</w:t>
      </w:r>
    </w:p>
    <w:p>
      <w:pPr>
        <w:spacing w:line="420" w:lineRule="exact"/>
        <w:ind w:firstLine="600" w:firstLineChars="250"/>
        <w:rPr>
          <w:rFonts w:hint="eastAsia" w:ascii="宋体" w:hAnsi="宋体"/>
          <w:sz w:val="24"/>
        </w:rPr>
      </w:pPr>
      <w:r>
        <w:rPr>
          <w:rFonts w:hint="eastAsia" w:ascii="宋体" w:hAnsi="宋体"/>
          <w:sz w:val="24"/>
        </w:rPr>
        <w:t>1、所有报价均应使用人民币（元）表示。</w:t>
      </w:r>
    </w:p>
    <w:p>
      <w:pPr>
        <w:spacing w:line="420" w:lineRule="exact"/>
        <w:ind w:firstLine="600" w:firstLineChars="250"/>
        <w:rPr>
          <w:rFonts w:hint="eastAsia" w:ascii="宋体" w:hAnsi="宋体"/>
          <w:sz w:val="24"/>
        </w:rPr>
      </w:pPr>
      <w:r>
        <w:rPr>
          <w:rFonts w:hint="eastAsia" w:ascii="宋体" w:hAnsi="宋体"/>
          <w:sz w:val="24"/>
        </w:rPr>
        <w:t>2、</w:t>
      </w:r>
      <w:r>
        <w:rPr>
          <w:rFonts w:hint="eastAsia" w:ascii="宋体" w:hAnsi="宋体"/>
          <w:b/>
          <w:bCs/>
          <w:sz w:val="24"/>
        </w:rPr>
        <w:t>本项目全过程工程咨询服务费最高限价费率为</w:t>
      </w:r>
      <w:r>
        <w:rPr>
          <w:rFonts w:hint="eastAsia" w:ascii="宋体" w:hAnsi="宋体"/>
          <w:b/>
          <w:bCs/>
          <w:sz w:val="24"/>
          <w:u w:val="single"/>
        </w:rPr>
        <w:t>2.10 %</w:t>
      </w:r>
      <w:r>
        <w:rPr>
          <w:rFonts w:hint="eastAsia" w:ascii="宋体" w:hAnsi="宋体"/>
          <w:b/>
          <w:bCs/>
          <w:sz w:val="24"/>
        </w:rPr>
        <w:t>，超过最高限价的作无效标处理。</w:t>
      </w:r>
      <w:r>
        <w:rPr>
          <w:rFonts w:hint="eastAsia" w:ascii="宋体" w:hAnsi="宋体"/>
          <w:sz w:val="24"/>
        </w:rPr>
        <w:t>投标人应按拟投标产品的规格型号、数量分别列明单价和总价，不得缺项和漏项。</w:t>
      </w:r>
    </w:p>
    <w:p>
      <w:pPr>
        <w:spacing w:line="420" w:lineRule="exact"/>
        <w:ind w:firstLine="600" w:firstLineChars="250"/>
        <w:rPr>
          <w:rFonts w:hint="eastAsia" w:ascii="宋体" w:hAnsi="宋体"/>
          <w:sz w:val="24"/>
        </w:rPr>
      </w:pPr>
      <w:r>
        <w:rPr>
          <w:rFonts w:hint="eastAsia" w:ascii="宋体" w:hAnsi="宋体"/>
          <w:sz w:val="24"/>
        </w:rPr>
        <w:t>3、投标人的报价是履行合同的最终价格，应含拟投标产品的备品、备件和专用工具费用、税金、包装及运输、保险、检测验收、调试及交付使用后维保等工作所发生的费用及投标人认为完成本招标文件规定内容所需发生的其它费用，凡未列入的，将被视为均已包含在投标总报价中。只允许有一个报价，任何有选择的或有条件的报价将不予接受。</w:t>
      </w:r>
    </w:p>
    <w:p>
      <w:pPr>
        <w:spacing w:line="420" w:lineRule="exact"/>
        <w:ind w:firstLine="480" w:firstLineChars="200"/>
        <w:rPr>
          <w:rFonts w:hint="eastAsia" w:ascii="宋体" w:hAnsi="宋体"/>
          <w:sz w:val="24"/>
        </w:rPr>
      </w:pPr>
      <w:r>
        <w:rPr>
          <w:rFonts w:hint="eastAsia" w:ascii="宋体" w:hAnsi="宋体"/>
          <w:sz w:val="24"/>
        </w:rPr>
        <w:t>4、投标人的最终报价由投标人自担全部风险责任，中标后不得以任何理由调整报价或追加任何费用。</w:t>
      </w:r>
    </w:p>
    <w:p>
      <w:pPr>
        <w:spacing w:line="420" w:lineRule="exact"/>
        <w:ind w:firstLine="480" w:firstLineChars="200"/>
        <w:rPr>
          <w:rFonts w:hint="eastAsia" w:ascii="宋体" w:hAnsi="宋体"/>
          <w:sz w:val="24"/>
        </w:rPr>
      </w:pPr>
      <w:r>
        <w:rPr>
          <w:rFonts w:hint="eastAsia" w:ascii="宋体" w:hAnsi="宋体"/>
          <w:sz w:val="24"/>
        </w:rPr>
        <w:t>5、投标人所有优惠条件和优惠费用不得降低和影响本采购项目质量。</w:t>
      </w:r>
    </w:p>
    <w:p>
      <w:pPr>
        <w:spacing w:line="420" w:lineRule="exact"/>
        <w:ind w:left="359" w:leftChars="171" w:firstLine="120" w:firstLineChars="50"/>
        <w:rPr>
          <w:rFonts w:hint="eastAsia" w:ascii="宋体" w:hAnsi="宋体"/>
          <w:sz w:val="24"/>
        </w:rPr>
      </w:pPr>
      <w:r>
        <w:rPr>
          <w:rFonts w:hint="eastAsia" w:ascii="宋体" w:hAnsi="宋体"/>
          <w:sz w:val="24"/>
        </w:rPr>
        <w:t>6、报价如单价与总价不符时，以单价为准。大写与小写不符时以大写为准。</w:t>
      </w:r>
    </w:p>
    <w:p>
      <w:pPr>
        <w:spacing w:line="420" w:lineRule="exact"/>
        <w:ind w:firstLine="480" w:firstLineChars="200"/>
        <w:rPr>
          <w:rFonts w:hint="eastAsia" w:ascii="宋体" w:hAnsi="宋体"/>
          <w:sz w:val="24"/>
        </w:rPr>
      </w:pPr>
      <w:r>
        <w:rPr>
          <w:rFonts w:hint="eastAsia" w:ascii="宋体" w:hAnsi="宋体"/>
          <w:sz w:val="24"/>
        </w:rPr>
        <w:t>7、投标人对招标文件里有关投标报价的全部内容应仔细确认，若有个别异议，应在开标前提出修改意见，否则视同全部确认。</w:t>
      </w:r>
    </w:p>
    <w:p>
      <w:pPr>
        <w:spacing w:line="420" w:lineRule="exact"/>
        <w:ind w:firstLine="480" w:firstLineChars="200"/>
        <w:rPr>
          <w:rFonts w:hint="eastAsia" w:ascii="宋体" w:hAnsi="宋体"/>
          <w:sz w:val="24"/>
        </w:rPr>
      </w:pPr>
      <w:r>
        <w:rPr>
          <w:rFonts w:hint="eastAsia" w:ascii="宋体" w:hAnsi="宋体"/>
          <w:sz w:val="24"/>
        </w:rPr>
        <w:t>8、投标人在填报投标项目报价明细表时必须按照采购需求货物清单内容逐项报价，不得随意更改序号、货物名称、单位、数量。否则作无效标处理。</w:t>
      </w:r>
    </w:p>
    <w:p>
      <w:pPr>
        <w:pStyle w:val="5"/>
        <w:numPr>
          <w:ilvl w:val="0"/>
          <w:numId w:val="0"/>
        </w:numPr>
        <w:tabs>
          <w:tab w:val="left" w:pos="420"/>
          <w:tab w:val="left" w:pos="454"/>
          <w:tab w:val="left" w:pos="720"/>
          <w:tab w:val="left" w:pos="900"/>
        </w:tabs>
        <w:snapToGrid w:val="0"/>
        <w:spacing w:before="156" w:beforeLines="50" w:after="50" w:line="420" w:lineRule="exact"/>
        <w:ind w:firstLine="413" w:firstLineChars="196"/>
        <w:rPr>
          <w:rFonts w:hint="eastAsia" w:ascii="宋体" w:hAnsi="宋体"/>
          <w:b/>
          <w:szCs w:val="24"/>
        </w:rPr>
      </w:pPr>
      <w:r>
        <w:rPr>
          <w:rFonts w:hint="eastAsia" w:ascii="宋体" w:hAnsi="宋体"/>
          <w:b/>
          <w:szCs w:val="24"/>
        </w:rPr>
        <w:t>（四）投标文件的有效期</w:t>
      </w:r>
    </w:p>
    <w:p>
      <w:pPr>
        <w:pStyle w:val="5"/>
        <w:numPr>
          <w:ilvl w:val="0"/>
          <w:numId w:val="0"/>
        </w:numPr>
        <w:tabs>
          <w:tab w:val="left" w:pos="454"/>
          <w:tab w:val="left" w:pos="720"/>
          <w:tab w:val="left" w:pos="900"/>
        </w:tabs>
        <w:snapToGrid w:val="0"/>
        <w:spacing w:after="120" w:line="420" w:lineRule="exact"/>
        <w:ind w:left="449" w:leftChars="214"/>
        <w:rPr>
          <w:rFonts w:hint="eastAsia" w:ascii="宋体" w:hAnsi="宋体"/>
          <w:szCs w:val="24"/>
        </w:rPr>
      </w:pPr>
      <w:r>
        <w:rPr>
          <w:rFonts w:hint="eastAsia" w:ascii="宋体" w:hAnsi="宋体"/>
          <w:szCs w:val="24"/>
        </w:rPr>
        <w:t>1、自投标截止日起</w:t>
      </w:r>
      <w:r>
        <w:rPr>
          <w:rFonts w:hint="eastAsia" w:ascii="宋体" w:hAnsi="宋体"/>
          <w:szCs w:val="24"/>
          <w:u w:val="single"/>
        </w:rPr>
        <w:t>60</w:t>
      </w:r>
      <w:r>
        <w:rPr>
          <w:rFonts w:hint="eastAsia" w:ascii="宋体" w:hAnsi="宋体"/>
          <w:szCs w:val="24"/>
        </w:rPr>
        <w:t>天投标文件应保持有效。有效期不足的投标文件将被拒绝。</w:t>
      </w:r>
    </w:p>
    <w:p>
      <w:pPr>
        <w:pStyle w:val="5"/>
        <w:numPr>
          <w:ilvl w:val="0"/>
          <w:numId w:val="0"/>
        </w:numPr>
        <w:tabs>
          <w:tab w:val="left" w:pos="454"/>
          <w:tab w:val="left" w:pos="540"/>
          <w:tab w:val="left" w:pos="720"/>
          <w:tab w:val="left" w:pos="900"/>
        </w:tabs>
        <w:snapToGrid w:val="0"/>
        <w:spacing w:after="120" w:line="420" w:lineRule="exact"/>
        <w:rPr>
          <w:rFonts w:hint="eastAsia" w:ascii="宋体" w:hAnsi="宋体"/>
          <w:szCs w:val="24"/>
        </w:rPr>
      </w:pPr>
      <w:r>
        <w:rPr>
          <w:rFonts w:hint="eastAsia" w:ascii="宋体" w:hAnsi="宋体"/>
          <w:szCs w:val="24"/>
        </w:rPr>
        <w:t xml:space="preserve">    2、在特殊情况下，招标人可与投标人协商延长投标书的有效期，这种要求和答复均以书面形式进行。</w:t>
      </w:r>
    </w:p>
    <w:p>
      <w:pPr>
        <w:snapToGrid w:val="0"/>
        <w:spacing w:line="420" w:lineRule="exact"/>
        <w:ind w:firstLine="480" w:firstLineChars="200"/>
        <w:jc w:val="left"/>
        <w:outlineLvl w:val="0"/>
        <w:rPr>
          <w:rFonts w:hint="eastAsia" w:ascii="宋体" w:hAnsi="宋体"/>
          <w:b/>
          <w:sz w:val="24"/>
          <w:szCs w:val="20"/>
        </w:rPr>
      </w:pPr>
      <w:r>
        <w:rPr>
          <w:rFonts w:hint="eastAsia" w:ascii="宋体" w:hAnsi="宋体"/>
          <w:sz w:val="24"/>
        </w:rPr>
        <w:t>3、投标人可拒绝接受延期要求而不会导致投标保证金被没收。同意延长有效期的投标人需要相应延长投标保证金的有效期，但不能修改投标文件。</w:t>
      </w:r>
    </w:p>
    <w:p>
      <w:pPr>
        <w:snapToGrid w:val="0"/>
        <w:spacing w:line="420" w:lineRule="exact"/>
        <w:ind w:firstLine="480" w:firstLineChars="200"/>
        <w:jc w:val="left"/>
        <w:outlineLvl w:val="0"/>
        <w:rPr>
          <w:rFonts w:hint="eastAsia" w:ascii="宋体" w:hAnsi="宋体"/>
          <w:b/>
          <w:sz w:val="24"/>
        </w:rPr>
      </w:pPr>
      <w:r>
        <w:rPr>
          <w:rFonts w:hint="eastAsia" w:ascii="宋体" w:hAnsi="宋体"/>
          <w:sz w:val="24"/>
        </w:rPr>
        <w:t>4、中标人的投标文件自开标之日起至合同履行完毕止均应保持有效。</w:t>
      </w:r>
    </w:p>
    <w:p>
      <w:pPr>
        <w:snapToGrid w:val="0"/>
        <w:spacing w:before="156" w:beforeLines="50" w:line="420" w:lineRule="exact"/>
        <w:ind w:firstLine="472" w:firstLineChars="196"/>
        <w:jc w:val="left"/>
        <w:outlineLvl w:val="0"/>
        <w:rPr>
          <w:rFonts w:hint="eastAsia" w:ascii="宋体" w:hAnsi="宋体"/>
          <w:b/>
          <w:sz w:val="24"/>
          <w:szCs w:val="20"/>
        </w:rPr>
      </w:pPr>
      <w:r>
        <w:rPr>
          <w:rFonts w:hint="eastAsia" w:ascii="宋体" w:hAnsi="宋体"/>
          <w:b/>
          <w:sz w:val="24"/>
        </w:rPr>
        <w:t>（五）投标保证金</w:t>
      </w:r>
    </w:p>
    <w:p>
      <w:pPr>
        <w:snapToGrid w:val="0"/>
        <w:spacing w:line="360" w:lineRule="exact"/>
        <w:ind w:firstLine="470" w:firstLineChars="196"/>
        <w:jc w:val="left"/>
        <w:rPr>
          <w:rFonts w:hint="eastAsia" w:ascii="宋体" w:hAnsi="宋体"/>
          <w:sz w:val="24"/>
        </w:rPr>
      </w:pPr>
      <w:r>
        <w:rPr>
          <w:rFonts w:hint="eastAsia" w:ascii="宋体" w:hAnsi="宋体"/>
          <w:sz w:val="24"/>
        </w:rPr>
        <w:t>▲1.投标人须按规定提交投标保证金。否则，其投标将被拒绝。</w:t>
      </w:r>
    </w:p>
    <w:p>
      <w:pPr>
        <w:snapToGrid w:val="0"/>
        <w:spacing w:line="360" w:lineRule="exact"/>
        <w:ind w:firstLine="470" w:firstLineChars="196"/>
        <w:jc w:val="left"/>
        <w:rPr>
          <w:rFonts w:hint="eastAsia" w:ascii="宋体" w:hAnsi="宋体"/>
          <w:sz w:val="24"/>
          <w:u w:val="single"/>
        </w:rPr>
      </w:pPr>
      <w:r>
        <w:rPr>
          <w:rFonts w:hint="eastAsia" w:ascii="宋体" w:hAnsi="宋体"/>
          <w:sz w:val="24"/>
        </w:rPr>
        <w:t>2.保证金形式：</w:t>
      </w:r>
      <w:r>
        <w:rPr>
          <w:rFonts w:hint="eastAsia" w:ascii="宋体" w:hAnsi="宋体"/>
          <w:sz w:val="24"/>
          <w:u w:val="single"/>
        </w:rPr>
        <w:t xml:space="preserve">电汇或网银 </w:t>
      </w:r>
    </w:p>
    <w:p>
      <w:pPr>
        <w:snapToGrid w:val="0"/>
        <w:spacing w:line="360" w:lineRule="exact"/>
        <w:ind w:firstLine="470" w:firstLineChars="196"/>
        <w:jc w:val="left"/>
        <w:rPr>
          <w:rFonts w:hint="eastAsia" w:ascii="宋体" w:hAnsi="宋体"/>
          <w:sz w:val="24"/>
        </w:rPr>
      </w:pPr>
      <w:r>
        <w:rPr>
          <w:rFonts w:hint="eastAsia" w:ascii="宋体" w:hAnsi="宋体"/>
          <w:sz w:val="24"/>
        </w:rPr>
        <w:t>3、中标通知书须第一时间备案至区公共资源交易中心，区公共资源交易中心自中标通知书发出之日起5个工作日内退还未中标投标单位（供应商）的投标保证金。</w:t>
      </w:r>
    </w:p>
    <w:p>
      <w:pPr>
        <w:snapToGrid w:val="0"/>
        <w:spacing w:line="360" w:lineRule="exact"/>
        <w:ind w:firstLine="470" w:firstLineChars="196"/>
        <w:jc w:val="left"/>
        <w:rPr>
          <w:rFonts w:hint="eastAsia" w:ascii="宋体" w:hAnsi="宋体"/>
          <w:sz w:val="24"/>
        </w:rPr>
      </w:pPr>
      <w:r>
        <w:rPr>
          <w:rFonts w:hint="eastAsia" w:ascii="宋体" w:hAnsi="宋体"/>
          <w:sz w:val="24"/>
        </w:rPr>
        <w:t>4、区公共资源交易中心凭区财政局通知在5个工作日内退还中标单位（供应商）的投标保证金。</w:t>
      </w:r>
    </w:p>
    <w:p>
      <w:pPr>
        <w:snapToGrid w:val="0"/>
        <w:ind w:firstLine="480" w:firstLineChars="200"/>
        <w:jc w:val="left"/>
        <w:rPr>
          <w:rFonts w:ascii="宋体" w:hAnsi="宋体"/>
          <w:b/>
          <w:sz w:val="24"/>
          <w:szCs w:val="20"/>
        </w:rPr>
      </w:pPr>
      <w:r>
        <w:rPr>
          <w:rFonts w:ascii="宋体" w:hAnsi="宋体"/>
          <w:sz w:val="24"/>
        </w:rPr>
        <w:t>5</w:t>
      </w:r>
      <w:r>
        <w:rPr>
          <w:rFonts w:hint="eastAsia" w:ascii="宋体" w:hAnsi="宋体"/>
          <w:sz w:val="24"/>
        </w:rPr>
        <w:t>.</w:t>
      </w:r>
      <w:r>
        <w:rPr>
          <w:rFonts w:ascii="宋体" w:hAnsi="宋体"/>
          <w:sz w:val="24"/>
        </w:rPr>
        <w:t>保证金不计息。</w:t>
      </w:r>
    </w:p>
    <w:p>
      <w:pPr>
        <w:snapToGrid w:val="0"/>
        <w:spacing w:line="420" w:lineRule="exact"/>
        <w:ind w:firstLine="472" w:firstLineChars="196"/>
        <w:jc w:val="left"/>
        <w:rPr>
          <w:rFonts w:hint="eastAsia" w:ascii="宋体" w:hAnsi="宋体"/>
          <w:b/>
          <w:bCs/>
          <w:sz w:val="24"/>
          <w:szCs w:val="20"/>
        </w:rPr>
      </w:pPr>
      <w:r>
        <w:rPr>
          <w:rFonts w:hint="eastAsia" w:ascii="宋体" w:hAnsi="宋体"/>
          <w:b/>
          <w:bCs/>
          <w:sz w:val="24"/>
        </w:rPr>
        <w:t>6、投标人有下列情形之一的，投标保证金将不予退还：</w:t>
      </w:r>
    </w:p>
    <w:p>
      <w:pPr>
        <w:snapToGrid w:val="0"/>
        <w:spacing w:line="420" w:lineRule="exact"/>
        <w:ind w:firstLine="470" w:firstLineChars="196"/>
        <w:jc w:val="left"/>
        <w:rPr>
          <w:rFonts w:hint="eastAsia" w:ascii="宋体" w:hAnsi="宋体"/>
          <w:sz w:val="24"/>
          <w:szCs w:val="20"/>
        </w:rPr>
      </w:pPr>
      <w:r>
        <w:rPr>
          <w:rFonts w:hint="eastAsia" w:ascii="宋体" w:hAnsi="宋体"/>
          <w:sz w:val="24"/>
        </w:rPr>
        <w:t>（1）投标人在投标有效期内撤回投标文件的；</w:t>
      </w:r>
    </w:p>
    <w:p>
      <w:pPr>
        <w:snapToGrid w:val="0"/>
        <w:spacing w:line="420" w:lineRule="exact"/>
        <w:ind w:firstLine="470" w:firstLineChars="196"/>
        <w:jc w:val="left"/>
        <w:rPr>
          <w:rFonts w:hint="eastAsia" w:ascii="宋体" w:hAnsi="宋体"/>
          <w:sz w:val="24"/>
        </w:rPr>
      </w:pPr>
      <w:r>
        <w:rPr>
          <w:rFonts w:hint="eastAsia" w:ascii="宋体" w:hAnsi="宋体"/>
          <w:sz w:val="24"/>
        </w:rPr>
        <w:t>（2）未按规定提交履约保证金的；</w:t>
      </w:r>
    </w:p>
    <w:p>
      <w:pPr>
        <w:snapToGrid w:val="0"/>
        <w:spacing w:line="420" w:lineRule="exact"/>
        <w:ind w:firstLine="470" w:firstLineChars="196"/>
        <w:jc w:val="left"/>
        <w:rPr>
          <w:rFonts w:hint="eastAsia" w:ascii="宋体" w:hAnsi="宋体"/>
          <w:sz w:val="24"/>
        </w:rPr>
      </w:pPr>
      <w:r>
        <w:rPr>
          <w:rFonts w:hint="eastAsia" w:ascii="宋体" w:hAnsi="宋体"/>
          <w:sz w:val="24"/>
        </w:rPr>
        <w:t>（3）投标人在投标过程中弄虚作假，提供虚假材料的；</w:t>
      </w:r>
    </w:p>
    <w:p>
      <w:pPr>
        <w:snapToGrid w:val="0"/>
        <w:spacing w:line="420" w:lineRule="exact"/>
        <w:ind w:firstLine="470" w:firstLineChars="196"/>
        <w:rPr>
          <w:rFonts w:hint="eastAsia" w:ascii="宋体" w:hAnsi="宋体"/>
          <w:sz w:val="24"/>
          <w:szCs w:val="20"/>
        </w:rPr>
      </w:pPr>
      <w:r>
        <w:rPr>
          <w:rFonts w:hint="eastAsia" w:ascii="宋体" w:hAnsi="宋体"/>
          <w:sz w:val="24"/>
        </w:rPr>
        <w:t>（4）中标人无正当理由不与招标人签订合同的；</w:t>
      </w:r>
    </w:p>
    <w:p>
      <w:pPr>
        <w:snapToGrid w:val="0"/>
        <w:spacing w:line="420" w:lineRule="exact"/>
        <w:ind w:firstLine="470" w:firstLineChars="196"/>
        <w:rPr>
          <w:rFonts w:hint="eastAsia" w:ascii="宋体" w:hAnsi="宋体"/>
          <w:bCs/>
          <w:sz w:val="24"/>
        </w:rPr>
      </w:pPr>
      <w:r>
        <w:rPr>
          <w:rFonts w:hint="eastAsia" w:ascii="宋体" w:hAnsi="宋体"/>
          <w:sz w:val="24"/>
        </w:rPr>
        <w:t>（5）</w:t>
      </w:r>
      <w:r>
        <w:rPr>
          <w:rFonts w:hint="eastAsia" w:ascii="宋体" w:hAnsi="宋体"/>
          <w:bCs/>
          <w:sz w:val="24"/>
        </w:rPr>
        <w:t>将中标项目转让给他人或者在投标文件中未说明且未经招标人同意，将中标项目分包给他人的；</w:t>
      </w:r>
    </w:p>
    <w:p>
      <w:pPr>
        <w:snapToGrid w:val="0"/>
        <w:spacing w:line="420" w:lineRule="exact"/>
        <w:ind w:firstLine="480" w:firstLineChars="200"/>
        <w:rPr>
          <w:rFonts w:hint="eastAsia" w:ascii="宋体" w:hAnsi="宋体"/>
          <w:sz w:val="24"/>
        </w:rPr>
      </w:pPr>
      <w:r>
        <w:rPr>
          <w:rFonts w:hint="eastAsia" w:ascii="宋体" w:hAnsi="宋体"/>
          <w:sz w:val="24"/>
        </w:rPr>
        <w:t>（6）拒绝履行合同义务的；</w:t>
      </w:r>
    </w:p>
    <w:p>
      <w:pPr>
        <w:snapToGrid w:val="0"/>
        <w:spacing w:line="420" w:lineRule="exact"/>
        <w:ind w:firstLine="480" w:firstLineChars="200"/>
        <w:rPr>
          <w:rFonts w:hint="eastAsia" w:ascii="宋体" w:hAnsi="宋体"/>
          <w:sz w:val="24"/>
          <w:szCs w:val="20"/>
        </w:rPr>
      </w:pPr>
      <w:r>
        <w:rPr>
          <w:rFonts w:hint="eastAsia" w:ascii="宋体" w:hAnsi="宋体"/>
          <w:sz w:val="24"/>
        </w:rPr>
        <w:t>（7）其他严重扰乱招投标程序的。</w:t>
      </w:r>
    </w:p>
    <w:p>
      <w:pPr>
        <w:snapToGrid w:val="0"/>
        <w:spacing w:before="156" w:beforeLines="50" w:line="420" w:lineRule="exact"/>
        <w:ind w:firstLine="472" w:firstLineChars="196"/>
        <w:jc w:val="left"/>
        <w:outlineLvl w:val="0"/>
        <w:rPr>
          <w:rFonts w:hint="eastAsia" w:ascii="宋体" w:hAnsi="宋体"/>
          <w:b/>
          <w:sz w:val="24"/>
          <w:szCs w:val="20"/>
        </w:rPr>
      </w:pPr>
      <w:r>
        <w:rPr>
          <w:rFonts w:hint="eastAsia" w:ascii="宋体" w:hAnsi="宋体"/>
          <w:b/>
          <w:sz w:val="24"/>
        </w:rPr>
        <w:t>（六）投标文件的签署和份数</w:t>
      </w:r>
    </w:p>
    <w:p>
      <w:pPr>
        <w:pStyle w:val="8"/>
        <w:spacing w:after="0" w:line="360" w:lineRule="auto"/>
        <w:ind w:left="0" w:leftChars="0" w:firstLine="442" w:firstLineChars="200"/>
        <w:rPr>
          <w:rFonts w:hint="eastAsia" w:ascii="宋体" w:hAnsi="宋体"/>
          <w:sz w:val="24"/>
          <w:szCs w:val="20"/>
        </w:rPr>
      </w:pPr>
      <w:r>
        <w:rPr>
          <w:rFonts w:hint="eastAsia" w:ascii="宋体" w:hAnsi="宋体" w:cs="宋体"/>
          <w:b/>
          <w:sz w:val="22"/>
          <w:szCs w:val="22"/>
        </w:rPr>
        <w:t>▲</w:t>
      </w:r>
      <w:r>
        <w:rPr>
          <w:rFonts w:hint="eastAsia" w:ascii="宋体" w:hAnsi="宋体"/>
          <w:sz w:val="24"/>
        </w:rPr>
        <w:t>1.</w:t>
      </w:r>
      <w:r>
        <w:rPr>
          <w:rFonts w:hint="eastAsia" w:ascii="宋体" w:hAnsi="宋体"/>
          <w:sz w:val="24"/>
          <w:szCs w:val="22"/>
        </w:rPr>
        <w:t>投标人应按本招标文件规定的格式和顺序编制、装订投标文件并标注页码，投标文件内容不完整、编排混乱导致投标文件被误读、漏读或者查找不到相关内容的，是投标人的责任，不允许以活页夹形式装订投标文件，为体现环保低碳的良好招标氛围，本工程要求投标单位的技术标（其中全过程咨询服务方案内容控制页数在200页以内）采用简装，除正本外，副本应提倡双面打印。</w:t>
      </w:r>
    </w:p>
    <w:p>
      <w:pPr>
        <w:snapToGrid w:val="0"/>
        <w:spacing w:line="440" w:lineRule="exact"/>
        <w:ind w:firstLine="480" w:firstLineChars="200"/>
        <w:jc w:val="left"/>
        <w:rPr>
          <w:rFonts w:hint="eastAsia" w:ascii="宋体" w:hAnsi="宋体"/>
          <w:b/>
          <w:sz w:val="24"/>
          <w:u w:val="single"/>
        </w:rPr>
      </w:pPr>
      <w:r>
        <w:rPr>
          <w:rFonts w:hint="eastAsia" w:ascii="宋体" w:hAnsi="宋体"/>
          <w:sz w:val="24"/>
        </w:rPr>
        <w:t>2.投标人应按“技术文件及商务资信文件及其他部分文件”</w:t>
      </w:r>
      <w:r>
        <w:rPr>
          <w:rFonts w:hint="eastAsia" w:ascii="宋体" w:hAnsi="宋体"/>
          <w:b/>
          <w:sz w:val="24"/>
          <w:u w:val="single"/>
        </w:rPr>
        <w:t>正本各一份，副本各三份；</w:t>
      </w:r>
      <w:r>
        <w:rPr>
          <w:rFonts w:hint="eastAsia" w:ascii="宋体" w:hAnsi="宋体"/>
          <w:bCs/>
          <w:sz w:val="24"/>
          <w:u w:val="single"/>
        </w:rPr>
        <w:t>“资格文件”</w:t>
      </w:r>
      <w:r>
        <w:rPr>
          <w:rFonts w:hint="eastAsia" w:ascii="宋体" w:hAnsi="宋体"/>
          <w:sz w:val="24"/>
        </w:rPr>
        <w:t>“投标报价文件”</w:t>
      </w:r>
      <w:r>
        <w:rPr>
          <w:rFonts w:hint="eastAsia" w:ascii="宋体" w:hAnsi="宋体"/>
          <w:b/>
          <w:sz w:val="24"/>
          <w:u w:val="single"/>
        </w:rPr>
        <w:t>正本各一份，副本各三份,</w:t>
      </w:r>
      <w:r>
        <w:rPr>
          <w:rFonts w:hint="eastAsia" w:ascii="宋体" w:hAnsi="宋体"/>
          <w:sz w:val="24"/>
        </w:rPr>
        <w:t>分别编制并单独装订成册，投标文件的封面应注明“正本”、“副本”字样。</w:t>
      </w:r>
      <w:r>
        <w:rPr>
          <w:rFonts w:hint="eastAsia" w:ascii="宋体" w:hAnsi="宋体"/>
          <w:b/>
          <w:sz w:val="24"/>
          <w:u w:val="single"/>
        </w:rPr>
        <w:t>活页装订的投标文件将被拒绝</w:t>
      </w:r>
      <w:r>
        <w:rPr>
          <w:rFonts w:hint="eastAsia" w:ascii="宋体" w:hAnsi="宋体"/>
          <w:sz w:val="24"/>
        </w:rPr>
        <w:t>。</w:t>
      </w:r>
    </w:p>
    <w:p>
      <w:pPr>
        <w:snapToGrid w:val="0"/>
        <w:spacing w:line="420" w:lineRule="exact"/>
        <w:ind w:firstLine="360" w:firstLineChars="150"/>
        <w:jc w:val="left"/>
        <w:rPr>
          <w:rFonts w:hint="eastAsia" w:ascii="宋体" w:hAnsi="宋体"/>
          <w:sz w:val="24"/>
        </w:rPr>
      </w:pPr>
      <w:r>
        <w:rPr>
          <w:rFonts w:hint="eastAsia" w:ascii="宋体" w:hAnsi="宋体"/>
          <w:sz w:val="24"/>
        </w:rPr>
        <w:t>3、投标文件需打印或用不褪色的墨水填写，投标文件正本除本《投标人须知》中规定的可提供复印件外均须提供原件。副本可为正本的复印件。</w:t>
      </w:r>
    </w:p>
    <w:p>
      <w:pPr>
        <w:snapToGrid w:val="0"/>
        <w:spacing w:line="420" w:lineRule="exact"/>
        <w:ind w:firstLine="360" w:firstLineChars="150"/>
        <w:jc w:val="left"/>
        <w:rPr>
          <w:rFonts w:hint="eastAsia" w:ascii="宋体" w:hAnsi="宋体"/>
          <w:sz w:val="24"/>
        </w:rPr>
      </w:pPr>
      <w:r>
        <w:rPr>
          <w:rFonts w:hint="eastAsia" w:ascii="宋体" w:hAnsi="宋体"/>
          <w:sz w:val="24"/>
        </w:rPr>
        <w:t>4、投标文件须由投标人在规定的位置盖章并由投标人法定代表人或法定代表人的授权委托人签署，投标人应写全称。</w:t>
      </w:r>
    </w:p>
    <w:p>
      <w:pPr>
        <w:snapToGrid w:val="0"/>
        <w:spacing w:line="420" w:lineRule="exact"/>
        <w:ind w:firstLine="360" w:firstLineChars="150"/>
        <w:jc w:val="left"/>
        <w:rPr>
          <w:rFonts w:hint="eastAsia" w:ascii="宋体" w:hAnsi="宋体"/>
          <w:sz w:val="24"/>
          <w:szCs w:val="20"/>
        </w:rPr>
      </w:pPr>
      <w:r>
        <w:rPr>
          <w:rFonts w:hint="eastAsia" w:ascii="宋体" w:hAnsi="宋体"/>
          <w:sz w:val="24"/>
        </w:rPr>
        <w:t>5、投标文件不得涂改，若有修改错漏处，须加盖单位公章或者法定代表人或授权委托人签字或盖章。投标文件因字迹潦草或表达不清所引起的后果由投标人负责。</w:t>
      </w:r>
    </w:p>
    <w:p>
      <w:pPr>
        <w:snapToGrid w:val="0"/>
        <w:spacing w:before="156" w:beforeLines="50" w:line="420" w:lineRule="exact"/>
        <w:ind w:firstLine="354" w:firstLineChars="147"/>
        <w:jc w:val="left"/>
        <w:rPr>
          <w:rFonts w:hint="eastAsia" w:ascii="宋体" w:hAnsi="宋体"/>
          <w:b/>
          <w:sz w:val="24"/>
          <w:szCs w:val="20"/>
        </w:rPr>
      </w:pPr>
      <w:r>
        <w:rPr>
          <w:rFonts w:hint="eastAsia" w:ascii="宋体" w:hAnsi="宋体"/>
          <w:b/>
          <w:sz w:val="24"/>
        </w:rPr>
        <w:t>（七）投标文件的包装、递交、修改和撤回</w:t>
      </w:r>
    </w:p>
    <w:p>
      <w:pPr>
        <w:snapToGrid w:val="0"/>
        <w:spacing w:line="440" w:lineRule="exact"/>
        <w:jc w:val="left"/>
        <w:rPr>
          <w:rFonts w:hint="eastAsia" w:ascii="宋体" w:hAnsi="宋体"/>
          <w:sz w:val="24"/>
        </w:rPr>
      </w:pPr>
      <w:r>
        <w:rPr>
          <w:rFonts w:hint="eastAsia" w:ascii="宋体" w:hAnsi="宋体"/>
          <w:sz w:val="24"/>
        </w:rPr>
        <w:t xml:space="preserve">     1、投标人应将</w:t>
      </w:r>
      <w:r>
        <w:rPr>
          <w:rFonts w:hint="eastAsia" w:ascii="宋体" w:hAnsi="宋体"/>
          <w:sz w:val="24"/>
          <w:u w:val="single"/>
        </w:rPr>
        <w:t>【</w:t>
      </w:r>
      <w:r>
        <w:rPr>
          <w:rFonts w:hint="eastAsia" w:ascii="宋体" w:hAnsi="宋体"/>
          <w:b/>
          <w:bCs/>
          <w:sz w:val="24"/>
          <w:u w:val="single"/>
        </w:rPr>
        <w:t>资格文件</w:t>
      </w:r>
      <w:r>
        <w:rPr>
          <w:rFonts w:hint="eastAsia" w:ascii="宋体" w:hAnsi="宋体"/>
          <w:sz w:val="24"/>
          <w:u w:val="single"/>
        </w:rPr>
        <w:t>】【</w:t>
      </w:r>
      <w:r>
        <w:rPr>
          <w:rFonts w:hint="eastAsia" w:ascii="宋体" w:hAnsi="宋体"/>
          <w:b/>
          <w:sz w:val="24"/>
          <w:u w:val="single"/>
        </w:rPr>
        <w:t>报价</w:t>
      </w:r>
      <w:r>
        <w:rPr>
          <w:rFonts w:ascii="宋体" w:hAnsi="宋体"/>
          <w:b/>
          <w:sz w:val="24"/>
          <w:u w:val="single"/>
        </w:rPr>
        <w:t>文件</w:t>
      </w:r>
      <w:r>
        <w:rPr>
          <w:rFonts w:hint="eastAsia" w:ascii="宋体" w:hAnsi="宋体"/>
          <w:b/>
          <w:sz w:val="24"/>
          <w:u w:val="single"/>
        </w:rPr>
        <w:t>】</w:t>
      </w:r>
      <w:r>
        <w:rPr>
          <w:rFonts w:ascii="宋体" w:hAnsi="宋体"/>
          <w:b/>
          <w:sz w:val="24"/>
          <w:u w:val="single"/>
        </w:rPr>
        <w:t>需单独密封，装订成册，正本一份，副本</w:t>
      </w:r>
      <w:r>
        <w:rPr>
          <w:rFonts w:hint="eastAsia" w:ascii="宋体" w:hAnsi="宋体"/>
          <w:b/>
          <w:sz w:val="24"/>
          <w:u w:val="single"/>
        </w:rPr>
        <w:t>三</w:t>
      </w:r>
      <w:r>
        <w:rPr>
          <w:rFonts w:ascii="宋体" w:hAnsi="宋体"/>
          <w:b/>
          <w:sz w:val="24"/>
          <w:u w:val="single"/>
        </w:rPr>
        <w:t>份</w:t>
      </w:r>
      <w:r>
        <w:rPr>
          <w:rFonts w:hint="eastAsia" w:ascii="宋体" w:hAnsi="宋体"/>
          <w:b/>
          <w:sz w:val="24"/>
          <w:u w:val="single"/>
        </w:rPr>
        <w:t>；【技术文件及商务资信文件及其他部分文件】</w:t>
      </w:r>
      <w:r>
        <w:rPr>
          <w:rFonts w:ascii="宋体" w:hAnsi="宋体"/>
          <w:b/>
          <w:sz w:val="24"/>
          <w:u w:val="single"/>
        </w:rPr>
        <w:t>的投标文件</w:t>
      </w:r>
      <w:r>
        <w:rPr>
          <w:rFonts w:hint="eastAsia" w:ascii="宋体" w:hAnsi="宋体"/>
          <w:b/>
          <w:sz w:val="24"/>
          <w:u w:val="single"/>
        </w:rPr>
        <w:t>可以合并装订成册</w:t>
      </w:r>
      <w:r>
        <w:rPr>
          <w:rFonts w:ascii="宋体" w:hAnsi="宋体"/>
          <w:b/>
          <w:sz w:val="24"/>
          <w:u w:val="single"/>
        </w:rPr>
        <w:t>（不得体现价格部分内容），正本一份，副本</w:t>
      </w:r>
      <w:r>
        <w:rPr>
          <w:rFonts w:hint="eastAsia" w:ascii="宋体" w:hAnsi="宋体"/>
          <w:b/>
          <w:sz w:val="24"/>
          <w:u w:val="single"/>
        </w:rPr>
        <w:t>三</w:t>
      </w:r>
      <w:r>
        <w:rPr>
          <w:rFonts w:ascii="宋体" w:hAnsi="宋体"/>
          <w:b/>
          <w:sz w:val="24"/>
          <w:u w:val="single"/>
        </w:rPr>
        <w:t>份。每份投标文件均须清楚地标明“正本”或“副本”，一旦正本与副本不符，以正本为准</w:t>
      </w:r>
      <w:r>
        <w:rPr>
          <w:rFonts w:hint="eastAsia" w:ascii="宋体" w:hAnsi="宋体"/>
          <w:sz w:val="24"/>
        </w:rPr>
        <w:t>。投标文件的包装封面上应注明投标人名称、投标人地址、投标文件名称（技术文件、商务文件或资信及其他文件、资格文件、报价文件等）、投标项目名称、项目编号、标项及“开标时启封”字样，并加盖投标人公章。</w:t>
      </w:r>
    </w:p>
    <w:p>
      <w:pPr>
        <w:snapToGrid w:val="0"/>
        <w:spacing w:line="420" w:lineRule="exact"/>
        <w:ind w:firstLine="420"/>
        <w:jc w:val="left"/>
        <w:rPr>
          <w:rFonts w:hint="eastAsia" w:ascii="宋体" w:hAnsi="宋体"/>
          <w:sz w:val="24"/>
        </w:rPr>
      </w:pPr>
      <w:r>
        <w:rPr>
          <w:rFonts w:hint="eastAsia" w:ascii="宋体" w:hAnsi="宋体"/>
          <w:sz w:val="24"/>
        </w:rPr>
        <w:t>2、未按规定密封或标记的投标文件将被拒绝，由此造成投标文件被误投或提前拆封的风险由投标人承担。</w:t>
      </w:r>
    </w:p>
    <w:p>
      <w:pPr>
        <w:snapToGrid w:val="0"/>
        <w:spacing w:line="420" w:lineRule="exact"/>
        <w:ind w:firstLine="420"/>
        <w:jc w:val="left"/>
        <w:rPr>
          <w:rFonts w:hint="eastAsia" w:ascii="宋体" w:hAnsi="宋体"/>
          <w:sz w:val="24"/>
        </w:rPr>
      </w:pPr>
      <w:r>
        <w:rPr>
          <w:rFonts w:hint="eastAsia" w:ascii="宋体" w:hAnsi="宋体"/>
          <w:sz w:val="24"/>
        </w:rPr>
        <w:t>3、投标人在投标截止时间之前，可以对已提交的投标文件进行修改或撤回，并书面通知招标人。</w:t>
      </w:r>
    </w:p>
    <w:p>
      <w:pPr>
        <w:snapToGrid w:val="0"/>
        <w:spacing w:line="420" w:lineRule="exact"/>
        <w:ind w:firstLine="420"/>
        <w:jc w:val="left"/>
        <w:rPr>
          <w:rFonts w:hint="eastAsia" w:ascii="宋体" w:hAnsi="宋体"/>
          <w:sz w:val="24"/>
        </w:rPr>
      </w:pPr>
      <w:r>
        <w:rPr>
          <w:rFonts w:hint="eastAsia" w:ascii="宋体" w:hAnsi="宋体"/>
          <w:sz w:val="24"/>
        </w:rPr>
        <w:t>投标截止时间后，投标人不得撤回、修改投标文件。修改后重新递交的投标文件应当按本招标文件的要求签署、盖章和密封。</w:t>
      </w:r>
    </w:p>
    <w:p>
      <w:pPr>
        <w:snapToGrid w:val="0"/>
        <w:spacing w:before="156" w:beforeLines="50" w:line="420" w:lineRule="exact"/>
        <w:ind w:firstLine="472" w:firstLineChars="196"/>
        <w:outlineLvl w:val="2"/>
        <w:rPr>
          <w:rFonts w:hint="eastAsia" w:ascii="宋体" w:hAnsi="宋体"/>
          <w:b/>
          <w:sz w:val="24"/>
          <w:szCs w:val="20"/>
        </w:rPr>
      </w:pPr>
      <w:r>
        <w:rPr>
          <w:rFonts w:hint="eastAsia" w:ascii="宋体" w:hAnsi="宋体"/>
          <w:b/>
          <w:sz w:val="24"/>
        </w:rPr>
        <w:t>（八）投标无效的情形</w:t>
      </w:r>
    </w:p>
    <w:p>
      <w:pPr>
        <w:snapToGrid w:val="0"/>
        <w:spacing w:line="420" w:lineRule="exact"/>
        <w:ind w:firstLine="480" w:firstLineChars="200"/>
        <w:rPr>
          <w:rFonts w:hint="eastAsia" w:ascii="宋体" w:hAnsi="宋体"/>
          <w:bCs/>
          <w:sz w:val="24"/>
          <w:szCs w:val="20"/>
        </w:rPr>
      </w:pPr>
      <w:r>
        <w:rPr>
          <w:rFonts w:hint="eastAsia" w:ascii="宋体" w:hAnsi="宋体"/>
          <w:bCs/>
          <w:sz w:val="24"/>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snapToGrid w:val="0"/>
        <w:spacing w:line="420" w:lineRule="exact"/>
        <w:ind w:firstLine="472" w:firstLineChars="196"/>
        <w:rPr>
          <w:rFonts w:hint="eastAsia" w:ascii="宋体" w:hAnsi="宋体"/>
          <w:b/>
          <w:bCs/>
          <w:sz w:val="24"/>
          <w:szCs w:val="20"/>
        </w:rPr>
      </w:pPr>
      <w:r>
        <w:rPr>
          <w:rFonts w:hint="eastAsia" w:ascii="宋体" w:hAnsi="宋体"/>
          <w:b/>
          <w:bCs/>
          <w:sz w:val="24"/>
        </w:rPr>
        <w:t>1、在符合性审查和商务评审时，如发现下列情形之一的，投标文件将被视为无效：</w:t>
      </w:r>
    </w:p>
    <w:p>
      <w:pPr>
        <w:snapToGrid w:val="0"/>
        <w:spacing w:line="420" w:lineRule="exact"/>
        <w:ind w:firstLine="470" w:firstLineChars="196"/>
        <w:rPr>
          <w:rFonts w:hint="eastAsia" w:ascii="宋体" w:hAnsi="宋体"/>
          <w:sz w:val="24"/>
          <w:szCs w:val="20"/>
        </w:rPr>
      </w:pPr>
      <w:r>
        <w:rPr>
          <w:rFonts w:hint="eastAsia" w:ascii="宋体" w:hAnsi="宋体"/>
          <w:sz w:val="24"/>
        </w:rPr>
        <w:t>（1）超出经营范围投标的；</w:t>
      </w:r>
    </w:p>
    <w:p>
      <w:pPr>
        <w:snapToGrid w:val="0"/>
        <w:spacing w:line="420" w:lineRule="exact"/>
        <w:ind w:firstLine="470" w:firstLineChars="196"/>
        <w:rPr>
          <w:rFonts w:hint="eastAsia" w:ascii="宋体" w:hAnsi="宋体"/>
          <w:sz w:val="24"/>
          <w:szCs w:val="20"/>
        </w:rPr>
      </w:pPr>
      <w:r>
        <w:rPr>
          <w:rFonts w:hint="eastAsia" w:ascii="宋体" w:hAnsi="宋体"/>
          <w:sz w:val="24"/>
        </w:rPr>
        <w:t>（2）资格证明文件不全的，或者不符合招标文件标明的资格要求的；</w:t>
      </w:r>
    </w:p>
    <w:p>
      <w:pPr>
        <w:snapToGrid w:val="0"/>
        <w:spacing w:line="420" w:lineRule="exact"/>
        <w:ind w:firstLine="470" w:firstLineChars="196"/>
        <w:rPr>
          <w:rFonts w:hint="eastAsia" w:ascii="宋体" w:hAnsi="宋体"/>
          <w:sz w:val="24"/>
        </w:rPr>
      </w:pPr>
      <w:r>
        <w:rPr>
          <w:rFonts w:hint="eastAsia" w:ascii="宋体" w:hAnsi="宋体"/>
          <w:sz w:val="24"/>
        </w:rPr>
        <w:t>（3）</w:t>
      </w:r>
      <w:r>
        <w:rPr>
          <w:rFonts w:hint="eastAsia" w:hAnsi="宋体"/>
          <w:sz w:val="24"/>
        </w:rPr>
        <w:t>投标文件的正本中未提供厂家签发的授权书及原厂正品服务承诺书原件的；</w:t>
      </w:r>
    </w:p>
    <w:p>
      <w:pPr>
        <w:snapToGrid w:val="0"/>
        <w:spacing w:line="420" w:lineRule="exact"/>
        <w:ind w:firstLine="470" w:firstLineChars="196"/>
        <w:rPr>
          <w:rFonts w:hint="eastAsia" w:ascii="宋体" w:hAnsi="宋体"/>
          <w:sz w:val="24"/>
          <w:szCs w:val="20"/>
        </w:rPr>
      </w:pPr>
      <w:r>
        <w:rPr>
          <w:rFonts w:hint="eastAsia" w:ascii="宋体" w:hAnsi="宋体"/>
          <w:sz w:val="24"/>
        </w:rPr>
        <w:t>（4）投标文件无法定代表人签字,或未</w:t>
      </w:r>
      <w:r>
        <w:rPr>
          <w:rFonts w:hint="eastAsia" w:ascii="宋体" w:hAnsi="宋体"/>
          <w:bCs/>
          <w:kern w:val="0"/>
          <w:sz w:val="24"/>
        </w:rPr>
        <w:t>提供法定代表人授权委托书、投标声明书或者填写项目不齐全的；</w:t>
      </w:r>
    </w:p>
    <w:p>
      <w:pPr>
        <w:pStyle w:val="8"/>
        <w:snapToGrid w:val="0"/>
        <w:spacing w:line="420" w:lineRule="exact"/>
        <w:rPr>
          <w:rFonts w:hint="eastAsia" w:hAnsi="宋体"/>
          <w:sz w:val="24"/>
        </w:rPr>
      </w:pPr>
      <w:r>
        <w:rPr>
          <w:rFonts w:hint="eastAsia" w:hAnsi="宋体"/>
          <w:sz w:val="24"/>
        </w:rPr>
        <w:t>（</w:t>
      </w:r>
      <w:r>
        <w:rPr>
          <w:rFonts w:hint="eastAsia" w:hAnsi="宋体"/>
          <w:snapToGrid w:val="0"/>
          <w:sz w:val="24"/>
        </w:rPr>
        <w:t>5）</w:t>
      </w:r>
      <w:r>
        <w:rPr>
          <w:rFonts w:hint="eastAsia" w:hAnsi="宋体"/>
          <w:sz w:val="24"/>
        </w:rPr>
        <w:t>投标代表人未能出具身份证明或与法定代表人授权委托人身份不符的；</w:t>
      </w:r>
    </w:p>
    <w:p>
      <w:pPr>
        <w:pStyle w:val="8"/>
        <w:snapToGrid w:val="0"/>
        <w:spacing w:line="420" w:lineRule="exact"/>
        <w:rPr>
          <w:rFonts w:hint="eastAsia" w:hAnsi="宋体"/>
          <w:sz w:val="24"/>
        </w:rPr>
      </w:pPr>
      <w:r>
        <w:rPr>
          <w:rFonts w:hint="eastAsia" w:hAnsi="宋体"/>
          <w:sz w:val="24"/>
        </w:rPr>
        <w:t>（6）投标文件格式不规范、项目不齐全或者内容虚假的；</w:t>
      </w:r>
    </w:p>
    <w:p>
      <w:pPr>
        <w:pStyle w:val="8"/>
        <w:snapToGrid w:val="0"/>
        <w:spacing w:line="420" w:lineRule="exact"/>
        <w:rPr>
          <w:rFonts w:hint="eastAsia" w:hAnsi="宋体"/>
          <w:sz w:val="24"/>
        </w:rPr>
      </w:pPr>
      <w:r>
        <w:rPr>
          <w:rFonts w:hint="eastAsia" w:hAnsi="宋体"/>
          <w:sz w:val="24"/>
        </w:rPr>
        <w:t>（7</w:t>
      </w:r>
      <w:r>
        <w:rPr>
          <w:rFonts w:hint="eastAsia" w:hAnsi="宋体"/>
          <w:snapToGrid w:val="0"/>
          <w:sz w:val="24"/>
        </w:rPr>
        <w:t>）</w:t>
      </w:r>
      <w:r>
        <w:rPr>
          <w:rFonts w:hint="eastAsia" w:hAnsi="宋体"/>
          <w:sz w:val="24"/>
        </w:rPr>
        <w:t>投标文件的实质性内容未使用中文表述、意思表述不明确、前后矛盾或者使用计量单位不符合招标文件要求的（经评标委员会认定并允许其当场更正的笔误除外）；</w:t>
      </w:r>
    </w:p>
    <w:p>
      <w:pPr>
        <w:pStyle w:val="8"/>
        <w:snapToGrid w:val="0"/>
        <w:spacing w:line="420" w:lineRule="exact"/>
        <w:rPr>
          <w:rFonts w:hint="eastAsia" w:hAnsi="宋体"/>
          <w:snapToGrid w:val="0"/>
          <w:sz w:val="24"/>
        </w:rPr>
      </w:pPr>
      <w:r>
        <w:rPr>
          <w:rFonts w:hint="eastAsia" w:hAnsi="宋体"/>
          <w:sz w:val="24"/>
        </w:rPr>
        <w:t>（8）</w:t>
      </w:r>
      <w:r>
        <w:rPr>
          <w:rFonts w:hint="eastAsia" w:hAnsi="宋体"/>
          <w:snapToGrid w:val="0"/>
          <w:sz w:val="24"/>
        </w:rPr>
        <w:t>投标有效期、工期、质保期等商务条款不能满足招标文件要求的；</w:t>
      </w:r>
    </w:p>
    <w:p>
      <w:pPr>
        <w:pStyle w:val="8"/>
        <w:snapToGrid w:val="0"/>
        <w:spacing w:line="420" w:lineRule="exact"/>
        <w:rPr>
          <w:rFonts w:hint="eastAsia" w:hAnsi="宋体"/>
          <w:sz w:val="24"/>
        </w:rPr>
      </w:pPr>
      <w:r>
        <w:rPr>
          <w:rFonts w:hint="eastAsia" w:hAnsi="宋体"/>
          <w:sz w:val="24"/>
        </w:rPr>
        <w:t>（9）未实质性响应招标文件要求或投标文件有招标人不能接受的附加条件的。</w:t>
      </w:r>
    </w:p>
    <w:p>
      <w:pPr>
        <w:pStyle w:val="8"/>
        <w:snapToGrid w:val="0"/>
        <w:spacing w:line="420" w:lineRule="exact"/>
        <w:rPr>
          <w:rFonts w:hint="eastAsia" w:hAnsi="宋体"/>
          <w:b/>
          <w:bCs/>
          <w:sz w:val="24"/>
        </w:rPr>
      </w:pPr>
      <w:r>
        <w:rPr>
          <w:rFonts w:hint="eastAsia" w:hAnsi="宋体"/>
          <w:b/>
          <w:bCs/>
          <w:sz w:val="24"/>
        </w:rPr>
        <w:t>2、在技术评审时，如发现下列情形之一的，投标文件将被视为无效：</w:t>
      </w:r>
    </w:p>
    <w:p>
      <w:pPr>
        <w:pStyle w:val="8"/>
        <w:snapToGrid w:val="0"/>
        <w:spacing w:line="420" w:lineRule="exact"/>
        <w:rPr>
          <w:rFonts w:hint="eastAsia" w:hAnsi="宋体"/>
          <w:sz w:val="24"/>
        </w:rPr>
      </w:pPr>
      <w:r>
        <w:rPr>
          <w:rFonts w:hint="eastAsia" w:hAnsi="宋体"/>
          <w:sz w:val="24"/>
        </w:rPr>
        <w:t>（1）未提供或未如实提供投标的技术参数，或者投标文件标明的响应或偏离与事实不符或虚假投标的</w:t>
      </w:r>
    </w:p>
    <w:p>
      <w:pPr>
        <w:pStyle w:val="8"/>
        <w:snapToGrid w:val="0"/>
        <w:spacing w:line="420" w:lineRule="exact"/>
        <w:rPr>
          <w:rFonts w:hint="eastAsia" w:hAnsi="宋体"/>
          <w:sz w:val="24"/>
        </w:rPr>
      </w:pPr>
      <w:r>
        <w:rPr>
          <w:rFonts w:hint="eastAsia" w:hAnsi="宋体"/>
          <w:sz w:val="24"/>
        </w:rPr>
        <w:t>（2）</w:t>
      </w:r>
      <w:r>
        <w:rPr>
          <w:rFonts w:hint="eastAsia" w:hAnsi="宋体"/>
          <w:snapToGrid w:val="0"/>
          <w:sz w:val="24"/>
        </w:rPr>
        <w:t>明显不符合招标文件要求的规格型号、质量标准，或者与</w:t>
      </w:r>
      <w:r>
        <w:rPr>
          <w:rFonts w:hint="eastAsia" w:hAnsi="宋体"/>
          <w:sz w:val="24"/>
        </w:rPr>
        <w:t>招标文件中标有“▲”的技术指标、主要功能项目发生实质性偏离的</w:t>
      </w:r>
    </w:p>
    <w:p>
      <w:pPr>
        <w:pStyle w:val="8"/>
        <w:snapToGrid w:val="0"/>
        <w:spacing w:line="420" w:lineRule="exact"/>
        <w:rPr>
          <w:rFonts w:hint="eastAsia" w:hAnsi="宋体"/>
          <w:sz w:val="24"/>
        </w:rPr>
      </w:pPr>
      <w:r>
        <w:rPr>
          <w:rFonts w:hint="eastAsia" w:hAnsi="宋体"/>
          <w:sz w:val="24"/>
        </w:rPr>
        <w:t>（3）技术、性能指标或者辅助功能项目发生负偏离的</w:t>
      </w:r>
    </w:p>
    <w:p>
      <w:pPr>
        <w:pStyle w:val="8"/>
        <w:snapToGrid w:val="0"/>
        <w:spacing w:line="420" w:lineRule="exact"/>
        <w:rPr>
          <w:rFonts w:hint="eastAsia" w:hAnsi="宋体"/>
          <w:sz w:val="24"/>
        </w:rPr>
      </w:pPr>
      <w:r>
        <w:rPr>
          <w:rFonts w:hint="eastAsia" w:hAnsi="宋体"/>
          <w:sz w:val="24"/>
        </w:rPr>
        <w:t>（4）投标技术方案不明确，存在一个或一个以上备选（替代）投标方案的</w:t>
      </w:r>
    </w:p>
    <w:p>
      <w:pPr>
        <w:pStyle w:val="8"/>
        <w:snapToGrid w:val="0"/>
        <w:spacing w:line="420" w:lineRule="exact"/>
        <w:rPr>
          <w:rFonts w:hint="eastAsia" w:hAnsi="宋体"/>
          <w:sz w:val="24"/>
        </w:rPr>
      </w:pPr>
      <w:r>
        <w:rPr>
          <w:rFonts w:hint="eastAsia" w:hAnsi="宋体"/>
          <w:sz w:val="24"/>
        </w:rPr>
        <w:t>（5）与其他参加本次投标的投标单位的投标文件（技术文件）的文字表述内容相同连续20行以上或者差错相同2处以上的</w:t>
      </w:r>
    </w:p>
    <w:p>
      <w:pPr>
        <w:pStyle w:val="8"/>
        <w:snapToGrid w:val="0"/>
        <w:spacing w:line="420" w:lineRule="exact"/>
        <w:rPr>
          <w:rFonts w:hint="eastAsia" w:hAnsi="宋体"/>
          <w:b/>
          <w:bCs/>
          <w:sz w:val="24"/>
        </w:rPr>
      </w:pPr>
      <w:r>
        <w:rPr>
          <w:rFonts w:hint="eastAsia" w:hAnsi="宋体"/>
          <w:b/>
          <w:bCs/>
          <w:sz w:val="24"/>
        </w:rPr>
        <w:t>3、在报价评审时，如发现下列情形之一的，投标文件将被视为无效：</w:t>
      </w:r>
    </w:p>
    <w:p>
      <w:pPr>
        <w:pStyle w:val="8"/>
        <w:snapToGrid w:val="0"/>
        <w:spacing w:line="420" w:lineRule="exact"/>
        <w:rPr>
          <w:rFonts w:hint="eastAsia" w:hAnsi="宋体"/>
          <w:sz w:val="24"/>
        </w:rPr>
      </w:pPr>
      <w:r>
        <w:rPr>
          <w:rFonts w:hint="eastAsia" w:hAnsi="宋体"/>
          <w:sz w:val="24"/>
        </w:rPr>
        <w:t>（1）未采用人民币报价或者未按照招标文件标明的币种报价的；</w:t>
      </w:r>
    </w:p>
    <w:p>
      <w:pPr>
        <w:pStyle w:val="8"/>
        <w:snapToGrid w:val="0"/>
        <w:spacing w:line="420" w:lineRule="exact"/>
        <w:rPr>
          <w:rFonts w:hint="eastAsia" w:hAnsi="宋体"/>
          <w:sz w:val="24"/>
        </w:rPr>
      </w:pPr>
      <w:r>
        <w:rPr>
          <w:rFonts w:hint="eastAsia" w:hAnsi="宋体"/>
          <w:sz w:val="24"/>
        </w:rPr>
        <w:t>（2）报价超出最高限价的，或者超出控制价金额，招标人不能支付的；</w:t>
      </w:r>
    </w:p>
    <w:p>
      <w:pPr>
        <w:pStyle w:val="8"/>
        <w:snapToGrid w:val="0"/>
        <w:spacing w:line="420" w:lineRule="exact"/>
        <w:rPr>
          <w:rFonts w:hint="eastAsia" w:hAnsi="宋体"/>
          <w:sz w:val="24"/>
        </w:rPr>
      </w:pPr>
      <w:r>
        <w:rPr>
          <w:rFonts w:hint="eastAsia" w:hAnsi="宋体"/>
          <w:sz w:val="24"/>
        </w:rPr>
        <w:t>（3）投标报价具有选择性，或者开标价格与投标文件承诺的优惠（折扣）价格不一致的；</w:t>
      </w:r>
    </w:p>
    <w:p>
      <w:pPr>
        <w:pStyle w:val="8"/>
        <w:snapToGrid w:val="0"/>
        <w:spacing w:line="420" w:lineRule="exact"/>
        <w:rPr>
          <w:rFonts w:hint="eastAsia" w:hAnsi="宋体"/>
          <w:sz w:val="24"/>
        </w:rPr>
      </w:pPr>
      <w:r>
        <w:rPr>
          <w:rFonts w:hint="eastAsia" w:hAnsi="宋体"/>
          <w:sz w:val="24"/>
        </w:rPr>
        <w:t>（4）投标报价明细总额与开标一览表总价不一致，且高于总价5％的。</w:t>
      </w:r>
    </w:p>
    <w:p>
      <w:pPr>
        <w:pStyle w:val="8"/>
        <w:snapToGrid w:val="0"/>
        <w:spacing w:line="420" w:lineRule="exact"/>
        <w:rPr>
          <w:rFonts w:hint="eastAsia" w:hAnsi="宋体"/>
          <w:b/>
          <w:sz w:val="24"/>
        </w:rPr>
      </w:pPr>
      <w:r>
        <w:rPr>
          <w:rFonts w:hint="eastAsia" w:hAnsi="宋体"/>
          <w:b/>
          <w:sz w:val="24"/>
        </w:rPr>
        <w:t>4、被拒绝的投标文件为无效。</w:t>
      </w:r>
    </w:p>
    <w:p>
      <w:pPr>
        <w:pStyle w:val="8"/>
        <w:snapToGrid w:val="0"/>
        <w:spacing w:line="420" w:lineRule="exact"/>
        <w:outlineLvl w:val="1"/>
        <w:rPr>
          <w:rFonts w:hint="eastAsia" w:hAnsi="宋体"/>
          <w:b/>
          <w:snapToGrid w:val="0"/>
          <w:sz w:val="28"/>
          <w:szCs w:val="28"/>
        </w:rPr>
      </w:pPr>
      <w:r>
        <w:rPr>
          <w:rFonts w:hint="eastAsia" w:hAnsi="宋体"/>
          <w:b/>
          <w:sz w:val="28"/>
          <w:szCs w:val="28"/>
        </w:rPr>
        <w:t>四、开标</w:t>
      </w:r>
    </w:p>
    <w:p>
      <w:pPr>
        <w:pStyle w:val="9"/>
        <w:snapToGrid w:val="0"/>
        <w:spacing w:before="120" w:after="120" w:line="420" w:lineRule="exact"/>
        <w:ind w:firstLine="472" w:firstLineChars="196"/>
        <w:rPr>
          <w:rFonts w:hint="eastAsia" w:hAnsi="宋体"/>
          <w:b/>
          <w:sz w:val="24"/>
          <w:szCs w:val="24"/>
        </w:rPr>
      </w:pPr>
      <w:r>
        <w:rPr>
          <w:rFonts w:hint="eastAsia" w:hAnsi="宋体"/>
          <w:b/>
          <w:sz w:val="24"/>
          <w:szCs w:val="24"/>
        </w:rPr>
        <w:t>（一）开标准备</w:t>
      </w:r>
    </w:p>
    <w:p>
      <w:pPr>
        <w:pStyle w:val="9"/>
        <w:snapToGrid w:val="0"/>
        <w:spacing w:before="120" w:after="120" w:line="420" w:lineRule="exact"/>
        <w:ind w:firstLine="480" w:firstLineChars="200"/>
        <w:rPr>
          <w:rFonts w:hint="eastAsia" w:hAnsi="宋体"/>
          <w:bCs/>
          <w:sz w:val="24"/>
          <w:szCs w:val="24"/>
        </w:rPr>
      </w:pPr>
      <w:r>
        <w:rPr>
          <w:rFonts w:hint="eastAsia" w:hAnsi="宋体"/>
          <w:bCs/>
          <w:sz w:val="24"/>
          <w:szCs w:val="24"/>
        </w:rPr>
        <w:t>招标人将在规定的时间和地点进行开标，投标人的法定代表人或其授权代表应参加开标会并签到。投标人的法定代表人或其授权代表未按时签到的，视同放弃开标监督权利、认可开标结果。</w:t>
      </w:r>
    </w:p>
    <w:p>
      <w:pPr>
        <w:pStyle w:val="9"/>
        <w:numPr>
          <w:ilvl w:val="0"/>
          <w:numId w:val="5"/>
        </w:numPr>
        <w:snapToGrid w:val="0"/>
        <w:spacing w:before="120" w:after="120" w:line="420" w:lineRule="exact"/>
        <w:ind w:firstLine="472" w:firstLineChars="196"/>
        <w:rPr>
          <w:rFonts w:hint="eastAsia" w:hAnsi="宋体"/>
          <w:b/>
          <w:sz w:val="24"/>
          <w:szCs w:val="24"/>
        </w:rPr>
      </w:pPr>
      <w:r>
        <w:rPr>
          <w:rFonts w:hint="eastAsia" w:hAnsi="宋体"/>
          <w:b/>
          <w:sz w:val="24"/>
          <w:szCs w:val="24"/>
        </w:rPr>
        <w:t>开标程序：</w:t>
      </w:r>
    </w:p>
    <w:p>
      <w:pPr>
        <w:pStyle w:val="9"/>
        <w:snapToGrid w:val="0"/>
        <w:spacing w:before="120" w:after="120" w:line="420" w:lineRule="exact"/>
        <w:ind w:firstLine="480" w:firstLineChars="200"/>
        <w:rPr>
          <w:rFonts w:hint="eastAsia" w:hAnsi="宋体"/>
          <w:sz w:val="24"/>
          <w:szCs w:val="24"/>
        </w:rPr>
      </w:pPr>
      <w:r>
        <w:rPr>
          <w:rFonts w:hint="eastAsia" w:hAnsi="宋体"/>
          <w:sz w:val="24"/>
          <w:szCs w:val="24"/>
        </w:rPr>
        <w:t>1、开标会由代理机构主持，主持人宣布开标会议开始；</w:t>
      </w:r>
    </w:p>
    <w:p>
      <w:pPr>
        <w:pStyle w:val="9"/>
        <w:snapToGrid w:val="0"/>
        <w:spacing w:before="120" w:after="120" w:line="420" w:lineRule="exact"/>
        <w:ind w:firstLine="480" w:firstLineChars="200"/>
        <w:rPr>
          <w:rFonts w:hint="eastAsia" w:hAnsi="宋体"/>
          <w:sz w:val="24"/>
          <w:szCs w:val="24"/>
        </w:rPr>
      </w:pPr>
      <w:r>
        <w:rPr>
          <w:rFonts w:hint="eastAsia" w:hAnsi="宋体"/>
          <w:sz w:val="24"/>
          <w:szCs w:val="24"/>
        </w:rPr>
        <w:t>2、主持人介绍参加开标会的人员名单；</w:t>
      </w:r>
    </w:p>
    <w:p>
      <w:pPr>
        <w:pStyle w:val="9"/>
        <w:snapToGrid w:val="0"/>
        <w:spacing w:before="120" w:after="120" w:line="420" w:lineRule="exact"/>
        <w:ind w:firstLine="480" w:firstLineChars="200"/>
        <w:rPr>
          <w:rFonts w:hint="eastAsia" w:hAnsi="宋体"/>
          <w:sz w:val="24"/>
          <w:szCs w:val="24"/>
        </w:rPr>
      </w:pPr>
      <w:r>
        <w:rPr>
          <w:rFonts w:hint="eastAsia" w:hAnsi="宋体"/>
          <w:sz w:val="24"/>
          <w:szCs w:val="24"/>
        </w:rPr>
        <w:t>3、主持人宣布评标期间的有关事项；告知应当回避的情形,请有关人员回避；</w:t>
      </w:r>
    </w:p>
    <w:p>
      <w:pPr>
        <w:pStyle w:val="9"/>
        <w:snapToGrid w:val="0"/>
        <w:spacing w:before="120" w:after="120" w:line="420" w:lineRule="exact"/>
        <w:ind w:firstLine="480" w:firstLineChars="200"/>
        <w:rPr>
          <w:rFonts w:hint="eastAsia" w:hAnsi="宋体"/>
          <w:sz w:val="24"/>
          <w:szCs w:val="24"/>
        </w:rPr>
      </w:pPr>
      <w:r>
        <w:rPr>
          <w:rFonts w:hint="eastAsia" w:hAnsi="宋体"/>
          <w:sz w:val="24"/>
          <w:szCs w:val="24"/>
        </w:rPr>
        <w:t>4、投标人或其当场推荐的代表，或者招标单位委托的监督人员检查投标文件密封的完整性；</w:t>
      </w:r>
    </w:p>
    <w:p>
      <w:pPr>
        <w:pStyle w:val="9"/>
        <w:snapToGrid w:val="0"/>
        <w:spacing w:before="120" w:after="120" w:line="420" w:lineRule="exact"/>
        <w:ind w:firstLine="480" w:firstLineChars="200"/>
        <w:rPr>
          <w:rFonts w:hint="eastAsia" w:hAnsi="宋体"/>
          <w:sz w:val="24"/>
          <w:szCs w:val="24"/>
        </w:rPr>
      </w:pPr>
      <w:r>
        <w:rPr>
          <w:rFonts w:hint="eastAsia" w:hAnsi="宋体"/>
          <w:sz w:val="24"/>
          <w:szCs w:val="24"/>
        </w:rPr>
        <w:t>5、按各投标人提交投标文件时间的先后顺序打开技术、商务文件、资信及其他文件外包装，清点投标文件正本、副本数量，符合招标文件要求的送评标室评审；不符合要求的，当场退还投标人，并由投标人代表签字确认。</w:t>
      </w:r>
    </w:p>
    <w:p>
      <w:pPr>
        <w:pStyle w:val="9"/>
        <w:snapToGrid w:val="0"/>
        <w:spacing w:before="120" w:after="120" w:line="420" w:lineRule="exact"/>
        <w:ind w:firstLine="480" w:firstLineChars="200"/>
        <w:rPr>
          <w:rFonts w:hint="eastAsia" w:hAnsi="宋体"/>
          <w:sz w:val="24"/>
          <w:szCs w:val="24"/>
        </w:rPr>
      </w:pPr>
      <w:r>
        <w:rPr>
          <w:rFonts w:hint="eastAsia" w:hAnsi="宋体"/>
          <w:sz w:val="24"/>
          <w:szCs w:val="24"/>
        </w:rPr>
        <w:t>6、技术、商务文件、资信及其他文件评分结束后，由主持人公布无效投标的投标人名单、投标无效的原因及其他有效投标的评分结果。</w:t>
      </w:r>
    </w:p>
    <w:p>
      <w:pPr>
        <w:pStyle w:val="9"/>
        <w:snapToGrid w:val="0"/>
        <w:spacing w:before="120" w:after="120"/>
        <w:ind w:firstLine="480" w:firstLineChars="200"/>
        <w:rPr>
          <w:rFonts w:hint="eastAsia" w:hAnsi="宋体"/>
          <w:sz w:val="24"/>
          <w:szCs w:val="24"/>
        </w:rPr>
      </w:pPr>
      <w:r>
        <w:rPr>
          <w:rFonts w:hint="eastAsia" w:hAnsi="宋体"/>
          <w:sz w:val="24"/>
          <w:szCs w:val="24"/>
        </w:rPr>
        <w:t>7、由主持人宣读《开标一览表》中的投标人名称及在其投标文件中承诺的投标报价、投标内容（投标设备名称、规格型号或者服务项目名称），以及代理机构认为有必要宣读的其他内容。</w:t>
      </w:r>
    </w:p>
    <w:p>
      <w:pPr>
        <w:pStyle w:val="9"/>
        <w:snapToGrid w:val="0"/>
        <w:spacing w:before="120" w:after="120"/>
        <w:ind w:firstLine="480" w:firstLineChars="200"/>
        <w:rPr>
          <w:rFonts w:hint="eastAsia" w:hAnsi="宋体"/>
          <w:sz w:val="24"/>
          <w:szCs w:val="24"/>
        </w:rPr>
      </w:pPr>
      <w:r>
        <w:rPr>
          <w:rFonts w:hint="eastAsia" w:hAnsi="宋体"/>
          <w:sz w:val="24"/>
          <w:szCs w:val="24"/>
        </w:rPr>
        <w:t>8、代理机构做开标记录,投标人代表对开标记录进行当场校核及勘误，并签字确认。同时由记录人、监督人当场签字确认。投标人代表未到场签字确认或者拒绝签字确认的，不影响评标过程及结果。</w:t>
      </w:r>
    </w:p>
    <w:p>
      <w:pPr>
        <w:pStyle w:val="9"/>
        <w:snapToGrid w:val="0"/>
        <w:spacing w:before="120" w:after="120"/>
        <w:ind w:firstLine="480" w:firstLineChars="200"/>
        <w:rPr>
          <w:rFonts w:hint="eastAsia" w:hAnsi="宋体"/>
          <w:sz w:val="24"/>
          <w:szCs w:val="24"/>
        </w:rPr>
      </w:pPr>
      <w:r>
        <w:rPr>
          <w:rFonts w:hint="eastAsia" w:hAnsi="宋体"/>
          <w:sz w:val="24"/>
          <w:szCs w:val="24"/>
        </w:rPr>
        <w:t>9、开标会议结束。</w:t>
      </w:r>
    </w:p>
    <w:p>
      <w:pPr>
        <w:pStyle w:val="9"/>
        <w:spacing w:before="120" w:after="120" w:line="440" w:lineRule="exact"/>
        <w:ind w:firstLine="482" w:firstLineChars="200"/>
        <w:rPr>
          <w:rFonts w:hint="eastAsia" w:hAnsi="宋体"/>
          <w:sz w:val="24"/>
          <w:szCs w:val="24"/>
          <w:highlight w:val="none"/>
        </w:rPr>
      </w:pPr>
      <w:r>
        <w:rPr>
          <w:rFonts w:hint="eastAsia" w:hAnsi="宋体"/>
          <w:b/>
          <w:sz w:val="24"/>
          <w:szCs w:val="24"/>
          <w:highlight w:val="none"/>
          <w:shd w:val="clear" w:color="auto" w:fill="CCFFFF"/>
        </w:rPr>
        <w:t>本项目开标顺序：本项目先对“资格文件”进行资格审查，再开“技术文件及商务资信文件及其他部分文件”，最后开“报价文件”。</w:t>
      </w:r>
    </w:p>
    <w:p>
      <w:pPr>
        <w:pStyle w:val="9"/>
        <w:snapToGrid w:val="0"/>
        <w:spacing w:before="120" w:after="120"/>
        <w:outlineLvl w:val="1"/>
        <w:rPr>
          <w:rFonts w:hint="eastAsia" w:hAnsi="宋体"/>
          <w:b/>
          <w:sz w:val="28"/>
          <w:szCs w:val="28"/>
        </w:rPr>
      </w:pPr>
      <w:r>
        <w:rPr>
          <w:rFonts w:hint="eastAsia" w:hAnsi="宋体"/>
          <w:b/>
          <w:sz w:val="28"/>
          <w:szCs w:val="28"/>
        </w:rPr>
        <w:t>五、评标</w:t>
      </w:r>
    </w:p>
    <w:p>
      <w:pPr>
        <w:pStyle w:val="9"/>
        <w:snapToGrid w:val="0"/>
        <w:spacing w:before="120" w:after="120"/>
        <w:ind w:left="720" w:leftChars="228" w:hanging="241" w:hangingChars="100"/>
        <w:rPr>
          <w:rFonts w:hint="eastAsia" w:hAnsi="宋体"/>
          <w:b/>
          <w:sz w:val="24"/>
          <w:szCs w:val="24"/>
        </w:rPr>
      </w:pPr>
      <w:r>
        <w:rPr>
          <w:rFonts w:hint="eastAsia" w:hAnsi="宋体"/>
          <w:b/>
          <w:sz w:val="24"/>
          <w:szCs w:val="24"/>
        </w:rPr>
        <w:t>（一）组建评标委员会</w:t>
      </w:r>
    </w:p>
    <w:p>
      <w:pPr>
        <w:pStyle w:val="9"/>
        <w:snapToGrid w:val="0"/>
        <w:spacing w:before="120" w:after="120"/>
        <w:ind w:left="719" w:leftChars="228" w:hanging="240" w:hangingChars="100"/>
        <w:rPr>
          <w:rFonts w:hint="eastAsia" w:hAnsi="宋体"/>
          <w:sz w:val="24"/>
          <w:szCs w:val="24"/>
        </w:rPr>
      </w:pPr>
      <w:r>
        <w:rPr>
          <w:rFonts w:hint="eastAsia" w:hAnsi="宋体"/>
          <w:sz w:val="24"/>
          <w:szCs w:val="24"/>
        </w:rPr>
        <w:t>本项目评标委员会由政府采购评审专家5人和采购代表2人组成。</w:t>
      </w:r>
    </w:p>
    <w:p>
      <w:pPr>
        <w:pStyle w:val="9"/>
        <w:snapToGrid w:val="0"/>
        <w:spacing w:before="120" w:after="120"/>
        <w:ind w:left="720" w:leftChars="228" w:hanging="241" w:hangingChars="100"/>
        <w:rPr>
          <w:rFonts w:hint="eastAsia" w:hAnsi="宋体"/>
          <w:b/>
          <w:sz w:val="24"/>
          <w:szCs w:val="24"/>
        </w:rPr>
      </w:pPr>
      <w:r>
        <w:rPr>
          <w:rFonts w:hint="eastAsia" w:hAnsi="宋体"/>
          <w:b/>
          <w:sz w:val="24"/>
          <w:szCs w:val="24"/>
        </w:rPr>
        <w:t>（二）评标的方式</w:t>
      </w:r>
    </w:p>
    <w:p>
      <w:pPr>
        <w:pStyle w:val="9"/>
        <w:snapToGrid w:val="0"/>
        <w:spacing w:before="120" w:after="120"/>
        <w:ind w:left="719" w:leftChars="228" w:hanging="240" w:hangingChars="100"/>
        <w:rPr>
          <w:rFonts w:hint="eastAsia" w:hAnsi="宋体"/>
          <w:sz w:val="24"/>
          <w:szCs w:val="24"/>
        </w:rPr>
      </w:pPr>
      <w:r>
        <w:rPr>
          <w:rFonts w:hint="eastAsia" w:hAnsi="宋体"/>
          <w:sz w:val="24"/>
          <w:szCs w:val="24"/>
        </w:rPr>
        <w:t>本项目采用不公开方式评标，评标的依据为招标文件和投标文件。</w:t>
      </w:r>
    </w:p>
    <w:p>
      <w:pPr>
        <w:pStyle w:val="9"/>
        <w:snapToGrid w:val="0"/>
        <w:spacing w:before="120" w:after="120"/>
        <w:ind w:left="690" w:leftChars="228" w:hanging="211" w:hangingChars="100"/>
        <w:rPr>
          <w:rFonts w:hint="eastAsia" w:hAnsi="宋体"/>
          <w:b/>
        </w:rPr>
      </w:pPr>
      <w:r>
        <w:rPr>
          <w:rFonts w:hint="eastAsia" w:hAnsi="宋体"/>
          <w:b/>
        </w:rPr>
        <w:t>（三）</w:t>
      </w:r>
      <w:r>
        <w:rPr>
          <w:rFonts w:hint="eastAsia" w:hAnsi="宋体"/>
          <w:b/>
          <w:bCs/>
        </w:rPr>
        <w:t>评标程序</w:t>
      </w:r>
    </w:p>
    <w:p>
      <w:pPr>
        <w:snapToGrid w:val="0"/>
        <w:spacing w:line="400" w:lineRule="exact"/>
        <w:ind w:firstLine="472" w:firstLineChars="196"/>
        <w:rPr>
          <w:rFonts w:hint="eastAsia" w:ascii="宋体" w:hAnsi="宋体"/>
          <w:b/>
          <w:bCs/>
          <w:sz w:val="24"/>
          <w:szCs w:val="20"/>
        </w:rPr>
      </w:pPr>
      <w:r>
        <w:rPr>
          <w:rFonts w:hint="eastAsia" w:ascii="宋体" w:hAnsi="宋体"/>
          <w:b/>
          <w:bCs/>
          <w:sz w:val="24"/>
        </w:rPr>
        <w:t>1、形式审查</w:t>
      </w:r>
    </w:p>
    <w:p>
      <w:pPr>
        <w:snapToGrid w:val="0"/>
        <w:spacing w:line="400" w:lineRule="exact"/>
        <w:ind w:firstLine="480" w:firstLineChars="200"/>
        <w:rPr>
          <w:rFonts w:hint="eastAsia" w:ascii="宋体" w:hAnsi="宋体"/>
          <w:b/>
          <w:sz w:val="24"/>
          <w:szCs w:val="20"/>
        </w:rPr>
      </w:pPr>
      <w:r>
        <w:rPr>
          <w:rFonts w:hint="eastAsia" w:ascii="宋体" w:hAnsi="宋体"/>
          <w:sz w:val="24"/>
        </w:rPr>
        <w:t>招标人代表和代理机构工作人员协助评标委员会对投标人的资格和投标文件的完整性、合法性等进行审查。</w:t>
      </w:r>
    </w:p>
    <w:p>
      <w:pPr>
        <w:snapToGrid w:val="0"/>
        <w:spacing w:line="400" w:lineRule="exact"/>
        <w:ind w:firstLine="472" w:firstLineChars="196"/>
        <w:rPr>
          <w:rFonts w:hint="eastAsia" w:ascii="宋体" w:hAnsi="宋体"/>
          <w:b/>
          <w:bCs/>
          <w:sz w:val="24"/>
          <w:szCs w:val="20"/>
        </w:rPr>
      </w:pPr>
      <w:r>
        <w:rPr>
          <w:rFonts w:hint="eastAsia" w:ascii="宋体" w:hAnsi="宋体"/>
          <w:b/>
          <w:bCs/>
          <w:sz w:val="24"/>
        </w:rPr>
        <w:t>2、实质审查与比较</w:t>
      </w:r>
    </w:p>
    <w:p>
      <w:pPr>
        <w:snapToGrid w:val="0"/>
        <w:spacing w:line="400" w:lineRule="exact"/>
        <w:ind w:firstLine="480" w:firstLineChars="200"/>
        <w:rPr>
          <w:rFonts w:hint="eastAsia" w:ascii="宋体" w:hAnsi="宋体"/>
          <w:sz w:val="24"/>
          <w:szCs w:val="20"/>
        </w:rPr>
      </w:pPr>
      <w:r>
        <w:rPr>
          <w:rFonts w:hint="eastAsia" w:ascii="宋体" w:hAnsi="宋体"/>
          <w:sz w:val="24"/>
        </w:rPr>
        <w:t>（1）评标委员会审查投标文件的实质性内容是否符合招标文件的实质性要求。</w:t>
      </w:r>
    </w:p>
    <w:p>
      <w:pPr>
        <w:snapToGrid w:val="0"/>
        <w:spacing w:line="400" w:lineRule="exact"/>
        <w:ind w:firstLine="480" w:firstLineChars="200"/>
        <w:rPr>
          <w:rFonts w:hint="eastAsia" w:ascii="宋体" w:hAnsi="宋体"/>
          <w:sz w:val="24"/>
        </w:rPr>
      </w:pPr>
      <w:r>
        <w:rPr>
          <w:rFonts w:hint="eastAsia" w:ascii="宋体" w:hAnsi="宋体"/>
          <w:sz w:val="24"/>
        </w:rPr>
        <w:t>（2）评标委员会将根据投标人的投标文件进行审查、核对,如有疑问,将对投标人进行询标,投标人要向评标委员会澄清有关问题,并最终以书面形式进行答复。</w:t>
      </w:r>
    </w:p>
    <w:p>
      <w:pPr>
        <w:snapToGrid w:val="0"/>
        <w:spacing w:line="400" w:lineRule="exact"/>
        <w:ind w:firstLine="480" w:firstLineChars="200"/>
        <w:rPr>
          <w:rFonts w:hint="eastAsia" w:ascii="宋体" w:hAnsi="宋体"/>
          <w:sz w:val="24"/>
          <w:szCs w:val="20"/>
        </w:rPr>
      </w:pPr>
      <w:r>
        <w:rPr>
          <w:rFonts w:hint="eastAsia" w:ascii="宋体" w:hAnsi="宋体"/>
          <w:sz w:val="24"/>
        </w:rPr>
        <w:t>投标人代表未到场或者拒绝澄清或者澄清的内容改变了投标文件的实质性内容的，评标委员会有权对该投标文件作出不利于投标人的评判。</w:t>
      </w:r>
    </w:p>
    <w:p>
      <w:pPr>
        <w:snapToGrid w:val="0"/>
        <w:spacing w:line="400" w:lineRule="exact"/>
        <w:ind w:firstLine="480" w:firstLineChars="200"/>
        <w:rPr>
          <w:rFonts w:hint="eastAsia" w:ascii="宋体" w:hAnsi="宋体"/>
          <w:sz w:val="24"/>
          <w:szCs w:val="20"/>
        </w:rPr>
      </w:pPr>
      <w:r>
        <w:rPr>
          <w:rFonts w:hint="eastAsia" w:ascii="宋体" w:hAnsi="宋体"/>
          <w:sz w:val="24"/>
        </w:rPr>
        <w:t>（3）各投标人的技术得分为所有评委的有效评分的算术平均数，由指定专人进行计算复核。</w:t>
      </w:r>
    </w:p>
    <w:p>
      <w:pPr>
        <w:snapToGrid w:val="0"/>
        <w:spacing w:line="400" w:lineRule="exact"/>
        <w:ind w:firstLine="480" w:firstLineChars="200"/>
        <w:rPr>
          <w:rFonts w:hint="eastAsia" w:ascii="宋体" w:hAnsi="宋体"/>
          <w:sz w:val="24"/>
          <w:szCs w:val="20"/>
        </w:rPr>
      </w:pPr>
      <w:r>
        <w:rPr>
          <w:rFonts w:hint="eastAsia" w:ascii="宋体" w:hAnsi="宋体"/>
          <w:sz w:val="24"/>
        </w:rPr>
        <w:t>（4）代理机构工作人员协助评标委员会根据本项目的评分标准计算各投标人的商务报价得分。</w:t>
      </w:r>
    </w:p>
    <w:p>
      <w:pPr>
        <w:snapToGrid w:val="0"/>
        <w:spacing w:line="400" w:lineRule="exact"/>
        <w:ind w:firstLine="480" w:firstLineChars="200"/>
        <w:rPr>
          <w:rFonts w:hint="eastAsia" w:ascii="宋体" w:hAnsi="宋体"/>
          <w:sz w:val="24"/>
          <w:szCs w:val="20"/>
        </w:rPr>
      </w:pPr>
      <w:r>
        <w:rPr>
          <w:rFonts w:hint="eastAsia" w:ascii="宋体" w:hAnsi="宋体"/>
          <w:sz w:val="24"/>
        </w:rPr>
        <w:t>（5）评标委员会完成评标后,评委对各部分得分汇总,计算出本项目最终得分。评标委员会按评标原则推荐中标候选人同时起草评标报告。</w:t>
      </w:r>
    </w:p>
    <w:p>
      <w:pPr>
        <w:snapToGrid w:val="0"/>
        <w:spacing w:line="400" w:lineRule="exact"/>
        <w:ind w:firstLine="482" w:firstLineChars="200"/>
        <w:rPr>
          <w:rFonts w:hint="eastAsia" w:ascii="宋体" w:hAnsi="宋体"/>
          <w:b/>
          <w:sz w:val="24"/>
          <w:szCs w:val="20"/>
        </w:rPr>
      </w:pPr>
      <w:r>
        <w:rPr>
          <w:rFonts w:hint="eastAsia" w:ascii="宋体" w:hAnsi="宋体"/>
          <w:b/>
          <w:sz w:val="24"/>
        </w:rPr>
        <w:t>（四）澄清问题的形式</w:t>
      </w:r>
    </w:p>
    <w:p>
      <w:pPr>
        <w:snapToGrid w:val="0"/>
        <w:spacing w:line="400" w:lineRule="exact"/>
        <w:ind w:firstLine="480" w:firstLineChars="200"/>
        <w:rPr>
          <w:rFonts w:hint="eastAsia" w:ascii="宋体" w:hAnsi="宋体"/>
          <w:sz w:val="24"/>
          <w:szCs w:val="20"/>
        </w:rPr>
      </w:pPr>
      <w:r>
        <w:rPr>
          <w:rFonts w:hint="eastAsia" w:ascii="宋体" w:hAnsi="宋体"/>
          <w:sz w:val="24"/>
        </w:rPr>
        <w:t>对投标文件中含义不明确、同类问题表述不一致或者有明显文字和计算错误的内容，评标委员会可要求投标人作出必要的澄清、说明或者纠正。投标人的澄清、说明或者补正应当采用书面形式，由其授权代表签字或盖章确认，并不得超出投标文件的范围或者改变投标文件的实质性内容。</w:t>
      </w:r>
    </w:p>
    <w:p>
      <w:pPr>
        <w:pStyle w:val="9"/>
        <w:snapToGrid w:val="0"/>
        <w:spacing w:before="120" w:after="120"/>
        <w:ind w:left="690" w:leftChars="228" w:hanging="211" w:hangingChars="100"/>
        <w:rPr>
          <w:rFonts w:hint="eastAsia" w:hAnsi="宋体"/>
          <w:b/>
        </w:rPr>
      </w:pPr>
      <w:r>
        <w:rPr>
          <w:rFonts w:hint="eastAsia" w:hAnsi="宋体"/>
          <w:b/>
        </w:rPr>
        <w:t>（五）错误修正</w:t>
      </w:r>
    </w:p>
    <w:p>
      <w:pPr>
        <w:snapToGrid w:val="0"/>
        <w:spacing w:line="400" w:lineRule="exact"/>
        <w:ind w:firstLine="480" w:firstLineChars="200"/>
        <w:rPr>
          <w:rFonts w:hint="eastAsia" w:ascii="宋体" w:hAnsi="宋体"/>
          <w:sz w:val="24"/>
        </w:rPr>
      </w:pPr>
      <w:r>
        <w:rPr>
          <w:rFonts w:hint="eastAsia" w:ascii="宋体" w:hAnsi="宋体"/>
          <w:sz w:val="24"/>
        </w:rPr>
        <w:t>投标文件如果出现计算或表达上的错误，修正错误的原则如下：</w:t>
      </w:r>
    </w:p>
    <w:p>
      <w:pPr>
        <w:snapToGrid w:val="0"/>
        <w:spacing w:line="400" w:lineRule="exact"/>
        <w:ind w:firstLine="480" w:firstLineChars="200"/>
        <w:rPr>
          <w:rFonts w:hint="eastAsia" w:ascii="宋体" w:hAnsi="宋体"/>
          <w:sz w:val="24"/>
        </w:rPr>
      </w:pPr>
      <w:r>
        <w:rPr>
          <w:rFonts w:hint="eastAsia" w:ascii="宋体" w:hAnsi="宋体"/>
          <w:sz w:val="24"/>
        </w:rPr>
        <w:t>1、开标一览表总价与投标报价明细表汇总数不一致的，以开标一览表为准；</w:t>
      </w:r>
    </w:p>
    <w:p>
      <w:pPr>
        <w:snapToGrid w:val="0"/>
        <w:spacing w:line="400" w:lineRule="exact"/>
        <w:ind w:firstLine="480" w:firstLineChars="200"/>
        <w:rPr>
          <w:rFonts w:hint="eastAsia" w:ascii="宋体" w:hAnsi="宋体"/>
          <w:sz w:val="24"/>
        </w:rPr>
      </w:pPr>
      <w:r>
        <w:rPr>
          <w:rFonts w:hint="eastAsia" w:ascii="宋体" w:hAnsi="宋体"/>
          <w:sz w:val="24"/>
        </w:rPr>
        <w:t>2、投标文件的大写金额和小写金额不一致的，以大写金额为准；</w:t>
      </w:r>
    </w:p>
    <w:p>
      <w:pPr>
        <w:snapToGrid w:val="0"/>
        <w:spacing w:line="400" w:lineRule="exact"/>
        <w:ind w:firstLine="480" w:firstLineChars="200"/>
        <w:rPr>
          <w:rFonts w:hint="eastAsia" w:ascii="宋体" w:hAnsi="宋体"/>
          <w:sz w:val="24"/>
        </w:rPr>
      </w:pPr>
      <w:r>
        <w:rPr>
          <w:rFonts w:hint="eastAsia" w:ascii="宋体" w:hAnsi="宋体"/>
          <w:sz w:val="24"/>
        </w:rPr>
        <w:t>3、总价金额与按单价汇总金额不一致的，以单价金额计算结果为准；</w:t>
      </w:r>
    </w:p>
    <w:p>
      <w:pPr>
        <w:snapToGrid w:val="0"/>
        <w:spacing w:line="400" w:lineRule="exact"/>
        <w:ind w:firstLine="480" w:firstLineChars="200"/>
        <w:rPr>
          <w:rFonts w:hint="eastAsia" w:ascii="宋体" w:hAnsi="宋体"/>
          <w:sz w:val="24"/>
        </w:rPr>
      </w:pPr>
      <w:r>
        <w:rPr>
          <w:rFonts w:hint="eastAsia" w:ascii="宋体" w:hAnsi="宋体"/>
          <w:sz w:val="24"/>
        </w:rPr>
        <w:t>4、对不同文字文本投标文件的解释发生异议的，以中文文本为准。</w:t>
      </w:r>
    </w:p>
    <w:p>
      <w:pPr>
        <w:pStyle w:val="9"/>
        <w:snapToGrid w:val="0"/>
        <w:spacing w:before="120" w:after="120"/>
        <w:ind w:firstLine="472" w:firstLineChars="196"/>
        <w:rPr>
          <w:rFonts w:hint="eastAsia" w:hAnsi="宋体"/>
          <w:b/>
          <w:bCs/>
          <w:sz w:val="24"/>
          <w:szCs w:val="24"/>
        </w:rPr>
      </w:pPr>
      <w:r>
        <w:rPr>
          <w:rFonts w:hint="eastAsia" w:hAnsi="宋体"/>
          <w:b/>
          <w:bCs/>
          <w:sz w:val="24"/>
          <w:szCs w:val="24"/>
        </w:rPr>
        <w:t>按上述修正错误的原则及方法调整或修正投标文件的投标报价，投标人同意并签字确认后，调整后的投标报价对投标人具有约束作用。如果投标人不接受修正后的报价，则其投标将作为无效投标处理。</w:t>
      </w:r>
    </w:p>
    <w:p>
      <w:pPr>
        <w:pStyle w:val="9"/>
        <w:tabs>
          <w:tab w:val="left" w:pos="630"/>
        </w:tabs>
        <w:snapToGrid w:val="0"/>
        <w:spacing w:before="120" w:after="120"/>
        <w:ind w:firstLine="472" w:firstLineChars="196"/>
        <w:rPr>
          <w:rFonts w:hint="eastAsia" w:hAnsi="宋体"/>
          <w:b/>
          <w:sz w:val="24"/>
          <w:szCs w:val="24"/>
        </w:rPr>
      </w:pPr>
      <w:r>
        <w:rPr>
          <w:rFonts w:hint="eastAsia" w:hAnsi="宋体"/>
          <w:b/>
          <w:sz w:val="24"/>
          <w:szCs w:val="24"/>
        </w:rPr>
        <w:t>（六）评标原则和评标办法</w:t>
      </w:r>
    </w:p>
    <w:p>
      <w:pPr>
        <w:pStyle w:val="9"/>
        <w:snapToGrid w:val="0"/>
        <w:spacing w:before="120" w:after="120"/>
        <w:ind w:firstLine="480" w:firstLineChars="200"/>
        <w:rPr>
          <w:rFonts w:hint="eastAsia" w:hAnsi="宋体"/>
          <w:sz w:val="24"/>
          <w:szCs w:val="24"/>
        </w:rPr>
      </w:pPr>
      <w:r>
        <w:rPr>
          <w:rFonts w:hint="eastAsia" w:hAnsi="宋体"/>
          <w:sz w:val="24"/>
          <w:szCs w:val="24"/>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9"/>
        <w:snapToGrid w:val="0"/>
        <w:spacing w:before="120" w:after="120"/>
        <w:ind w:firstLine="480" w:firstLineChars="200"/>
        <w:rPr>
          <w:rFonts w:hint="eastAsia" w:hAnsi="宋体"/>
          <w:sz w:val="24"/>
          <w:szCs w:val="24"/>
        </w:rPr>
      </w:pPr>
      <w:r>
        <w:rPr>
          <w:rFonts w:hint="eastAsia" w:hAnsi="宋体"/>
          <w:sz w:val="24"/>
          <w:szCs w:val="24"/>
        </w:rPr>
        <w:t>2、评标办法。本项目评标办法是</w:t>
      </w:r>
      <w:r>
        <w:rPr>
          <w:rFonts w:hint="eastAsia" w:hAnsi="宋体"/>
          <w:sz w:val="24"/>
          <w:szCs w:val="24"/>
          <w:u w:val="single"/>
        </w:rPr>
        <w:t>综合评分法</w:t>
      </w:r>
      <w:r>
        <w:rPr>
          <w:rFonts w:hint="eastAsia" w:hAnsi="宋体"/>
          <w:sz w:val="24"/>
          <w:szCs w:val="24"/>
        </w:rPr>
        <w:t>，具体评标内容及评分标准等详见《第四章：评标办法及评分标准》。</w:t>
      </w:r>
    </w:p>
    <w:p>
      <w:pPr>
        <w:pStyle w:val="9"/>
        <w:snapToGrid w:val="0"/>
        <w:spacing w:before="120" w:after="120"/>
        <w:ind w:firstLine="482" w:firstLineChars="200"/>
        <w:rPr>
          <w:rFonts w:hint="eastAsia" w:hAnsi="宋体"/>
          <w:b/>
          <w:sz w:val="24"/>
          <w:szCs w:val="24"/>
        </w:rPr>
      </w:pPr>
      <w:r>
        <w:rPr>
          <w:rFonts w:hint="eastAsia" w:hAnsi="宋体"/>
          <w:b/>
          <w:sz w:val="24"/>
          <w:szCs w:val="24"/>
        </w:rPr>
        <w:t>（七）评标过程的监控</w:t>
      </w:r>
    </w:p>
    <w:p>
      <w:pPr>
        <w:pStyle w:val="9"/>
        <w:snapToGrid w:val="0"/>
        <w:spacing w:before="120" w:after="120"/>
        <w:ind w:firstLine="480" w:firstLineChars="200"/>
        <w:rPr>
          <w:rFonts w:hint="eastAsia" w:hAnsi="宋体"/>
          <w:sz w:val="24"/>
          <w:szCs w:val="24"/>
        </w:rPr>
      </w:pPr>
      <w:r>
        <w:rPr>
          <w:rFonts w:hint="eastAsia" w:hAnsi="宋体"/>
          <w:sz w:val="24"/>
          <w:szCs w:val="24"/>
        </w:rPr>
        <w:t>本项目评标过程实行全程录音、录像监控（或聘请吴兴区财政局政府采购督导员进行现场监督），投标人在评标过程中所进行的试图影响评标结果的不公正活动，可能导致其投标被拒绝。</w:t>
      </w:r>
    </w:p>
    <w:p>
      <w:pPr>
        <w:pStyle w:val="9"/>
        <w:snapToGrid w:val="0"/>
        <w:spacing w:before="120" w:after="120"/>
        <w:outlineLvl w:val="1"/>
        <w:rPr>
          <w:rFonts w:hint="eastAsia" w:hAnsi="宋体"/>
          <w:b/>
          <w:sz w:val="28"/>
          <w:szCs w:val="28"/>
        </w:rPr>
      </w:pPr>
      <w:r>
        <w:rPr>
          <w:rFonts w:hint="eastAsia" w:hAnsi="宋体"/>
          <w:b/>
          <w:sz w:val="28"/>
          <w:szCs w:val="28"/>
        </w:rPr>
        <w:t>六、定标</w:t>
      </w:r>
    </w:p>
    <w:p>
      <w:pPr>
        <w:pStyle w:val="9"/>
        <w:snapToGrid w:val="0"/>
        <w:spacing w:before="120" w:after="120"/>
        <w:ind w:firstLine="472" w:firstLineChars="196"/>
        <w:rPr>
          <w:rFonts w:hint="eastAsia" w:hAnsi="宋体"/>
          <w:b/>
          <w:bCs/>
          <w:sz w:val="24"/>
          <w:szCs w:val="24"/>
        </w:rPr>
      </w:pPr>
      <w:r>
        <w:rPr>
          <w:rFonts w:hint="eastAsia" w:hAnsi="宋体"/>
          <w:b/>
          <w:bCs/>
          <w:sz w:val="24"/>
          <w:szCs w:val="24"/>
        </w:rPr>
        <w:t>（一）确定中标人。本项目由招标人授权评标委员会确定中标人。</w:t>
      </w:r>
    </w:p>
    <w:p>
      <w:pPr>
        <w:snapToGrid w:val="0"/>
        <w:spacing w:line="400" w:lineRule="exact"/>
        <w:ind w:firstLine="480" w:firstLineChars="200"/>
        <w:rPr>
          <w:rFonts w:hint="eastAsia" w:ascii="宋体" w:hAnsi="宋体"/>
          <w:sz w:val="24"/>
          <w:szCs w:val="20"/>
        </w:rPr>
      </w:pPr>
      <w:r>
        <w:rPr>
          <w:rFonts w:hint="eastAsia" w:ascii="宋体" w:hAnsi="宋体"/>
          <w:sz w:val="24"/>
        </w:rPr>
        <w:t>1、招标人在评标结束后2个工作日内将评标报告交招标人确认，同时在发布招标公告的网站上对评标结果进行公示。</w:t>
      </w:r>
    </w:p>
    <w:p>
      <w:pPr>
        <w:snapToGrid w:val="0"/>
        <w:spacing w:line="400" w:lineRule="exact"/>
        <w:ind w:firstLine="480" w:firstLineChars="200"/>
        <w:rPr>
          <w:rFonts w:hint="eastAsia" w:ascii="宋体" w:hAnsi="宋体"/>
          <w:sz w:val="24"/>
        </w:rPr>
      </w:pPr>
      <w:r>
        <w:rPr>
          <w:rFonts w:hint="eastAsia" w:ascii="宋体" w:hAnsi="宋体"/>
          <w:sz w:val="24"/>
        </w:rPr>
        <w:t>2、投标人对评标结果无异议的，招标人应在收到评标报告后5个工作日内对评标结果进行确认。如有投标人对评标结果提出质疑的，招标人可在质疑处理完毕后确定中标人。</w:t>
      </w:r>
    </w:p>
    <w:p>
      <w:pPr>
        <w:snapToGrid w:val="0"/>
        <w:spacing w:line="400" w:lineRule="exact"/>
        <w:ind w:firstLine="480" w:firstLineChars="200"/>
        <w:rPr>
          <w:rFonts w:hint="eastAsia" w:ascii="宋体" w:hAnsi="宋体"/>
          <w:b/>
          <w:sz w:val="24"/>
          <w:shd w:val="pct10" w:color="auto" w:fill="FFFFFF"/>
        </w:rPr>
      </w:pPr>
      <w:r>
        <w:rPr>
          <w:rFonts w:hint="eastAsia" w:ascii="宋体" w:hAnsi="宋体"/>
          <w:sz w:val="24"/>
        </w:rPr>
        <w:t>3、招标人依法确定中标人后2个工作日内，代理机构以书面形式发出《中标通知书》,并同时在相关网站上发布中标公告。</w:t>
      </w:r>
      <w:r>
        <w:rPr>
          <w:rFonts w:hint="eastAsia" w:ascii="宋体" w:hAnsi="宋体"/>
          <w:b/>
          <w:sz w:val="24"/>
          <w:shd w:val="pct10" w:color="auto" w:fill="FFFFFF"/>
        </w:rPr>
        <w:t>如属于廉洁谈话项目依据湖建专项办【2011】1号文件执行。</w:t>
      </w:r>
    </w:p>
    <w:p>
      <w:pPr>
        <w:snapToGrid w:val="0"/>
        <w:spacing w:line="400" w:lineRule="exact"/>
        <w:ind w:firstLine="482" w:firstLineChars="200"/>
        <w:rPr>
          <w:rFonts w:hint="eastAsia"/>
          <w:b/>
          <w:bCs/>
          <w:sz w:val="24"/>
        </w:rPr>
      </w:pPr>
      <w:r>
        <w:rPr>
          <w:rFonts w:hint="eastAsia"/>
          <w:b/>
          <w:bCs/>
          <w:sz w:val="24"/>
        </w:rPr>
        <w:t>（二）中标通知书</w:t>
      </w:r>
    </w:p>
    <w:p>
      <w:pPr>
        <w:snapToGrid w:val="0"/>
        <w:spacing w:line="400" w:lineRule="exact"/>
        <w:ind w:firstLine="480" w:firstLineChars="200"/>
        <w:rPr>
          <w:rFonts w:hint="eastAsia" w:ascii="宋体" w:hAnsi="宋体" w:cs="宋体"/>
          <w:sz w:val="24"/>
        </w:rPr>
      </w:pPr>
      <w:r>
        <w:rPr>
          <w:rFonts w:hint="eastAsia" w:ascii="宋体" w:hAnsi="宋体" w:cs="宋体"/>
          <w:sz w:val="24"/>
        </w:rPr>
        <w:t>1.确定中标人后，招标人将以书面形式发出中标通知书，通知中标的投标人其投标被接受；根据浙江省财政厅《关于印发浙江省政府采购供应商注册及诚信管理暂行办法的通知》[浙财采监字〔2009〕28号]精神，中标人在领取中标通知书前，必须完成在《浙江政府采购网》上完成供应商的注册工作，经初审、终审及公示后方可正式领取中标通知书。</w:t>
      </w:r>
    </w:p>
    <w:p>
      <w:pPr>
        <w:snapToGrid w:val="0"/>
        <w:spacing w:line="400" w:lineRule="exact"/>
        <w:ind w:firstLine="480" w:firstLineChars="200"/>
        <w:rPr>
          <w:rFonts w:hint="eastAsia" w:ascii="宋体" w:hAnsi="宋体" w:cs="宋体"/>
          <w:sz w:val="24"/>
        </w:rPr>
      </w:pPr>
      <w:r>
        <w:rPr>
          <w:rFonts w:hint="eastAsia" w:ascii="宋体" w:hAnsi="宋体" w:cs="宋体"/>
          <w:sz w:val="24"/>
        </w:rPr>
        <w:t>2.根据湖建专项办[2011]1号文件的规定,如属于廉洁谈话范围的项目,须由拟中标人的法定代表人或其授权人接受廉洁谈话,并由法定代表人签订《廉洁承诺书》, 《廉洁承诺书》经法定代表人签字并加盖公章送达廉政监察组后,政府采购代理机构方可凭由廉政监察组签发的《廉洁承诺书签订告知书》向中标人发出中标通知书。</w:t>
      </w:r>
    </w:p>
    <w:p>
      <w:pPr>
        <w:snapToGrid w:val="0"/>
        <w:spacing w:line="400" w:lineRule="exact"/>
        <w:ind w:firstLine="480" w:firstLineChars="200"/>
        <w:rPr>
          <w:rFonts w:hint="eastAsia" w:ascii="宋体" w:hAnsi="宋体" w:cs="宋体"/>
          <w:sz w:val="24"/>
        </w:rPr>
      </w:pPr>
      <w:r>
        <w:rPr>
          <w:rFonts w:hint="eastAsia" w:ascii="宋体" w:hAnsi="宋体" w:cs="宋体"/>
          <w:sz w:val="24"/>
        </w:rPr>
        <w:t>3.中标通知书为双方签订合同的依据；</w:t>
      </w:r>
    </w:p>
    <w:p>
      <w:pPr>
        <w:snapToGrid w:val="0"/>
        <w:spacing w:line="400" w:lineRule="exact"/>
        <w:ind w:firstLine="480" w:firstLineChars="200"/>
        <w:rPr>
          <w:rFonts w:hint="eastAsia" w:ascii="宋体" w:hAnsi="宋体"/>
          <w:b/>
          <w:sz w:val="24"/>
          <w:shd w:val="pct10" w:color="auto" w:fill="FFFFFF"/>
        </w:rPr>
      </w:pPr>
      <w:r>
        <w:rPr>
          <w:rFonts w:hint="eastAsia" w:ascii="宋体" w:hAnsi="宋体" w:cs="宋体"/>
          <w:sz w:val="24"/>
        </w:rPr>
        <w:t>4.中标人应根据中标通知书中规定的时间内，由法定代表人或其授权代理人与招标人签订合同。</w:t>
      </w:r>
    </w:p>
    <w:p>
      <w:pPr>
        <w:pStyle w:val="9"/>
        <w:snapToGrid w:val="0"/>
        <w:spacing w:before="120" w:after="120"/>
        <w:outlineLvl w:val="1"/>
        <w:rPr>
          <w:rFonts w:hint="eastAsia" w:hAnsi="宋体"/>
          <w:b/>
          <w:sz w:val="28"/>
          <w:szCs w:val="28"/>
        </w:rPr>
      </w:pPr>
      <w:r>
        <w:rPr>
          <w:rFonts w:hint="eastAsia" w:hAnsi="宋体"/>
          <w:b/>
          <w:sz w:val="28"/>
          <w:szCs w:val="28"/>
        </w:rPr>
        <w:t>七、合同授予</w:t>
      </w:r>
    </w:p>
    <w:p>
      <w:pPr>
        <w:snapToGrid w:val="0"/>
        <w:spacing w:line="400" w:lineRule="exact"/>
        <w:ind w:firstLine="472" w:firstLineChars="196"/>
        <w:rPr>
          <w:rFonts w:hint="eastAsia" w:ascii="宋体" w:hAnsi="宋体"/>
          <w:b/>
          <w:bCs/>
          <w:sz w:val="24"/>
          <w:szCs w:val="20"/>
        </w:rPr>
      </w:pPr>
      <w:r>
        <w:rPr>
          <w:rFonts w:hint="eastAsia" w:ascii="宋体" w:hAnsi="宋体"/>
          <w:b/>
          <w:bCs/>
          <w:sz w:val="24"/>
        </w:rPr>
        <w:t>（一）签订合同</w:t>
      </w:r>
    </w:p>
    <w:p>
      <w:pPr>
        <w:snapToGrid w:val="0"/>
        <w:spacing w:line="400" w:lineRule="exact"/>
        <w:ind w:firstLine="480" w:firstLineChars="200"/>
        <w:rPr>
          <w:rFonts w:hint="eastAsia" w:ascii="宋体" w:hAnsi="宋体"/>
          <w:sz w:val="24"/>
          <w:szCs w:val="20"/>
        </w:rPr>
      </w:pPr>
      <w:r>
        <w:rPr>
          <w:rFonts w:hint="eastAsia" w:ascii="宋体" w:hAnsi="宋体"/>
          <w:sz w:val="24"/>
        </w:rPr>
        <w:t>1、招标人与中标人应当在《中标通知书》发出之日起7日内签订采购合同。同时，招标人对合同内容进行审查，如发现与采购结果和投标承诺内容不一致的，应予以纠正。</w:t>
      </w:r>
    </w:p>
    <w:p>
      <w:pPr>
        <w:snapToGrid w:val="0"/>
        <w:spacing w:line="400" w:lineRule="exact"/>
        <w:ind w:firstLine="480" w:firstLineChars="200"/>
        <w:rPr>
          <w:rFonts w:hint="eastAsia" w:ascii="宋体" w:hAnsi="宋体"/>
          <w:sz w:val="24"/>
          <w:szCs w:val="20"/>
        </w:rPr>
      </w:pPr>
      <w:r>
        <w:rPr>
          <w:rFonts w:hint="eastAsia" w:ascii="宋体" w:hAnsi="宋体"/>
          <w:sz w:val="24"/>
        </w:rPr>
        <w:t>2、中标人无故拖延、拒签合同的,将被扣罚投标保证金并取消中标资格。</w:t>
      </w:r>
    </w:p>
    <w:p>
      <w:pPr>
        <w:pStyle w:val="9"/>
        <w:tabs>
          <w:tab w:val="left" w:pos="630"/>
        </w:tabs>
        <w:snapToGrid w:val="0"/>
        <w:spacing w:before="120" w:after="120"/>
        <w:ind w:firstLine="413" w:firstLineChars="196"/>
        <w:rPr>
          <w:rFonts w:hint="eastAsia" w:hAnsi="宋体"/>
          <w:b/>
        </w:rPr>
      </w:pPr>
      <w:r>
        <w:rPr>
          <w:rFonts w:hint="eastAsia" w:hAnsi="宋体"/>
          <w:b/>
        </w:rPr>
        <w:t>（二）履约保证金</w:t>
      </w:r>
    </w:p>
    <w:p>
      <w:pPr>
        <w:snapToGrid w:val="0"/>
        <w:spacing w:line="440" w:lineRule="exact"/>
        <w:ind w:firstLine="470" w:firstLineChars="196"/>
        <w:rPr>
          <w:rFonts w:hint="eastAsia" w:ascii="宋体" w:hAnsi="宋体"/>
          <w:sz w:val="24"/>
        </w:rPr>
      </w:pPr>
      <w:r>
        <w:rPr>
          <w:rFonts w:hint="eastAsia" w:ascii="宋体" w:hAnsi="宋体"/>
          <w:sz w:val="24"/>
        </w:rPr>
        <w:t>1.签订合同前，中标单位应按采购代理机构根据招标文件确定的履约保证金的金额，向采购单位交纳履约保证金，否则，采购代理机构将没收中标人的全部投标保证金。</w:t>
      </w:r>
    </w:p>
    <w:p>
      <w:pPr>
        <w:snapToGrid w:val="0"/>
        <w:spacing w:line="440" w:lineRule="exact"/>
        <w:ind w:firstLine="470" w:firstLineChars="196"/>
        <w:rPr>
          <w:rFonts w:hint="eastAsia" w:ascii="宋体" w:hAnsi="宋体"/>
          <w:sz w:val="24"/>
        </w:rPr>
      </w:pPr>
      <w:r>
        <w:rPr>
          <w:rFonts w:hint="eastAsia" w:ascii="宋体" w:hAnsi="宋体"/>
          <w:sz w:val="24"/>
        </w:rPr>
        <w:t>2.签订合同后，如中标单位不按双方合同约定履约，则没收其全部履约保证金，履约保证金不足以赔偿损失的，按实际损失赔偿。</w:t>
      </w:r>
    </w:p>
    <w:p>
      <w:pPr>
        <w:snapToGrid w:val="0"/>
        <w:spacing w:line="440" w:lineRule="exact"/>
        <w:ind w:firstLine="470" w:firstLineChars="196"/>
        <w:rPr>
          <w:rFonts w:hint="eastAsia" w:ascii="黑体" w:eastAsia="黑体"/>
          <w:sz w:val="30"/>
          <w:szCs w:val="30"/>
        </w:rPr>
      </w:pPr>
      <w:r>
        <w:rPr>
          <w:rFonts w:hint="eastAsia" w:ascii="宋体" w:hAnsi="宋体"/>
          <w:sz w:val="24"/>
        </w:rPr>
        <w:t>3.履约保证金在中标人按合同约定交货验收合格后自行转为货物的质保金，在质保期内中标人提供的货物质量和服务符合合同约定，经验收合格，质保期满后该款无息退还。</w:t>
      </w:r>
    </w:p>
    <w:p>
      <w:pPr>
        <w:spacing w:line="400" w:lineRule="exact"/>
        <w:ind w:firstLine="440" w:firstLineChars="200"/>
        <w:jc w:val="center"/>
        <w:rPr>
          <w:rFonts w:ascii="宋体"/>
          <w:b/>
          <w:color w:val="000000"/>
          <w:sz w:val="36"/>
          <w:szCs w:val="36"/>
        </w:rPr>
      </w:pPr>
      <w:r>
        <w:rPr>
          <w:rFonts w:ascii="宋体"/>
          <w:color w:val="000000"/>
          <w:sz w:val="22"/>
          <w:szCs w:val="22"/>
        </w:rPr>
        <w:br w:type="page"/>
      </w:r>
      <w:bookmarkEnd w:id="2"/>
      <w:bookmarkEnd w:id="3"/>
      <w:bookmarkEnd w:id="4"/>
      <w:bookmarkEnd w:id="5"/>
      <w:bookmarkEnd w:id="6"/>
      <w:r>
        <w:rPr>
          <w:rFonts w:hint="eastAsia" w:ascii="宋体" w:hAnsi="宋体"/>
          <w:b/>
          <w:color w:val="000000"/>
          <w:sz w:val="36"/>
          <w:szCs w:val="36"/>
        </w:rPr>
        <w:t>第四章</w:t>
      </w:r>
      <w:r>
        <w:rPr>
          <w:rFonts w:ascii="宋体" w:hAnsi="宋体"/>
          <w:b/>
          <w:color w:val="000000"/>
          <w:sz w:val="36"/>
          <w:szCs w:val="36"/>
        </w:rPr>
        <w:t xml:space="preserve">  </w:t>
      </w:r>
      <w:r>
        <w:rPr>
          <w:rFonts w:hint="eastAsia" w:ascii="宋体" w:hAnsi="宋体"/>
          <w:b/>
          <w:color w:val="000000"/>
          <w:sz w:val="36"/>
          <w:szCs w:val="36"/>
        </w:rPr>
        <w:t>评标办法及评分标准</w:t>
      </w:r>
    </w:p>
    <w:p>
      <w:pPr>
        <w:spacing w:line="400" w:lineRule="exact"/>
        <w:ind w:firstLine="482"/>
        <w:jc w:val="center"/>
        <w:rPr>
          <w:rFonts w:ascii="宋体"/>
          <w:b/>
          <w:color w:val="000000"/>
          <w:sz w:val="24"/>
        </w:rPr>
      </w:pPr>
    </w:p>
    <w:p>
      <w:pPr>
        <w:spacing w:line="400" w:lineRule="exact"/>
        <w:ind w:firstLine="482"/>
        <w:rPr>
          <w:rFonts w:ascii="宋体"/>
          <w:color w:val="000000"/>
          <w:sz w:val="24"/>
        </w:rPr>
      </w:pPr>
      <w:r>
        <w:rPr>
          <w:rFonts w:hint="eastAsia" w:ascii="宋体" w:hAnsi="宋体"/>
          <w:color w:val="000000"/>
          <w:sz w:val="24"/>
        </w:rPr>
        <w:t>为公正、公平、科学地选择中标人，根据《中华人民共和国政府采购法》等有关法律法规的规定，并结合本项目的实际，制定本办法。</w:t>
      </w:r>
    </w:p>
    <w:p>
      <w:pPr>
        <w:spacing w:line="400" w:lineRule="exact"/>
        <w:ind w:firstLine="482"/>
        <w:rPr>
          <w:rFonts w:ascii="宋体"/>
          <w:color w:val="000000"/>
          <w:sz w:val="24"/>
        </w:rPr>
      </w:pPr>
      <w:r>
        <w:rPr>
          <w:rFonts w:hint="eastAsia" w:ascii="宋体" w:hAnsi="宋体"/>
          <w:color w:val="000000"/>
          <w:sz w:val="24"/>
        </w:rPr>
        <w:t>本办法适用于</w:t>
      </w:r>
      <w:r>
        <w:rPr>
          <w:rFonts w:hint="eastAsia" w:ascii="宋体" w:hAnsi="宋体"/>
          <w:color w:val="000000"/>
          <w:sz w:val="24"/>
          <w:szCs w:val="24"/>
        </w:rPr>
        <w:t>埭溪镇工程项目全过程咨询服务采购项目</w:t>
      </w:r>
      <w:r>
        <w:rPr>
          <w:rFonts w:hint="eastAsia" w:ascii="宋体" w:hAnsi="宋体"/>
          <w:bCs/>
          <w:color w:val="000000"/>
          <w:sz w:val="24"/>
        </w:rPr>
        <w:t>的评标。</w:t>
      </w:r>
    </w:p>
    <w:p>
      <w:pPr>
        <w:spacing w:line="400" w:lineRule="exact"/>
        <w:rPr>
          <w:rFonts w:ascii="宋体"/>
          <w:color w:val="000000"/>
          <w:sz w:val="24"/>
        </w:rPr>
      </w:pPr>
      <w:r>
        <w:rPr>
          <w:rFonts w:hint="eastAsia" w:ascii="宋体" w:hAnsi="宋体"/>
          <w:b/>
          <w:color w:val="000000"/>
          <w:sz w:val="24"/>
        </w:rPr>
        <w:t>一、总则</w:t>
      </w:r>
    </w:p>
    <w:p>
      <w:pPr>
        <w:spacing w:line="400" w:lineRule="exact"/>
        <w:ind w:firstLine="482"/>
        <w:rPr>
          <w:rFonts w:ascii="宋体"/>
          <w:color w:val="000000"/>
          <w:sz w:val="24"/>
          <w:highlight w:val="none"/>
        </w:rPr>
      </w:pPr>
      <w:r>
        <w:rPr>
          <w:rFonts w:hint="eastAsia" w:ascii="宋体" w:hAnsi="宋体"/>
          <w:color w:val="000000"/>
          <w:sz w:val="24"/>
        </w:rPr>
        <w:t>本次评标采用综合评分法，总分为</w:t>
      </w:r>
      <w:r>
        <w:rPr>
          <w:rFonts w:ascii="宋体" w:hAnsi="宋体"/>
          <w:color w:val="000000"/>
          <w:sz w:val="24"/>
          <w:u w:val="single"/>
        </w:rPr>
        <w:t>100</w:t>
      </w:r>
      <w:r>
        <w:rPr>
          <w:rFonts w:hint="eastAsia" w:ascii="宋体" w:hAnsi="宋体"/>
          <w:color w:val="000000"/>
          <w:sz w:val="24"/>
        </w:rPr>
        <w:t>分，其</w:t>
      </w:r>
      <w:r>
        <w:rPr>
          <w:rFonts w:hint="eastAsia" w:ascii="宋体" w:hAnsi="宋体"/>
          <w:color w:val="000000"/>
          <w:sz w:val="24"/>
          <w:highlight w:val="none"/>
        </w:rPr>
        <w:t>中含</w:t>
      </w:r>
      <w:r>
        <w:rPr>
          <w:rFonts w:hint="eastAsia" w:ascii="宋体" w:hAnsi="宋体"/>
          <w:color w:val="000000"/>
          <w:sz w:val="24"/>
          <w:highlight w:val="none"/>
          <w:u w:val="single"/>
        </w:rPr>
        <w:t>价格分10分</w:t>
      </w:r>
      <w:r>
        <w:rPr>
          <w:rFonts w:hint="eastAsia" w:ascii="宋体" w:hAnsi="宋体"/>
          <w:bCs/>
          <w:color w:val="000000"/>
          <w:sz w:val="24"/>
          <w:highlight w:val="none"/>
          <w:u w:val="single"/>
        </w:rPr>
        <w:t>、</w:t>
      </w:r>
      <w:r>
        <w:rPr>
          <w:rFonts w:hint="eastAsia" w:ascii="宋体" w:hAnsi="宋体"/>
          <w:color w:val="000000"/>
          <w:sz w:val="24"/>
          <w:highlight w:val="none"/>
          <w:u w:val="single"/>
        </w:rPr>
        <w:t>技术分50分、商务资信及其他分40分</w:t>
      </w:r>
      <w:r>
        <w:rPr>
          <w:rFonts w:hint="eastAsia" w:ascii="宋体" w:hAnsi="宋体"/>
          <w:color w:val="000000"/>
          <w:sz w:val="24"/>
          <w:highlight w:val="none"/>
        </w:rPr>
        <w:t>等三部分。合格投标人的评标得分为各项目汇总得分。本项目由采购人授权评标委员会直接确定中标人。</w:t>
      </w:r>
      <w:r>
        <w:rPr>
          <w:rFonts w:hint="eastAsia" w:ascii="宋体" w:hAnsi="宋体"/>
          <w:bCs/>
          <w:color w:val="000000"/>
          <w:sz w:val="24"/>
          <w:highlight w:val="none"/>
        </w:rPr>
        <w:t>评分过程中采用四舍五入法，并保留小数二位。</w:t>
      </w:r>
    </w:p>
    <w:p>
      <w:pPr>
        <w:pStyle w:val="10"/>
        <w:spacing w:line="400" w:lineRule="exact"/>
        <w:rPr>
          <w:rFonts w:ascii="宋体"/>
          <w:b w:val="0"/>
          <w:highlight w:val="none"/>
        </w:rPr>
      </w:pPr>
      <w:r>
        <w:rPr>
          <w:rFonts w:hint="eastAsia" w:ascii="宋体"/>
          <w:highlight w:val="none"/>
        </w:rPr>
        <w:t>投标人评标</w:t>
      </w:r>
      <w:r>
        <w:rPr>
          <w:rFonts w:hint="eastAsia" w:ascii="宋体"/>
          <w:bCs w:val="0"/>
          <w:highlight w:val="none"/>
        </w:rPr>
        <w:t>综合得分</w:t>
      </w:r>
      <w:r>
        <w:rPr>
          <w:rFonts w:ascii="宋体"/>
          <w:bCs w:val="0"/>
          <w:highlight w:val="none"/>
        </w:rPr>
        <w:t>=</w:t>
      </w:r>
      <w:r>
        <w:rPr>
          <w:rFonts w:hint="eastAsia" w:ascii="宋体"/>
          <w:bCs w:val="0"/>
          <w:highlight w:val="none"/>
        </w:rPr>
        <w:t>价格分</w:t>
      </w:r>
      <w:r>
        <w:rPr>
          <w:rFonts w:ascii="宋体"/>
          <w:bCs w:val="0"/>
          <w:highlight w:val="none"/>
        </w:rPr>
        <w:t>+(</w:t>
      </w:r>
      <w:r>
        <w:rPr>
          <w:rFonts w:hint="eastAsia" w:ascii="宋体"/>
          <w:bCs w:val="0"/>
          <w:highlight w:val="none"/>
        </w:rPr>
        <w:t>技术分</w:t>
      </w:r>
      <w:r>
        <w:rPr>
          <w:rFonts w:ascii="宋体"/>
          <w:bCs w:val="0"/>
          <w:highlight w:val="none"/>
        </w:rPr>
        <w:t>+</w:t>
      </w:r>
      <w:r>
        <w:rPr>
          <w:rFonts w:hint="eastAsia" w:ascii="宋体"/>
          <w:bCs w:val="0"/>
          <w:highlight w:val="none"/>
        </w:rPr>
        <w:t>商务、资信及其他分</w:t>
      </w:r>
      <w:r>
        <w:rPr>
          <w:rFonts w:ascii="宋体"/>
          <w:bCs w:val="0"/>
          <w:highlight w:val="none"/>
        </w:rPr>
        <w:t>)</w:t>
      </w:r>
    </w:p>
    <w:p>
      <w:pPr>
        <w:pStyle w:val="10"/>
        <w:spacing w:line="400" w:lineRule="exact"/>
        <w:ind w:firstLine="0" w:firstLineChars="0"/>
        <w:rPr>
          <w:rFonts w:ascii="宋体"/>
          <w:highlight w:val="none"/>
        </w:rPr>
      </w:pPr>
      <w:r>
        <w:rPr>
          <w:rFonts w:hint="eastAsia" w:ascii="宋体"/>
          <w:highlight w:val="none"/>
        </w:rPr>
        <w:t>二、评标内容及标准</w:t>
      </w:r>
    </w:p>
    <w:p>
      <w:pPr>
        <w:pStyle w:val="10"/>
        <w:spacing w:line="400" w:lineRule="exact"/>
        <w:ind w:firstLine="0" w:firstLineChars="0"/>
        <w:rPr>
          <w:rFonts w:ascii="宋体"/>
          <w:color w:val="FF0000"/>
          <w:highlight w:val="none"/>
        </w:rPr>
      </w:pPr>
      <w:r>
        <w:rPr>
          <w:rFonts w:hint="eastAsia" w:ascii="宋体"/>
          <w:highlight w:val="none"/>
        </w:rPr>
        <w:t>（一）价格分（10分）</w:t>
      </w:r>
    </w:p>
    <w:p>
      <w:pPr>
        <w:spacing w:line="500" w:lineRule="exact"/>
        <w:ind w:firstLine="480" w:firstLineChars="200"/>
        <w:jc w:val="left"/>
        <w:rPr>
          <w:rFonts w:hint="eastAsia" w:ascii="宋体" w:hAnsi="宋体"/>
          <w:sz w:val="24"/>
          <w:highlight w:val="none"/>
        </w:rPr>
      </w:pPr>
      <w:r>
        <w:rPr>
          <w:rFonts w:hint="eastAsia" w:ascii="宋体" w:hAnsi="宋体"/>
          <w:sz w:val="24"/>
          <w:highlight w:val="none"/>
        </w:rPr>
        <w:t>以有效投标价格最低的投标报价为评标基准价，其价格分为满分。其他投标人的报价分按照下列公式计算：</w:t>
      </w:r>
    </w:p>
    <w:p>
      <w:pPr>
        <w:spacing w:line="360" w:lineRule="auto"/>
        <w:ind w:firstLine="437"/>
        <w:rPr>
          <w:rFonts w:hint="eastAsia" w:ascii="宋体" w:hAnsi="宋体"/>
          <w:sz w:val="24"/>
          <w:highlight w:val="none"/>
        </w:rPr>
      </w:pPr>
      <w:r>
        <w:rPr>
          <w:rFonts w:hint="eastAsia" w:ascii="宋体" w:hAnsi="宋体"/>
          <w:sz w:val="24"/>
          <w:highlight w:val="none"/>
        </w:rPr>
        <w:t>投标报价得分=10＋（投标基准费率－有效投标费率）÷投标基准费率</w:t>
      </w:r>
    </w:p>
    <w:p>
      <w:pPr>
        <w:spacing w:line="360" w:lineRule="auto"/>
        <w:ind w:firstLine="437"/>
        <w:rPr>
          <w:rFonts w:hint="eastAsia" w:ascii="宋体" w:hAnsi="宋体" w:cs="宋体"/>
          <w:sz w:val="24"/>
          <w:szCs w:val="24"/>
          <w:highlight w:val="none"/>
        </w:rPr>
      </w:pPr>
      <w:r>
        <w:rPr>
          <w:rFonts w:hint="eastAsia" w:ascii="宋体" w:hAnsi="宋体" w:cs="宋体"/>
          <w:sz w:val="24"/>
          <w:szCs w:val="24"/>
          <w:highlight w:val="none"/>
        </w:rPr>
        <w:t>（</w:t>
      </w:r>
      <w:r>
        <w:rPr>
          <w:rFonts w:ascii="宋体" w:hAnsi="宋体" w:cs="宋体"/>
          <w:sz w:val="24"/>
          <w:szCs w:val="24"/>
          <w:highlight w:val="none"/>
        </w:rPr>
        <w:t>1</w:t>
      </w:r>
      <w:r>
        <w:rPr>
          <w:rFonts w:hint="eastAsia" w:ascii="宋体" w:hAnsi="宋体" w:cs="宋体"/>
          <w:sz w:val="24"/>
          <w:szCs w:val="24"/>
          <w:highlight w:val="none"/>
        </w:rPr>
        <w:t>）有效投标报价：本项目全过程工程咨询服务费最高限价费率为</w:t>
      </w:r>
      <w:r>
        <w:rPr>
          <w:rFonts w:cs="Times New Roman"/>
          <w:b/>
          <w:sz w:val="24"/>
          <w:szCs w:val="24"/>
          <w:highlight w:val="none"/>
          <w:u w:val="single"/>
        </w:rPr>
        <w:t>2.</w:t>
      </w:r>
      <w:r>
        <w:rPr>
          <w:rFonts w:hint="eastAsia" w:cs="Times New Roman"/>
          <w:b/>
          <w:sz w:val="24"/>
          <w:szCs w:val="24"/>
          <w:highlight w:val="none"/>
          <w:u w:val="single"/>
        </w:rPr>
        <w:t>1</w:t>
      </w:r>
      <w:r>
        <w:rPr>
          <w:rFonts w:cs="Times New Roman"/>
          <w:b/>
          <w:sz w:val="24"/>
          <w:szCs w:val="24"/>
          <w:highlight w:val="none"/>
          <w:u w:val="single"/>
        </w:rPr>
        <w:t xml:space="preserve">0 </w:t>
      </w:r>
      <w:r>
        <w:rPr>
          <w:rFonts w:cs="Times New Roman"/>
          <w:b/>
          <w:sz w:val="24"/>
          <w:szCs w:val="24"/>
          <w:highlight w:val="none"/>
        </w:rPr>
        <w:t>%</w:t>
      </w:r>
      <w:r>
        <w:rPr>
          <w:rFonts w:cs="Times New Roman"/>
          <w:sz w:val="24"/>
          <w:szCs w:val="24"/>
          <w:highlight w:val="none"/>
        </w:rPr>
        <w:t>，</w:t>
      </w:r>
      <w:r>
        <w:rPr>
          <w:rFonts w:hint="eastAsia" w:ascii="宋体" w:hAnsi="宋体" w:cs="宋体"/>
          <w:sz w:val="24"/>
          <w:szCs w:val="24"/>
          <w:highlight w:val="none"/>
        </w:rPr>
        <w:t>投标报价时费率保留两位小数，报价在最高限价以下且投标未出现被否决情况的为有效投标报价，否则为无效投标报价。</w:t>
      </w:r>
    </w:p>
    <w:p>
      <w:pPr>
        <w:spacing w:line="360" w:lineRule="auto"/>
        <w:ind w:firstLine="236" w:firstLineChars="98"/>
        <w:rPr>
          <w:rFonts w:ascii="宋体" w:hAnsi="宋体" w:cs="宋体"/>
          <w:highlight w:val="none"/>
        </w:rPr>
      </w:pPr>
      <w:r>
        <w:rPr>
          <w:rFonts w:hint="eastAsia"/>
          <w:b/>
          <w:sz w:val="24"/>
          <w:szCs w:val="24"/>
          <w:highlight w:val="none"/>
        </w:rPr>
        <w:t>▲（2）</w:t>
      </w:r>
      <w:r>
        <w:rPr>
          <w:b/>
          <w:sz w:val="24"/>
          <w:szCs w:val="24"/>
          <w:highlight w:val="none"/>
        </w:rPr>
        <w:t xml:space="preserve">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 </w:t>
      </w:r>
    </w:p>
    <w:p>
      <w:pPr>
        <w:spacing w:line="360" w:lineRule="auto"/>
        <w:ind w:firstLine="437"/>
        <w:rPr>
          <w:rFonts w:ascii="宋体" w:hAnsi="宋体" w:cs="宋体"/>
          <w:b/>
          <w:sz w:val="22"/>
          <w:szCs w:val="22"/>
          <w:highlight w:val="none"/>
        </w:rPr>
      </w:pPr>
      <w:r>
        <w:rPr>
          <w:rFonts w:hint="eastAsia" w:ascii="宋体" w:hAnsi="宋体" w:cs="宋体"/>
          <w:b/>
          <w:bCs/>
          <w:sz w:val="24"/>
          <w:szCs w:val="24"/>
          <w:highlight w:val="none"/>
        </w:rPr>
        <w:t>（二）技术、商务资信及其他分（90分）</w:t>
      </w:r>
      <w:bookmarkEnd w:id="7"/>
      <w:bookmarkStart w:id="8" w:name="_Toc272368145"/>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816"/>
        <w:gridCol w:w="1277"/>
        <w:gridCol w:w="283"/>
        <w:gridCol w:w="1560"/>
        <w:gridCol w:w="4547"/>
        <w:gridCol w:w="1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wBefore w:w="0" w:type="dxa"/>
          <w:wAfter w:w="0" w:type="dxa"/>
          <w:tblHeader/>
        </w:trPr>
        <w:tc>
          <w:tcPr>
            <w:tcW w:w="816" w:type="dxa"/>
            <w:tcBorders>
              <w:bottom w:val="single" w:color="auto" w:sz="4" w:space="0"/>
            </w:tcBorders>
            <w:shd w:val="clear" w:color="auto" w:fill="BFBFBF"/>
            <w:noWrap w:val="0"/>
            <w:tcMar>
              <w:top w:w="0" w:type="dxa"/>
              <w:left w:w="108" w:type="dxa"/>
              <w:bottom w:w="0" w:type="dxa"/>
              <w:right w:w="108" w:type="dxa"/>
            </w:tcMar>
            <w:vAlign w:val="center"/>
          </w:tcPr>
          <w:p>
            <w:pPr>
              <w:widowControl/>
              <w:spacing w:line="276" w:lineRule="auto"/>
              <w:jc w:val="center"/>
              <w:rPr>
                <w:rFonts w:ascii="宋体" w:hAnsi="宋体" w:cs="宋体"/>
                <w:color w:val="333333"/>
                <w:kern w:val="0"/>
                <w:sz w:val="24"/>
                <w:highlight w:val="none"/>
              </w:rPr>
            </w:pPr>
            <w:r>
              <w:rPr>
                <w:rFonts w:hint="eastAsia" w:ascii="宋体" w:hAnsi="宋体" w:cs="宋体"/>
                <w:b/>
                <w:bCs/>
                <w:color w:val="333333"/>
                <w:kern w:val="0"/>
                <w:sz w:val="24"/>
                <w:highlight w:val="none"/>
              </w:rPr>
              <w:t>序号</w:t>
            </w:r>
          </w:p>
        </w:tc>
        <w:tc>
          <w:tcPr>
            <w:tcW w:w="1560" w:type="dxa"/>
            <w:gridSpan w:val="2"/>
            <w:tcBorders>
              <w:bottom w:val="single" w:color="auto" w:sz="4" w:space="0"/>
            </w:tcBorders>
            <w:shd w:val="clear" w:color="auto" w:fill="BFBFBF"/>
            <w:noWrap w:val="0"/>
            <w:tcMar>
              <w:top w:w="0" w:type="dxa"/>
              <w:left w:w="108" w:type="dxa"/>
              <w:bottom w:w="0" w:type="dxa"/>
              <w:right w:w="108" w:type="dxa"/>
            </w:tcMar>
            <w:vAlign w:val="center"/>
          </w:tcPr>
          <w:p>
            <w:pPr>
              <w:widowControl/>
              <w:spacing w:line="276" w:lineRule="auto"/>
              <w:jc w:val="center"/>
              <w:rPr>
                <w:rFonts w:ascii="宋体" w:hAnsi="宋体" w:cs="宋体"/>
                <w:color w:val="333333"/>
                <w:kern w:val="0"/>
                <w:sz w:val="24"/>
                <w:highlight w:val="none"/>
              </w:rPr>
            </w:pPr>
            <w:r>
              <w:rPr>
                <w:rFonts w:hint="eastAsia" w:ascii="宋体" w:hAnsi="宋体" w:cs="宋体"/>
                <w:b/>
                <w:bCs/>
                <w:color w:val="333333"/>
                <w:kern w:val="0"/>
                <w:sz w:val="24"/>
                <w:highlight w:val="none"/>
              </w:rPr>
              <w:t>评审项目</w:t>
            </w:r>
          </w:p>
        </w:tc>
        <w:tc>
          <w:tcPr>
            <w:tcW w:w="6107" w:type="dxa"/>
            <w:gridSpan w:val="2"/>
            <w:tcBorders>
              <w:bottom w:val="single" w:color="auto" w:sz="4" w:space="0"/>
            </w:tcBorders>
            <w:shd w:val="clear" w:color="auto" w:fill="BFBFBF"/>
            <w:noWrap w:val="0"/>
            <w:tcMar>
              <w:top w:w="0" w:type="dxa"/>
              <w:left w:w="108" w:type="dxa"/>
              <w:bottom w:w="0" w:type="dxa"/>
              <w:right w:w="108" w:type="dxa"/>
            </w:tcMar>
            <w:vAlign w:val="center"/>
          </w:tcPr>
          <w:p>
            <w:pPr>
              <w:widowControl/>
              <w:spacing w:line="276" w:lineRule="auto"/>
              <w:jc w:val="center"/>
              <w:rPr>
                <w:rFonts w:ascii="宋体" w:hAnsi="宋体" w:cs="宋体"/>
                <w:color w:val="333333"/>
                <w:kern w:val="0"/>
                <w:sz w:val="24"/>
                <w:highlight w:val="none"/>
              </w:rPr>
            </w:pPr>
            <w:r>
              <w:rPr>
                <w:rFonts w:hint="eastAsia" w:ascii="宋体" w:hAnsi="宋体" w:cs="宋体"/>
                <w:b/>
                <w:bCs/>
                <w:color w:val="333333"/>
                <w:kern w:val="0"/>
                <w:sz w:val="24"/>
                <w:highlight w:val="none"/>
              </w:rPr>
              <w:t>评标要求</w:t>
            </w:r>
          </w:p>
        </w:tc>
        <w:tc>
          <w:tcPr>
            <w:tcW w:w="1004" w:type="dxa"/>
            <w:tcBorders>
              <w:bottom w:val="single" w:color="auto" w:sz="4" w:space="0"/>
            </w:tcBorders>
            <w:shd w:val="clear" w:color="auto" w:fill="BFBFBF"/>
            <w:noWrap w:val="0"/>
            <w:tcMar>
              <w:top w:w="0" w:type="dxa"/>
              <w:left w:w="108" w:type="dxa"/>
              <w:bottom w:w="0" w:type="dxa"/>
              <w:right w:w="108" w:type="dxa"/>
            </w:tcMar>
            <w:vAlign w:val="center"/>
          </w:tcPr>
          <w:p>
            <w:pPr>
              <w:widowControl/>
              <w:spacing w:line="276" w:lineRule="auto"/>
              <w:rPr>
                <w:rFonts w:ascii="宋体" w:hAnsi="宋体" w:cs="宋体"/>
                <w:color w:val="333333"/>
                <w:kern w:val="0"/>
                <w:sz w:val="24"/>
                <w:highlight w:val="none"/>
              </w:rPr>
            </w:pPr>
            <w:r>
              <w:rPr>
                <w:rFonts w:hint="eastAsia" w:ascii="宋体" w:hAnsi="宋体" w:cs="宋体"/>
                <w:b/>
                <w:bCs/>
                <w:color w:val="333333"/>
                <w:kern w:val="0"/>
                <w:sz w:val="24"/>
                <w:highlight w:val="none"/>
              </w:rPr>
              <w:t>90分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wBefore w:w="0" w:type="dxa"/>
          <w:wAfter w:w="0" w:type="dxa"/>
          <w:tblHeader/>
        </w:trPr>
        <w:tc>
          <w:tcPr>
            <w:tcW w:w="816" w:type="dxa"/>
            <w:shd w:val="clear" w:color="auto" w:fill="FFFFFF"/>
            <w:noWrap w:val="0"/>
            <w:tcMar>
              <w:top w:w="0" w:type="dxa"/>
              <w:left w:w="108" w:type="dxa"/>
              <w:bottom w:w="0" w:type="dxa"/>
              <w:right w:w="108" w:type="dxa"/>
            </w:tcMar>
            <w:vAlign w:val="center"/>
          </w:tcPr>
          <w:p>
            <w:pPr>
              <w:widowControl/>
              <w:spacing w:line="276" w:lineRule="auto"/>
              <w:jc w:val="center"/>
              <w:rPr>
                <w:rFonts w:hint="eastAsia" w:ascii="宋体" w:hAnsi="宋体" w:cs="宋体"/>
                <w:b/>
                <w:bCs/>
                <w:color w:val="333333"/>
                <w:kern w:val="0"/>
                <w:highlight w:val="none"/>
              </w:rPr>
            </w:pPr>
            <w:r>
              <w:rPr>
                <w:rFonts w:hint="eastAsia" w:ascii="宋体" w:hAnsi="宋体" w:cs="宋体"/>
                <w:b/>
                <w:bCs/>
                <w:color w:val="333333"/>
                <w:kern w:val="0"/>
                <w:highlight w:val="none"/>
              </w:rPr>
              <w:t>1</w:t>
            </w:r>
          </w:p>
        </w:tc>
        <w:tc>
          <w:tcPr>
            <w:tcW w:w="1560" w:type="dxa"/>
            <w:gridSpan w:val="2"/>
            <w:shd w:val="clear" w:color="auto" w:fill="FFFFFF"/>
            <w:noWrap w:val="0"/>
            <w:tcMar>
              <w:top w:w="0" w:type="dxa"/>
              <w:left w:w="108" w:type="dxa"/>
              <w:bottom w:w="0" w:type="dxa"/>
              <w:right w:w="108" w:type="dxa"/>
            </w:tcMar>
            <w:vAlign w:val="center"/>
          </w:tcPr>
          <w:p>
            <w:pPr>
              <w:widowControl/>
              <w:spacing w:line="276" w:lineRule="auto"/>
              <w:jc w:val="center"/>
              <w:rPr>
                <w:rFonts w:hint="eastAsia" w:ascii="宋体" w:hAnsi="宋体" w:cs="宋体"/>
                <w:b/>
                <w:bCs/>
                <w:color w:val="333333"/>
                <w:kern w:val="0"/>
                <w:highlight w:val="none"/>
              </w:rPr>
            </w:pPr>
            <w:r>
              <w:rPr>
                <w:rFonts w:hint="eastAsia" w:ascii="宋体" w:hAnsi="宋体" w:cs="宋体"/>
                <w:b/>
                <w:bCs/>
                <w:color w:val="333333"/>
                <w:kern w:val="0"/>
                <w:highlight w:val="none"/>
              </w:rPr>
              <w:t>技术部分</w:t>
            </w:r>
          </w:p>
        </w:tc>
        <w:tc>
          <w:tcPr>
            <w:tcW w:w="6107" w:type="dxa"/>
            <w:gridSpan w:val="2"/>
            <w:shd w:val="clear" w:color="auto" w:fill="FFFFFF"/>
            <w:noWrap w:val="0"/>
            <w:tcMar>
              <w:top w:w="0" w:type="dxa"/>
              <w:left w:w="108" w:type="dxa"/>
              <w:bottom w:w="0" w:type="dxa"/>
              <w:right w:w="108" w:type="dxa"/>
            </w:tcMar>
            <w:vAlign w:val="center"/>
          </w:tcPr>
          <w:p>
            <w:pPr>
              <w:widowControl/>
              <w:spacing w:line="276" w:lineRule="auto"/>
              <w:jc w:val="left"/>
              <w:rPr>
                <w:rFonts w:hint="eastAsia" w:ascii="宋体" w:hAnsi="宋体" w:cs="宋体"/>
                <w:color w:val="333333"/>
                <w:kern w:val="0"/>
                <w:highlight w:val="none"/>
              </w:rPr>
            </w:pPr>
          </w:p>
        </w:tc>
        <w:tc>
          <w:tcPr>
            <w:tcW w:w="1004" w:type="dxa"/>
            <w:shd w:val="clear" w:color="auto" w:fill="FFFFFF"/>
            <w:noWrap w:val="0"/>
            <w:tcMar>
              <w:top w:w="0" w:type="dxa"/>
              <w:left w:w="108" w:type="dxa"/>
              <w:bottom w:w="0" w:type="dxa"/>
              <w:right w:w="108" w:type="dxa"/>
            </w:tcMar>
            <w:vAlign w:val="center"/>
          </w:tcPr>
          <w:p>
            <w:pPr>
              <w:widowControl/>
              <w:spacing w:line="276" w:lineRule="auto"/>
              <w:jc w:val="center"/>
              <w:rPr>
                <w:rFonts w:hint="eastAsia" w:ascii="宋体" w:hAnsi="宋体" w:cs="宋体"/>
                <w:b/>
                <w:bCs/>
                <w:color w:val="333333"/>
                <w:kern w:val="0"/>
                <w:highlight w:val="none"/>
              </w:rPr>
            </w:pPr>
            <w:r>
              <w:rPr>
                <w:rFonts w:hint="eastAsia" w:ascii="宋体" w:hAnsi="宋体" w:cs="宋体"/>
                <w:b/>
                <w:bCs/>
                <w:color w:val="333333"/>
                <w:kern w:val="0"/>
                <w:highlight w:val="none"/>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blHeader/>
        </w:trPr>
        <w:tc>
          <w:tcPr>
            <w:tcW w:w="816" w:type="dxa"/>
            <w:shd w:val="clear" w:color="auto" w:fill="FFFFFF"/>
            <w:noWrap w:val="0"/>
            <w:tcMar>
              <w:top w:w="0" w:type="dxa"/>
              <w:left w:w="108" w:type="dxa"/>
              <w:bottom w:w="0" w:type="dxa"/>
              <w:right w:w="108" w:type="dxa"/>
            </w:tcMar>
            <w:vAlign w:val="center"/>
          </w:tcPr>
          <w:p>
            <w:pPr>
              <w:widowControl/>
              <w:spacing w:line="276" w:lineRule="auto"/>
              <w:jc w:val="center"/>
              <w:rPr>
                <w:rFonts w:ascii="宋体" w:hAnsi="宋体" w:cs="宋体"/>
                <w:color w:val="333333"/>
                <w:kern w:val="0"/>
                <w:highlight w:val="none"/>
              </w:rPr>
            </w:pPr>
            <w:r>
              <w:rPr>
                <w:rFonts w:hint="eastAsia" w:ascii="宋体" w:hAnsi="宋体" w:cs="宋体"/>
                <w:color w:val="333333"/>
                <w:kern w:val="0"/>
                <w:highlight w:val="none"/>
              </w:rPr>
              <w:t>1.1</w:t>
            </w:r>
          </w:p>
        </w:tc>
        <w:tc>
          <w:tcPr>
            <w:tcW w:w="1560" w:type="dxa"/>
            <w:gridSpan w:val="2"/>
            <w:shd w:val="clear" w:color="auto" w:fill="FFFFFF"/>
            <w:noWrap w:val="0"/>
            <w:tcMar>
              <w:top w:w="0" w:type="dxa"/>
              <w:left w:w="108" w:type="dxa"/>
              <w:bottom w:w="0" w:type="dxa"/>
              <w:right w:w="108" w:type="dxa"/>
            </w:tcMar>
            <w:vAlign w:val="center"/>
          </w:tcPr>
          <w:p>
            <w:pPr>
              <w:widowControl/>
              <w:spacing w:line="276" w:lineRule="auto"/>
              <w:jc w:val="center"/>
              <w:rPr>
                <w:rFonts w:ascii="宋体" w:hAnsi="宋体" w:cs="宋体"/>
                <w:color w:val="333333"/>
                <w:kern w:val="0"/>
                <w:highlight w:val="none"/>
              </w:rPr>
            </w:pPr>
            <w:r>
              <w:rPr>
                <w:rFonts w:hint="eastAsia" w:ascii="宋体" w:hAnsi="宋体" w:cs="宋体"/>
                <w:color w:val="333333"/>
                <w:kern w:val="0"/>
                <w:highlight w:val="none"/>
              </w:rPr>
              <w:t>项目人员配备</w:t>
            </w:r>
          </w:p>
        </w:tc>
        <w:tc>
          <w:tcPr>
            <w:tcW w:w="6107" w:type="dxa"/>
            <w:gridSpan w:val="2"/>
            <w:shd w:val="clear" w:color="auto" w:fill="FFFFFF"/>
            <w:noWrap w:val="0"/>
            <w:tcMar>
              <w:top w:w="0" w:type="dxa"/>
              <w:left w:w="108" w:type="dxa"/>
              <w:bottom w:w="0" w:type="dxa"/>
              <w:right w:w="108" w:type="dxa"/>
            </w:tcMar>
            <w:vAlign w:val="center"/>
          </w:tcPr>
          <w:p>
            <w:pPr>
              <w:widowControl/>
              <w:spacing w:line="276" w:lineRule="auto"/>
              <w:jc w:val="left"/>
              <w:rPr>
                <w:rFonts w:ascii="宋体" w:hAnsi="宋体" w:cs="宋体"/>
                <w:color w:val="333333"/>
                <w:kern w:val="0"/>
                <w:highlight w:val="none"/>
              </w:rPr>
            </w:pPr>
          </w:p>
        </w:tc>
        <w:tc>
          <w:tcPr>
            <w:tcW w:w="1004" w:type="dxa"/>
            <w:shd w:val="clear" w:color="auto" w:fill="FFFFFF"/>
            <w:noWrap w:val="0"/>
            <w:tcMar>
              <w:top w:w="0" w:type="dxa"/>
              <w:left w:w="108" w:type="dxa"/>
              <w:bottom w:w="0" w:type="dxa"/>
              <w:right w:w="108" w:type="dxa"/>
            </w:tcMar>
            <w:vAlign w:val="center"/>
          </w:tcPr>
          <w:p>
            <w:pPr>
              <w:widowControl/>
              <w:spacing w:line="276" w:lineRule="auto"/>
              <w:jc w:val="center"/>
              <w:rPr>
                <w:rFonts w:ascii="宋体" w:hAnsi="宋体" w:cs="宋体"/>
                <w:color w:val="333333"/>
                <w:kern w:val="0"/>
                <w:highlight w:val="none"/>
              </w:rPr>
            </w:pPr>
            <w:r>
              <w:rPr>
                <w:rFonts w:hint="eastAsia" w:ascii="宋体" w:hAnsi="宋体" w:cs="宋体"/>
                <w:b/>
                <w:bCs/>
                <w:color w:val="333333"/>
                <w:kern w:val="0"/>
                <w:highlight w:val="none"/>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blHeader/>
        </w:trPr>
        <w:tc>
          <w:tcPr>
            <w:tcW w:w="816" w:type="dxa"/>
            <w:shd w:val="clear" w:color="auto" w:fill="FFFFFF"/>
            <w:noWrap w:val="0"/>
            <w:tcMar>
              <w:top w:w="0" w:type="dxa"/>
              <w:left w:w="108" w:type="dxa"/>
              <w:bottom w:w="0" w:type="dxa"/>
              <w:right w:w="108" w:type="dxa"/>
            </w:tcMar>
            <w:vAlign w:val="center"/>
          </w:tcPr>
          <w:p>
            <w:pPr>
              <w:widowControl/>
              <w:spacing w:line="276" w:lineRule="auto"/>
              <w:jc w:val="center"/>
              <w:rPr>
                <w:rFonts w:ascii="宋体" w:hAnsi="宋体" w:cs="宋体"/>
                <w:color w:val="333333"/>
                <w:kern w:val="0"/>
                <w:highlight w:val="none"/>
              </w:rPr>
            </w:pPr>
            <w:r>
              <w:rPr>
                <w:rFonts w:hint="eastAsia" w:ascii="宋体" w:hAnsi="宋体" w:cs="宋体"/>
                <w:color w:val="333333"/>
                <w:kern w:val="0"/>
                <w:highlight w:val="none"/>
              </w:rPr>
              <w:t>1.1.1</w:t>
            </w:r>
          </w:p>
        </w:tc>
        <w:tc>
          <w:tcPr>
            <w:tcW w:w="1560" w:type="dxa"/>
            <w:gridSpan w:val="2"/>
            <w:shd w:val="clear" w:color="auto" w:fill="FFFFFF"/>
            <w:noWrap w:val="0"/>
            <w:tcMar>
              <w:top w:w="0" w:type="dxa"/>
              <w:left w:w="108" w:type="dxa"/>
              <w:bottom w:w="0" w:type="dxa"/>
              <w:right w:w="108" w:type="dxa"/>
            </w:tcMar>
            <w:vAlign w:val="center"/>
          </w:tcPr>
          <w:p>
            <w:pPr>
              <w:widowControl/>
              <w:spacing w:line="276" w:lineRule="auto"/>
              <w:jc w:val="center"/>
              <w:textAlignment w:val="baseline"/>
              <w:rPr>
                <w:rFonts w:ascii="宋体" w:hAnsi="宋体" w:cs="宋体"/>
                <w:color w:val="333333"/>
                <w:kern w:val="0"/>
                <w:highlight w:val="none"/>
              </w:rPr>
            </w:pPr>
            <w:r>
              <w:rPr>
                <w:rFonts w:hint="eastAsia" w:ascii="宋体" w:hAnsi="宋体" w:cs="宋体"/>
                <w:color w:val="333333"/>
                <w:kern w:val="0"/>
                <w:highlight w:val="none"/>
              </w:rPr>
              <w:t>项目负责人</w:t>
            </w:r>
          </w:p>
        </w:tc>
        <w:tc>
          <w:tcPr>
            <w:tcW w:w="6107" w:type="dxa"/>
            <w:gridSpan w:val="2"/>
            <w:shd w:val="clear" w:color="auto" w:fill="FFFFFF"/>
            <w:noWrap w:val="0"/>
            <w:tcMar>
              <w:top w:w="0" w:type="dxa"/>
              <w:left w:w="108" w:type="dxa"/>
              <w:bottom w:w="0" w:type="dxa"/>
              <w:right w:w="108" w:type="dxa"/>
            </w:tcMar>
            <w:vAlign w:val="center"/>
          </w:tcPr>
          <w:p>
            <w:pPr>
              <w:widowControl/>
              <w:spacing w:line="276" w:lineRule="auto"/>
              <w:jc w:val="left"/>
              <w:textAlignment w:val="baseline"/>
              <w:rPr>
                <w:rFonts w:hint="eastAsia" w:ascii="宋体" w:hAnsi="宋体" w:cs="宋体"/>
                <w:color w:val="333333"/>
                <w:kern w:val="0"/>
                <w:highlight w:val="none"/>
              </w:rPr>
            </w:pPr>
            <w:r>
              <w:rPr>
                <w:rFonts w:hint="eastAsia" w:ascii="宋体" w:hAnsi="宋体" w:cs="宋体"/>
                <w:color w:val="333333"/>
                <w:kern w:val="0"/>
                <w:highlight w:val="none"/>
              </w:rPr>
              <w:t>具备国家建筑工程一级注册建造师或国家注册监理工程师（房屋建筑专业）并注册在本单位的有一项得1分，最高得2分；</w:t>
            </w:r>
          </w:p>
          <w:p>
            <w:pPr>
              <w:widowControl/>
              <w:spacing w:line="276" w:lineRule="auto"/>
              <w:jc w:val="left"/>
              <w:textAlignment w:val="baseline"/>
              <w:rPr>
                <w:rFonts w:hint="eastAsia" w:ascii="宋体" w:hAnsi="宋体" w:cs="宋体"/>
                <w:color w:val="333333"/>
                <w:kern w:val="0"/>
                <w:highlight w:val="none"/>
              </w:rPr>
            </w:pPr>
            <w:r>
              <w:rPr>
                <w:rFonts w:hint="eastAsia" w:ascii="宋体" w:hAnsi="宋体" w:cs="宋体"/>
                <w:color w:val="333333"/>
                <w:kern w:val="0"/>
                <w:highlight w:val="none"/>
              </w:rPr>
              <w:t>（如证书上无法体现注册单位名称及证书有效期的，须提供住建部查询网站截图及网址，否则不认可）。</w:t>
            </w:r>
          </w:p>
          <w:p>
            <w:pPr>
              <w:widowControl/>
              <w:spacing w:line="276" w:lineRule="auto"/>
              <w:jc w:val="left"/>
              <w:textAlignment w:val="baseline"/>
              <w:rPr>
                <w:rFonts w:hint="eastAsia" w:ascii="宋体" w:hAnsi="宋体" w:cs="宋体"/>
                <w:color w:val="333333"/>
                <w:kern w:val="0"/>
                <w:highlight w:val="none"/>
              </w:rPr>
            </w:pPr>
            <w:r>
              <w:rPr>
                <w:rFonts w:hint="eastAsia" w:ascii="宋体" w:hAnsi="宋体" w:cs="宋体"/>
                <w:color w:val="333333"/>
                <w:kern w:val="0"/>
                <w:highlight w:val="none"/>
              </w:rPr>
              <w:t>具有高级职称的得1分，其余不得分；</w:t>
            </w:r>
          </w:p>
          <w:p>
            <w:pPr>
              <w:widowControl/>
              <w:spacing w:line="276" w:lineRule="auto"/>
              <w:jc w:val="left"/>
              <w:textAlignment w:val="baseline"/>
              <w:rPr>
                <w:rFonts w:hint="eastAsia" w:ascii="宋体" w:hAnsi="宋体" w:cs="宋体"/>
                <w:color w:val="333333"/>
                <w:kern w:val="0"/>
                <w:highlight w:val="none"/>
              </w:rPr>
            </w:pPr>
            <w:r>
              <w:rPr>
                <w:rFonts w:hint="eastAsia" w:ascii="宋体" w:hAnsi="宋体" w:cs="宋体"/>
                <w:color w:val="333333"/>
                <w:kern w:val="0"/>
                <w:highlight w:val="none"/>
              </w:rPr>
              <w:t>年龄在45-55周岁的得1分，55周岁以上的得0.5分；</w:t>
            </w:r>
          </w:p>
          <w:p>
            <w:pPr>
              <w:widowControl/>
              <w:spacing w:line="276" w:lineRule="auto"/>
              <w:jc w:val="left"/>
              <w:textAlignment w:val="baseline"/>
              <w:rPr>
                <w:rFonts w:hint="eastAsia" w:ascii="宋体" w:hAnsi="宋体" w:cs="宋体"/>
                <w:color w:val="333333"/>
                <w:kern w:val="0"/>
                <w:highlight w:val="none"/>
              </w:rPr>
            </w:pPr>
            <w:r>
              <w:rPr>
                <w:rFonts w:hint="eastAsia" w:ascii="宋体" w:hAnsi="宋体" w:cs="宋体"/>
                <w:color w:val="333333"/>
                <w:kern w:val="0"/>
                <w:highlight w:val="none"/>
              </w:rPr>
              <w:t>社保缴纳地在本项目所在地市区范围内的得1分。</w:t>
            </w:r>
          </w:p>
          <w:p>
            <w:pPr>
              <w:widowControl/>
              <w:spacing w:line="276" w:lineRule="auto"/>
              <w:jc w:val="left"/>
              <w:textAlignment w:val="baseline"/>
              <w:rPr>
                <w:rFonts w:ascii="宋体" w:hAnsi="宋体" w:cs="宋体"/>
                <w:color w:val="333333"/>
                <w:kern w:val="0"/>
                <w:highlight w:val="none"/>
              </w:rPr>
            </w:pPr>
            <w:r>
              <w:rPr>
                <w:rFonts w:hint="eastAsia" w:ascii="宋体" w:hAnsi="宋体" w:cs="宋体"/>
                <w:color w:val="333333"/>
                <w:kern w:val="0"/>
                <w:highlight w:val="none"/>
              </w:rPr>
              <w:t>（需提供项目负责人的注册证书、职称证书、身份证以及</w:t>
            </w:r>
            <w:r>
              <w:rPr>
                <w:rFonts w:hint="eastAsia" w:ascii="宋体" w:hAnsi="宋体" w:cs="宋体"/>
                <w:highlight w:val="none"/>
              </w:rPr>
              <w:t>本单位或驻湖分公司</w:t>
            </w:r>
            <w:r>
              <w:rPr>
                <w:rFonts w:hint="eastAsia" w:ascii="宋体" w:hAnsi="宋体" w:cs="宋体"/>
                <w:color w:val="333333"/>
                <w:kern w:val="0"/>
                <w:highlight w:val="none"/>
              </w:rPr>
              <w:t>的社保缴纳凭证复印件及原件）</w:t>
            </w:r>
          </w:p>
        </w:tc>
        <w:tc>
          <w:tcPr>
            <w:tcW w:w="1004" w:type="dxa"/>
            <w:shd w:val="clear" w:color="auto" w:fill="FFFFFF"/>
            <w:noWrap w:val="0"/>
            <w:tcMar>
              <w:top w:w="0" w:type="dxa"/>
              <w:left w:w="108" w:type="dxa"/>
              <w:bottom w:w="0" w:type="dxa"/>
              <w:right w:w="108" w:type="dxa"/>
            </w:tcMar>
            <w:vAlign w:val="center"/>
          </w:tcPr>
          <w:p>
            <w:pPr>
              <w:widowControl/>
              <w:spacing w:line="276" w:lineRule="auto"/>
              <w:jc w:val="center"/>
              <w:textAlignment w:val="baseline"/>
              <w:rPr>
                <w:rFonts w:ascii="宋体" w:hAnsi="宋体" w:cs="宋体"/>
                <w:color w:val="333333"/>
                <w:kern w:val="0"/>
                <w:highlight w:val="none"/>
              </w:rPr>
            </w:pPr>
            <w:r>
              <w:rPr>
                <w:rFonts w:hint="eastAsia" w:ascii="宋体" w:hAnsi="宋体" w:cs="宋体"/>
                <w:color w:val="333333"/>
                <w:kern w:val="0"/>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wBefore w:w="0" w:type="dxa"/>
          <w:wAfter w:w="0" w:type="dxa"/>
          <w:trHeight w:val="4668" w:hRule="atLeast"/>
          <w:tblHeader/>
        </w:trPr>
        <w:tc>
          <w:tcPr>
            <w:tcW w:w="816" w:type="dxa"/>
            <w:shd w:val="clear" w:color="auto" w:fill="FFFFFF"/>
            <w:noWrap w:val="0"/>
            <w:tcMar>
              <w:top w:w="0" w:type="dxa"/>
              <w:left w:w="108" w:type="dxa"/>
              <w:bottom w:w="0" w:type="dxa"/>
              <w:right w:w="108" w:type="dxa"/>
            </w:tcMar>
            <w:vAlign w:val="center"/>
          </w:tcPr>
          <w:p>
            <w:pPr>
              <w:widowControl/>
              <w:spacing w:line="276" w:lineRule="auto"/>
              <w:jc w:val="center"/>
              <w:rPr>
                <w:rFonts w:ascii="宋体" w:hAnsi="宋体" w:cs="宋体"/>
                <w:color w:val="333333"/>
                <w:kern w:val="0"/>
                <w:highlight w:val="none"/>
              </w:rPr>
            </w:pPr>
            <w:r>
              <w:rPr>
                <w:rFonts w:hint="eastAsia" w:ascii="宋体" w:hAnsi="宋体" w:cs="宋体"/>
                <w:color w:val="333333"/>
                <w:kern w:val="0"/>
                <w:highlight w:val="none"/>
              </w:rPr>
              <w:t>1.1.2</w:t>
            </w:r>
          </w:p>
        </w:tc>
        <w:tc>
          <w:tcPr>
            <w:tcW w:w="1560" w:type="dxa"/>
            <w:gridSpan w:val="2"/>
            <w:shd w:val="clear" w:color="auto" w:fill="FFFFFF"/>
            <w:noWrap w:val="0"/>
            <w:tcMar>
              <w:top w:w="0" w:type="dxa"/>
              <w:left w:w="108" w:type="dxa"/>
              <w:bottom w:w="0" w:type="dxa"/>
              <w:right w:w="108" w:type="dxa"/>
            </w:tcMar>
            <w:vAlign w:val="center"/>
          </w:tcPr>
          <w:p>
            <w:pPr>
              <w:widowControl/>
              <w:spacing w:line="276" w:lineRule="auto"/>
              <w:jc w:val="center"/>
              <w:textAlignment w:val="baseline"/>
              <w:rPr>
                <w:rFonts w:ascii="宋体" w:hAnsi="宋体" w:cs="宋体"/>
                <w:color w:val="333333"/>
                <w:kern w:val="0"/>
                <w:highlight w:val="none"/>
              </w:rPr>
            </w:pPr>
            <w:r>
              <w:rPr>
                <w:rFonts w:hint="eastAsia" w:ascii="宋体" w:hAnsi="宋体" w:cs="宋体"/>
                <w:color w:val="333333"/>
                <w:kern w:val="0"/>
                <w:highlight w:val="none"/>
              </w:rPr>
              <w:t>其他配备人员</w:t>
            </w:r>
          </w:p>
        </w:tc>
        <w:tc>
          <w:tcPr>
            <w:tcW w:w="6107" w:type="dxa"/>
            <w:gridSpan w:val="2"/>
            <w:shd w:val="clear" w:color="auto" w:fill="FFFFFF"/>
            <w:noWrap w:val="0"/>
            <w:tcMar>
              <w:top w:w="0" w:type="dxa"/>
              <w:left w:w="108" w:type="dxa"/>
              <w:bottom w:w="0" w:type="dxa"/>
              <w:right w:w="108" w:type="dxa"/>
            </w:tcMar>
            <w:vAlign w:val="center"/>
          </w:tcPr>
          <w:p>
            <w:pPr>
              <w:widowControl/>
              <w:spacing w:line="276" w:lineRule="auto"/>
              <w:jc w:val="left"/>
              <w:textAlignment w:val="baseline"/>
              <w:rPr>
                <w:rFonts w:hint="eastAsia" w:ascii="宋体" w:hAnsi="宋体" w:cs="宋体"/>
                <w:color w:val="333333"/>
                <w:kern w:val="0"/>
                <w:highlight w:val="none"/>
              </w:rPr>
            </w:pPr>
            <w:r>
              <w:rPr>
                <w:rFonts w:hint="eastAsia" w:ascii="宋体" w:hAnsi="宋体" w:cs="宋体"/>
                <w:color w:val="333333"/>
                <w:kern w:val="0"/>
                <w:highlight w:val="none"/>
              </w:rPr>
              <w:t>①拟派人员中具有注册造价工程师或一级注册结构师或一级注册建筑师或一级注册建造师，每人得1分，最高得4分；</w:t>
            </w:r>
          </w:p>
          <w:p>
            <w:pPr>
              <w:widowControl/>
              <w:spacing w:line="276" w:lineRule="auto"/>
              <w:jc w:val="left"/>
              <w:textAlignment w:val="baseline"/>
              <w:rPr>
                <w:rFonts w:hint="eastAsia" w:ascii="宋体" w:hAnsi="宋体" w:cs="宋体"/>
                <w:color w:val="333333"/>
                <w:kern w:val="0"/>
                <w:highlight w:val="none"/>
              </w:rPr>
            </w:pPr>
            <w:r>
              <w:rPr>
                <w:rFonts w:hint="eastAsia" w:ascii="宋体" w:hAnsi="宋体" w:cs="宋体"/>
                <w:color w:val="333333"/>
                <w:kern w:val="0"/>
                <w:highlight w:val="none"/>
              </w:rPr>
              <w:t>②拟派人员中全国注册监理工程师每增加1人得1分，最高得2分；</w:t>
            </w:r>
          </w:p>
          <w:p>
            <w:pPr>
              <w:widowControl/>
              <w:spacing w:line="276" w:lineRule="auto"/>
              <w:jc w:val="left"/>
              <w:textAlignment w:val="baseline"/>
              <w:rPr>
                <w:rFonts w:hint="eastAsia" w:ascii="宋体" w:hAnsi="宋体" w:cs="宋体"/>
                <w:color w:val="333333"/>
                <w:kern w:val="0"/>
                <w:highlight w:val="none"/>
              </w:rPr>
            </w:pPr>
            <w:r>
              <w:rPr>
                <w:rFonts w:hint="eastAsia" w:ascii="宋体" w:hAnsi="宋体" w:cs="宋体"/>
                <w:color w:val="333333"/>
                <w:kern w:val="0"/>
                <w:highlight w:val="none"/>
              </w:rPr>
              <w:t>以上两项相同人员及相同名称证书的不累计加分。</w:t>
            </w:r>
          </w:p>
          <w:p>
            <w:pPr>
              <w:widowControl/>
              <w:spacing w:line="276" w:lineRule="auto"/>
              <w:jc w:val="left"/>
              <w:textAlignment w:val="baseline"/>
              <w:rPr>
                <w:rFonts w:hint="eastAsia" w:ascii="宋体" w:hAnsi="宋体" w:cs="宋体"/>
                <w:color w:val="333333"/>
                <w:kern w:val="0"/>
                <w:highlight w:val="none"/>
              </w:rPr>
            </w:pPr>
            <w:r>
              <w:rPr>
                <w:rFonts w:hint="eastAsia" w:ascii="宋体" w:hAnsi="宋体" w:cs="宋体"/>
                <w:color w:val="333333"/>
                <w:kern w:val="0"/>
                <w:highlight w:val="none"/>
              </w:rPr>
              <w:t>以上所有注册人员必须为本单位注册人员。（提供人员执业证书，如证书上无法体现注册单位名称及证书有效期的，须提供住建部查询网站截图及网址，否则不认可）。</w:t>
            </w:r>
          </w:p>
          <w:p>
            <w:pPr>
              <w:widowControl/>
              <w:spacing w:line="276" w:lineRule="auto"/>
              <w:jc w:val="left"/>
              <w:textAlignment w:val="baseline"/>
              <w:rPr>
                <w:rFonts w:hint="eastAsia" w:ascii="宋体" w:hAnsi="宋体" w:cs="宋体"/>
                <w:color w:val="333333"/>
                <w:kern w:val="0"/>
                <w:highlight w:val="none"/>
              </w:rPr>
            </w:pPr>
            <w:r>
              <w:rPr>
                <w:rFonts w:hint="eastAsia" w:ascii="宋体" w:hAnsi="宋体" w:cs="宋体"/>
                <w:color w:val="333333"/>
                <w:kern w:val="0"/>
                <w:highlight w:val="none"/>
              </w:rPr>
              <w:t>③拟派人员中具有工程师职称的，每人得0.5分，高级工程师每人得1分；最高得4分。</w:t>
            </w:r>
          </w:p>
          <w:p>
            <w:pPr>
              <w:widowControl/>
              <w:spacing w:line="276" w:lineRule="auto"/>
              <w:jc w:val="left"/>
              <w:textAlignment w:val="baseline"/>
              <w:rPr>
                <w:rFonts w:ascii="宋体" w:hAnsi="宋体" w:cs="宋体"/>
                <w:color w:val="333333"/>
                <w:kern w:val="0"/>
                <w:highlight w:val="none"/>
              </w:rPr>
            </w:pPr>
            <w:r>
              <w:rPr>
                <w:rFonts w:hint="eastAsia" w:ascii="宋体" w:hAnsi="宋体" w:cs="宋体"/>
                <w:color w:val="333333"/>
                <w:kern w:val="0"/>
                <w:highlight w:val="none"/>
              </w:rPr>
              <w:t>（以上评分得分需提供相应人员岗位注册证书、职称证书复印件及原件，投标人的子公司人员资格同等有效，</w:t>
            </w:r>
            <w:r>
              <w:rPr>
                <w:rFonts w:hint="eastAsia" w:ascii="宋体" w:hAnsi="宋体" w:cs="宋体"/>
                <w:color w:val="333333"/>
                <w:kern w:val="0"/>
                <w:highlight w:val="none"/>
                <w:shd w:val="pct10" w:color="auto" w:fill="FFFFFF"/>
              </w:rPr>
              <w:t>提供相应证明材料，原件备查</w:t>
            </w:r>
            <w:r>
              <w:rPr>
                <w:rFonts w:hint="eastAsia" w:ascii="宋体" w:hAnsi="宋体" w:cs="宋体"/>
                <w:color w:val="333333"/>
                <w:kern w:val="0"/>
                <w:highlight w:val="none"/>
              </w:rPr>
              <w:t>）</w:t>
            </w:r>
          </w:p>
        </w:tc>
        <w:tc>
          <w:tcPr>
            <w:tcW w:w="1004" w:type="dxa"/>
            <w:shd w:val="clear" w:color="auto" w:fill="FFFFFF"/>
            <w:noWrap w:val="0"/>
            <w:tcMar>
              <w:top w:w="0" w:type="dxa"/>
              <w:left w:w="108" w:type="dxa"/>
              <w:bottom w:w="0" w:type="dxa"/>
              <w:right w:w="108" w:type="dxa"/>
            </w:tcMar>
            <w:vAlign w:val="center"/>
          </w:tcPr>
          <w:p>
            <w:pPr>
              <w:widowControl/>
              <w:spacing w:line="276" w:lineRule="auto"/>
              <w:jc w:val="center"/>
              <w:textAlignment w:val="baseline"/>
              <w:rPr>
                <w:rFonts w:ascii="宋体" w:hAnsi="宋体" w:cs="宋体"/>
                <w:color w:val="333333"/>
                <w:kern w:val="0"/>
                <w:highlight w:val="none"/>
              </w:rPr>
            </w:pPr>
            <w:r>
              <w:rPr>
                <w:rFonts w:hint="eastAsia" w:ascii="宋体" w:hAnsi="宋体" w:cs="宋体"/>
                <w:color w:val="333333"/>
                <w:kern w:val="0"/>
                <w:highlight w:val="none"/>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wBefore w:w="0" w:type="dxa"/>
          <w:wAfter w:w="0" w:type="dxa"/>
          <w:trHeight w:val="841" w:hRule="atLeast"/>
          <w:tblHeader/>
        </w:trPr>
        <w:tc>
          <w:tcPr>
            <w:tcW w:w="816" w:type="dxa"/>
            <w:shd w:val="clear" w:color="auto" w:fill="FFFFFF"/>
            <w:noWrap w:val="0"/>
            <w:tcMar>
              <w:top w:w="0" w:type="dxa"/>
              <w:left w:w="108" w:type="dxa"/>
              <w:bottom w:w="0" w:type="dxa"/>
              <w:right w:w="108" w:type="dxa"/>
            </w:tcMar>
            <w:vAlign w:val="center"/>
          </w:tcPr>
          <w:p>
            <w:pPr>
              <w:widowControl/>
              <w:spacing w:line="276" w:lineRule="auto"/>
              <w:jc w:val="center"/>
              <w:rPr>
                <w:rFonts w:ascii="宋体" w:hAnsi="宋体" w:cs="宋体"/>
                <w:color w:val="333333"/>
                <w:kern w:val="0"/>
                <w:highlight w:val="none"/>
              </w:rPr>
            </w:pPr>
            <w:r>
              <w:rPr>
                <w:rFonts w:hint="eastAsia" w:ascii="宋体" w:hAnsi="宋体" w:cs="宋体"/>
                <w:b/>
                <w:bCs/>
                <w:color w:val="333333"/>
                <w:kern w:val="0"/>
                <w:highlight w:val="none"/>
              </w:rPr>
              <w:t>1.2</w:t>
            </w:r>
          </w:p>
        </w:tc>
        <w:tc>
          <w:tcPr>
            <w:tcW w:w="7667" w:type="dxa"/>
            <w:gridSpan w:val="4"/>
            <w:shd w:val="clear" w:color="auto" w:fill="FFFFFF"/>
            <w:noWrap w:val="0"/>
            <w:tcMar>
              <w:top w:w="0" w:type="dxa"/>
              <w:left w:w="108" w:type="dxa"/>
              <w:bottom w:w="0" w:type="dxa"/>
              <w:right w:w="108" w:type="dxa"/>
            </w:tcMar>
            <w:vAlign w:val="center"/>
          </w:tcPr>
          <w:p>
            <w:pPr>
              <w:widowControl/>
              <w:spacing w:line="276" w:lineRule="auto"/>
              <w:jc w:val="left"/>
              <w:textAlignment w:val="baseline"/>
              <w:rPr>
                <w:rFonts w:ascii="宋体" w:hAnsi="宋体" w:cs="宋体"/>
                <w:color w:val="333333"/>
                <w:kern w:val="0"/>
                <w:highlight w:val="none"/>
              </w:rPr>
            </w:pPr>
            <w:r>
              <w:rPr>
                <w:rFonts w:hint="eastAsia" w:ascii="宋体" w:hAnsi="宋体" w:cs="宋体"/>
                <w:b/>
                <w:bCs/>
                <w:color w:val="333333"/>
                <w:kern w:val="0"/>
                <w:highlight w:val="none"/>
              </w:rPr>
              <w:t>咨询服务方案</w:t>
            </w:r>
          </w:p>
        </w:tc>
        <w:tc>
          <w:tcPr>
            <w:tcW w:w="1004" w:type="dxa"/>
            <w:shd w:val="clear" w:color="auto" w:fill="FFFFFF"/>
            <w:noWrap w:val="0"/>
            <w:tcMar>
              <w:top w:w="0" w:type="dxa"/>
              <w:left w:w="108" w:type="dxa"/>
              <w:bottom w:w="0" w:type="dxa"/>
              <w:right w:w="108" w:type="dxa"/>
            </w:tcMar>
            <w:vAlign w:val="center"/>
          </w:tcPr>
          <w:p>
            <w:pPr>
              <w:widowControl/>
              <w:spacing w:line="276" w:lineRule="auto"/>
              <w:jc w:val="center"/>
              <w:rPr>
                <w:rFonts w:ascii="宋体" w:hAnsi="宋体" w:cs="宋体"/>
                <w:b/>
                <w:color w:val="333333"/>
                <w:kern w:val="0"/>
                <w:highlight w:val="none"/>
              </w:rPr>
            </w:pPr>
            <w:r>
              <w:rPr>
                <w:rFonts w:hint="eastAsia" w:ascii="宋体" w:hAnsi="宋体" w:cs="宋体"/>
                <w:b/>
                <w:color w:val="333333"/>
                <w:kern w:val="0"/>
                <w:highlight w:val="none"/>
              </w:rPr>
              <w:t>35分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41" w:hRule="atLeast"/>
          <w:tblHeader/>
        </w:trPr>
        <w:tc>
          <w:tcPr>
            <w:tcW w:w="816" w:type="dxa"/>
            <w:shd w:val="clear" w:color="auto" w:fill="FFFFFF"/>
            <w:noWrap w:val="0"/>
            <w:tcMar>
              <w:top w:w="0" w:type="dxa"/>
              <w:left w:w="108" w:type="dxa"/>
              <w:bottom w:w="0" w:type="dxa"/>
              <w:right w:w="108" w:type="dxa"/>
            </w:tcMar>
            <w:vAlign w:val="center"/>
          </w:tcPr>
          <w:p>
            <w:pPr>
              <w:widowControl/>
              <w:spacing w:line="276" w:lineRule="auto"/>
              <w:jc w:val="center"/>
              <w:rPr>
                <w:rFonts w:hint="eastAsia" w:ascii="宋体" w:hAnsi="宋体" w:cs="宋体"/>
                <w:color w:val="333333"/>
                <w:kern w:val="0"/>
                <w:highlight w:val="none"/>
              </w:rPr>
            </w:pPr>
            <w:r>
              <w:rPr>
                <w:rFonts w:hint="eastAsia" w:ascii="宋体" w:hAnsi="宋体" w:cs="宋体"/>
                <w:color w:val="333333"/>
                <w:kern w:val="0"/>
                <w:highlight w:val="none"/>
              </w:rPr>
              <w:t>1.2.1</w:t>
            </w:r>
          </w:p>
        </w:tc>
        <w:tc>
          <w:tcPr>
            <w:tcW w:w="3120" w:type="dxa"/>
            <w:gridSpan w:val="3"/>
            <w:shd w:val="clear" w:color="auto" w:fill="FFFFFF"/>
            <w:noWrap w:val="0"/>
            <w:tcMar>
              <w:top w:w="0" w:type="dxa"/>
              <w:left w:w="108" w:type="dxa"/>
              <w:bottom w:w="0" w:type="dxa"/>
              <w:right w:w="108" w:type="dxa"/>
            </w:tcMar>
            <w:vAlign w:val="center"/>
          </w:tcPr>
          <w:p>
            <w:pPr>
              <w:widowControl/>
              <w:spacing w:line="276" w:lineRule="auto"/>
              <w:rPr>
                <w:rFonts w:hint="eastAsia" w:ascii="宋体" w:hAnsi="宋体" w:cs="宋体"/>
                <w:b/>
                <w:bCs/>
                <w:color w:val="333333"/>
                <w:kern w:val="0"/>
                <w:highlight w:val="none"/>
              </w:rPr>
            </w:pPr>
            <w:r>
              <w:rPr>
                <w:rFonts w:hint="eastAsia" w:ascii="宋体" w:hAnsi="宋体" w:cs="宋体"/>
                <w:kern w:val="0"/>
                <w:highlight w:val="none"/>
              </w:rPr>
              <w:t>工程咨询资源投入及人员分工</w:t>
            </w:r>
          </w:p>
        </w:tc>
        <w:tc>
          <w:tcPr>
            <w:tcW w:w="4547" w:type="dxa"/>
            <w:shd w:val="clear" w:color="auto" w:fill="FFFFFF"/>
            <w:noWrap w:val="0"/>
            <w:tcMar>
              <w:top w:w="0" w:type="dxa"/>
              <w:left w:w="108" w:type="dxa"/>
              <w:bottom w:w="0" w:type="dxa"/>
              <w:right w:w="108" w:type="dxa"/>
            </w:tcMar>
            <w:vAlign w:val="center"/>
          </w:tcPr>
          <w:p>
            <w:pPr>
              <w:widowControl/>
              <w:spacing w:line="276" w:lineRule="auto"/>
              <w:rPr>
                <w:rFonts w:ascii="宋体" w:hAnsi="宋体" w:cs="宋体"/>
                <w:kern w:val="0"/>
                <w:highlight w:val="none"/>
              </w:rPr>
            </w:pPr>
            <w:r>
              <w:rPr>
                <w:rFonts w:hint="eastAsia" w:ascii="宋体" w:hAnsi="宋体" w:cs="宋体"/>
                <w:kern w:val="0"/>
                <w:highlight w:val="none"/>
              </w:rPr>
              <w:t>资源配置合理性、人员分工科学、合理性给予评定</w:t>
            </w:r>
          </w:p>
        </w:tc>
        <w:tc>
          <w:tcPr>
            <w:tcW w:w="1004" w:type="dxa"/>
            <w:shd w:val="clear" w:color="auto" w:fill="FFFFFF"/>
            <w:noWrap w:val="0"/>
            <w:tcMar>
              <w:top w:w="0" w:type="dxa"/>
              <w:left w:w="108" w:type="dxa"/>
              <w:bottom w:w="0" w:type="dxa"/>
              <w:right w:w="108" w:type="dxa"/>
            </w:tcMar>
            <w:vAlign w:val="center"/>
          </w:tcPr>
          <w:p>
            <w:pPr>
              <w:widowControl/>
              <w:spacing w:line="276" w:lineRule="auto"/>
              <w:jc w:val="center"/>
              <w:textAlignment w:val="baseline"/>
              <w:rPr>
                <w:rFonts w:hint="eastAsia" w:ascii="宋体" w:hAnsi="宋体" w:cs="宋体"/>
                <w:color w:val="333333"/>
                <w:kern w:val="0"/>
                <w:highlight w:val="none"/>
              </w:rPr>
            </w:pPr>
            <w:r>
              <w:rPr>
                <w:rFonts w:hint="eastAsia" w:ascii="宋体" w:hAnsi="宋体" w:cs="宋体"/>
                <w:color w:val="333333"/>
                <w:kern w:val="0"/>
                <w:highlight w:val="none"/>
              </w:rPr>
              <w:t>2-4分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wBefore w:w="0" w:type="dxa"/>
          <w:wAfter w:w="0" w:type="dxa"/>
          <w:trHeight w:val="841" w:hRule="atLeast"/>
          <w:tblHeader/>
        </w:trPr>
        <w:tc>
          <w:tcPr>
            <w:tcW w:w="816" w:type="dxa"/>
            <w:shd w:val="clear" w:color="auto" w:fill="FFFFFF"/>
            <w:noWrap w:val="0"/>
            <w:tcMar>
              <w:top w:w="0" w:type="dxa"/>
              <w:left w:w="108" w:type="dxa"/>
              <w:bottom w:w="0" w:type="dxa"/>
              <w:right w:w="108" w:type="dxa"/>
            </w:tcMar>
            <w:vAlign w:val="center"/>
          </w:tcPr>
          <w:p>
            <w:pPr>
              <w:widowControl/>
              <w:spacing w:line="276" w:lineRule="auto"/>
              <w:jc w:val="center"/>
              <w:rPr>
                <w:rFonts w:hint="eastAsia" w:ascii="宋体" w:hAnsi="宋体" w:cs="宋体"/>
                <w:color w:val="333333"/>
                <w:kern w:val="0"/>
                <w:highlight w:val="none"/>
              </w:rPr>
            </w:pPr>
            <w:r>
              <w:rPr>
                <w:rFonts w:hint="eastAsia" w:ascii="宋体" w:hAnsi="宋体" w:cs="宋体"/>
                <w:color w:val="333333"/>
                <w:kern w:val="0"/>
                <w:highlight w:val="none"/>
              </w:rPr>
              <w:t>1.2.2</w:t>
            </w:r>
          </w:p>
        </w:tc>
        <w:tc>
          <w:tcPr>
            <w:tcW w:w="3120" w:type="dxa"/>
            <w:gridSpan w:val="3"/>
            <w:shd w:val="clear" w:color="auto" w:fill="FFFFFF"/>
            <w:noWrap w:val="0"/>
            <w:tcMar>
              <w:top w:w="0" w:type="dxa"/>
              <w:left w:w="108" w:type="dxa"/>
              <w:bottom w:w="0" w:type="dxa"/>
              <w:right w:w="108" w:type="dxa"/>
            </w:tcMar>
            <w:vAlign w:val="center"/>
          </w:tcPr>
          <w:p>
            <w:pPr>
              <w:widowControl/>
              <w:spacing w:line="276" w:lineRule="auto"/>
              <w:rPr>
                <w:rFonts w:hint="eastAsia" w:ascii="宋体" w:hAnsi="宋体" w:cs="宋体"/>
                <w:b/>
                <w:bCs/>
                <w:color w:val="333333"/>
                <w:kern w:val="0"/>
                <w:highlight w:val="none"/>
              </w:rPr>
            </w:pPr>
            <w:r>
              <w:rPr>
                <w:rFonts w:hint="eastAsia" w:ascii="宋体" w:hAnsi="宋体" w:cs="宋体"/>
                <w:kern w:val="0"/>
                <w:highlight w:val="none"/>
              </w:rPr>
              <w:t>建设管理服务目标及其控制措施</w:t>
            </w:r>
          </w:p>
        </w:tc>
        <w:tc>
          <w:tcPr>
            <w:tcW w:w="4547" w:type="dxa"/>
            <w:shd w:val="clear" w:color="auto" w:fill="FFFFFF"/>
            <w:noWrap w:val="0"/>
            <w:tcMar>
              <w:top w:w="0" w:type="dxa"/>
              <w:left w:w="108" w:type="dxa"/>
              <w:bottom w:w="0" w:type="dxa"/>
              <w:right w:w="108" w:type="dxa"/>
            </w:tcMar>
            <w:vAlign w:val="center"/>
          </w:tcPr>
          <w:p>
            <w:pPr>
              <w:widowControl/>
              <w:spacing w:line="276" w:lineRule="auto"/>
              <w:rPr>
                <w:rFonts w:ascii="宋体" w:hAnsi="宋体" w:cs="宋体"/>
                <w:kern w:val="0"/>
                <w:highlight w:val="none"/>
              </w:rPr>
            </w:pPr>
            <w:r>
              <w:rPr>
                <w:rFonts w:hint="eastAsia" w:ascii="宋体" w:hAnsi="宋体" w:cs="宋体"/>
                <w:kern w:val="0"/>
                <w:highlight w:val="none"/>
              </w:rPr>
              <w:t>建设管理服务目标符合或优于招标要求，控制措施科学、合理、是否有针对性给予评定</w:t>
            </w:r>
          </w:p>
        </w:tc>
        <w:tc>
          <w:tcPr>
            <w:tcW w:w="1004" w:type="dxa"/>
            <w:shd w:val="clear" w:color="auto" w:fill="FFFFFF"/>
            <w:noWrap w:val="0"/>
            <w:tcMar>
              <w:top w:w="0" w:type="dxa"/>
              <w:left w:w="108" w:type="dxa"/>
              <w:bottom w:w="0" w:type="dxa"/>
              <w:right w:w="108" w:type="dxa"/>
            </w:tcMar>
            <w:vAlign w:val="center"/>
          </w:tcPr>
          <w:p>
            <w:pPr>
              <w:widowControl/>
              <w:spacing w:line="276" w:lineRule="auto"/>
              <w:jc w:val="center"/>
              <w:textAlignment w:val="baseline"/>
              <w:rPr>
                <w:rFonts w:hint="eastAsia" w:ascii="宋体" w:hAnsi="宋体" w:cs="宋体"/>
                <w:color w:val="333333"/>
                <w:kern w:val="0"/>
                <w:highlight w:val="none"/>
              </w:rPr>
            </w:pPr>
            <w:r>
              <w:rPr>
                <w:rFonts w:hint="eastAsia" w:ascii="宋体" w:hAnsi="宋体" w:cs="宋体"/>
                <w:color w:val="333333"/>
                <w:kern w:val="0"/>
                <w:highlight w:val="none"/>
              </w:rPr>
              <w:t>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545" w:hRule="atLeast"/>
          <w:tblHeader/>
        </w:trPr>
        <w:tc>
          <w:tcPr>
            <w:tcW w:w="816" w:type="dxa"/>
            <w:shd w:val="clear" w:color="auto" w:fill="FFFFFF"/>
            <w:noWrap w:val="0"/>
            <w:tcMar>
              <w:top w:w="0" w:type="dxa"/>
              <w:left w:w="108" w:type="dxa"/>
              <w:bottom w:w="0" w:type="dxa"/>
              <w:right w:w="108" w:type="dxa"/>
            </w:tcMar>
            <w:vAlign w:val="center"/>
          </w:tcPr>
          <w:p>
            <w:pPr>
              <w:widowControl/>
              <w:spacing w:line="276" w:lineRule="auto"/>
              <w:jc w:val="center"/>
              <w:rPr>
                <w:rFonts w:hint="eastAsia" w:ascii="宋体" w:hAnsi="宋体" w:cs="宋体"/>
                <w:color w:val="333333"/>
                <w:kern w:val="0"/>
                <w:highlight w:val="none"/>
              </w:rPr>
            </w:pPr>
            <w:r>
              <w:rPr>
                <w:rFonts w:hint="eastAsia" w:ascii="宋体" w:hAnsi="宋体" w:cs="宋体"/>
                <w:color w:val="333333"/>
                <w:kern w:val="0"/>
                <w:highlight w:val="none"/>
              </w:rPr>
              <w:t>1.2.3</w:t>
            </w:r>
          </w:p>
        </w:tc>
        <w:tc>
          <w:tcPr>
            <w:tcW w:w="1277" w:type="dxa"/>
            <w:shd w:val="clear" w:color="auto" w:fill="FFFFFF"/>
            <w:noWrap w:val="0"/>
            <w:tcMar>
              <w:top w:w="0" w:type="dxa"/>
              <w:left w:w="108" w:type="dxa"/>
              <w:bottom w:w="0" w:type="dxa"/>
              <w:right w:w="108" w:type="dxa"/>
            </w:tcMar>
            <w:vAlign w:val="center"/>
          </w:tcPr>
          <w:p>
            <w:pPr>
              <w:widowControl/>
              <w:spacing w:line="276" w:lineRule="auto"/>
              <w:rPr>
                <w:rFonts w:hint="eastAsia" w:ascii="宋体" w:hAnsi="宋体" w:cs="宋体"/>
                <w:b/>
                <w:bCs/>
                <w:color w:val="333333"/>
                <w:kern w:val="0"/>
                <w:highlight w:val="none"/>
              </w:rPr>
            </w:pPr>
            <w:r>
              <w:rPr>
                <w:rFonts w:hint="eastAsia" w:ascii="宋体" w:hAnsi="宋体" w:cs="宋体"/>
                <w:kern w:val="0"/>
                <w:highlight w:val="none"/>
              </w:rPr>
              <w:t>专业咨询服务目标及其控制措施</w:t>
            </w:r>
          </w:p>
        </w:tc>
        <w:tc>
          <w:tcPr>
            <w:tcW w:w="1843" w:type="dxa"/>
            <w:gridSpan w:val="2"/>
            <w:shd w:val="clear" w:color="auto" w:fill="FFFFFF"/>
            <w:noWrap w:val="0"/>
            <w:tcMar>
              <w:top w:w="0" w:type="dxa"/>
              <w:left w:w="108" w:type="dxa"/>
              <w:bottom w:w="0" w:type="dxa"/>
              <w:right w:w="108" w:type="dxa"/>
            </w:tcMar>
            <w:vAlign w:val="center"/>
          </w:tcPr>
          <w:p>
            <w:pPr>
              <w:widowControl/>
              <w:spacing w:line="276" w:lineRule="auto"/>
              <w:ind w:firstLine="105" w:firstLineChars="50"/>
              <w:rPr>
                <w:rFonts w:ascii="宋体" w:hAnsi="宋体" w:cs="宋体"/>
                <w:b/>
                <w:bCs/>
                <w:color w:val="333333"/>
                <w:kern w:val="0"/>
                <w:highlight w:val="none"/>
              </w:rPr>
            </w:pPr>
            <w:r>
              <w:rPr>
                <w:rFonts w:hint="eastAsia" w:ascii="宋体" w:hAnsi="宋体" w:cs="宋体"/>
                <w:kern w:val="0"/>
                <w:highlight w:val="none"/>
                <w:bdr w:val="single" w:color="auto" w:sz="4" w:space="0"/>
              </w:rPr>
              <w:t>√</w:t>
            </w:r>
            <w:r>
              <w:rPr>
                <w:rFonts w:hint="eastAsia" w:ascii="宋体" w:hAnsi="宋体" w:cs="宋体"/>
                <w:kern w:val="0"/>
                <w:highlight w:val="none"/>
              </w:rPr>
              <w:t>设计技术管理</w:t>
            </w:r>
          </w:p>
          <w:p>
            <w:pPr>
              <w:widowControl/>
              <w:spacing w:line="276" w:lineRule="auto"/>
              <w:ind w:firstLine="105" w:firstLineChars="50"/>
              <w:rPr>
                <w:rFonts w:ascii="宋体" w:hAnsi="宋体" w:cs="宋体"/>
                <w:b/>
                <w:bCs/>
                <w:color w:val="333333"/>
                <w:kern w:val="0"/>
                <w:highlight w:val="none"/>
              </w:rPr>
            </w:pPr>
            <w:r>
              <w:rPr>
                <w:rFonts w:hint="eastAsia" w:ascii="宋体" w:hAnsi="宋体" w:cs="宋体"/>
                <w:kern w:val="0"/>
                <w:highlight w:val="none"/>
                <w:bdr w:val="single" w:color="auto" w:sz="4" w:space="0"/>
              </w:rPr>
              <w:t>√</w:t>
            </w:r>
            <w:r>
              <w:rPr>
                <w:rFonts w:hint="eastAsia" w:ascii="宋体" w:hAnsi="宋体" w:cs="宋体"/>
                <w:kern w:val="0"/>
                <w:highlight w:val="none"/>
              </w:rPr>
              <w:t>招标代理</w:t>
            </w:r>
          </w:p>
          <w:p>
            <w:pPr>
              <w:widowControl/>
              <w:spacing w:line="276" w:lineRule="auto"/>
              <w:ind w:firstLine="105" w:firstLineChars="50"/>
              <w:rPr>
                <w:rFonts w:ascii="宋体" w:hAnsi="宋体" w:cs="宋体"/>
                <w:b/>
                <w:bCs/>
                <w:color w:val="333333"/>
                <w:kern w:val="0"/>
                <w:highlight w:val="none"/>
              </w:rPr>
            </w:pPr>
            <w:r>
              <w:rPr>
                <w:rFonts w:hint="eastAsia" w:ascii="宋体" w:hAnsi="宋体" w:cs="宋体"/>
                <w:kern w:val="0"/>
                <w:highlight w:val="none"/>
                <w:bdr w:val="single" w:color="auto" w:sz="4" w:space="0"/>
              </w:rPr>
              <w:t>√</w:t>
            </w:r>
            <w:r>
              <w:rPr>
                <w:rFonts w:hint="eastAsia" w:ascii="宋体" w:hAnsi="宋体" w:cs="宋体"/>
                <w:kern w:val="0"/>
                <w:highlight w:val="none"/>
              </w:rPr>
              <w:t>造价咨询</w:t>
            </w:r>
          </w:p>
          <w:p>
            <w:pPr>
              <w:spacing w:line="276" w:lineRule="auto"/>
              <w:ind w:firstLine="105" w:firstLineChars="50"/>
              <w:rPr>
                <w:rFonts w:hint="eastAsia" w:ascii="宋体" w:hAnsi="宋体" w:cs="宋体"/>
                <w:b/>
                <w:bCs/>
                <w:color w:val="333333"/>
                <w:kern w:val="0"/>
                <w:highlight w:val="none"/>
              </w:rPr>
            </w:pPr>
            <w:r>
              <w:rPr>
                <w:rFonts w:hint="eastAsia" w:ascii="宋体" w:hAnsi="宋体" w:cs="宋体"/>
                <w:kern w:val="0"/>
                <w:highlight w:val="none"/>
                <w:bdr w:val="single" w:color="auto" w:sz="4" w:space="0"/>
              </w:rPr>
              <w:t>√</w:t>
            </w:r>
            <w:r>
              <w:rPr>
                <w:rFonts w:hint="eastAsia" w:ascii="宋体" w:hAnsi="宋体" w:cs="宋体"/>
                <w:kern w:val="0"/>
                <w:highlight w:val="none"/>
              </w:rPr>
              <w:t>工程施工监理</w:t>
            </w:r>
          </w:p>
        </w:tc>
        <w:tc>
          <w:tcPr>
            <w:tcW w:w="4547" w:type="dxa"/>
            <w:shd w:val="clear" w:color="auto" w:fill="FFFFFF"/>
            <w:noWrap w:val="0"/>
            <w:tcMar>
              <w:top w:w="0" w:type="dxa"/>
              <w:left w:w="108" w:type="dxa"/>
              <w:bottom w:w="0" w:type="dxa"/>
              <w:right w:w="108" w:type="dxa"/>
            </w:tcMar>
            <w:vAlign w:val="center"/>
          </w:tcPr>
          <w:p>
            <w:pPr>
              <w:widowControl/>
              <w:spacing w:line="276" w:lineRule="auto"/>
              <w:rPr>
                <w:rFonts w:ascii="宋体" w:hAnsi="宋体" w:cs="宋体"/>
                <w:kern w:val="0"/>
                <w:highlight w:val="none"/>
              </w:rPr>
            </w:pPr>
            <w:r>
              <w:rPr>
                <w:rFonts w:hint="eastAsia" w:ascii="宋体" w:hAnsi="宋体" w:cs="宋体"/>
                <w:kern w:val="0"/>
                <w:highlight w:val="none"/>
              </w:rPr>
              <w:t>服务目标符合或优于招标要求，控制措施科学、合理、是否有针对性给予评定</w:t>
            </w:r>
          </w:p>
        </w:tc>
        <w:tc>
          <w:tcPr>
            <w:tcW w:w="1004" w:type="dxa"/>
            <w:shd w:val="clear" w:color="auto" w:fill="FFFFFF"/>
            <w:noWrap w:val="0"/>
            <w:tcMar>
              <w:top w:w="0" w:type="dxa"/>
              <w:left w:w="108" w:type="dxa"/>
              <w:bottom w:w="0" w:type="dxa"/>
              <w:right w:w="108" w:type="dxa"/>
            </w:tcMar>
            <w:vAlign w:val="center"/>
          </w:tcPr>
          <w:p>
            <w:pPr>
              <w:widowControl/>
              <w:spacing w:line="276" w:lineRule="auto"/>
              <w:jc w:val="center"/>
              <w:textAlignment w:val="baseline"/>
              <w:rPr>
                <w:rFonts w:hint="eastAsia" w:ascii="宋体" w:hAnsi="宋体" w:cs="宋体"/>
                <w:color w:val="333333"/>
                <w:kern w:val="0"/>
                <w:highlight w:val="none"/>
              </w:rPr>
            </w:pPr>
            <w:r>
              <w:rPr>
                <w:rFonts w:hint="eastAsia" w:ascii="宋体" w:hAnsi="宋体" w:cs="宋体"/>
                <w:color w:val="333333"/>
                <w:kern w:val="0"/>
                <w:highlight w:val="none"/>
              </w:rPr>
              <w:t>5-10分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blHeader/>
        </w:trPr>
        <w:tc>
          <w:tcPr>
            <w:tcW w:w="816" w:type="dxa"/>
            <w:shd w:val="clear" w:color="auto" w:fill="FFFFFF"/>
            <w:noWrap w:val="0"/>
            <w:tcMar>
              <w:top w:w="0" w:type="dxa"/>
              <w:left w:w="108" w:type="dxa"/>
              <w:bottom w:w="0" w:type="dxa"/>
              <w:right w:w="108" w:type="dxa"/>
            </w:tcMar>
            <w:vAlign w:val="center"/>
          </w:tcPr>
          <w:p>
            <w:pPr>
              <w:widowControl/>
              <w:spacing w:line="276" w:lineRule="auto"/>
              <w:jc w:val="center"/>
              <w:rPr>
                <w:rFonts w:hint="eastAsia" w:ascii="宋体" w:hAnsi="宋体" w:cs="宋体"/>
                <w:color w:val="333333"/>
                <w:kern w:val="0"/>
                <w:highlight w:val="none"/>
              </w:rPr>
            </w:pPr>
            <w:r>
              <w:rPr>
                <w:rFonts w:hint="eastAsia" w:ascii="宋体" w:hAnsi="宋体" w:cs="宋体"/>
                <w:color w:val="333333"/>
                <w:kern w:val="0"/>
                <w:highlight w:val="none"/>
              </w:rPr>
              <w:t>1.2.4</w:t>
            </w:r>
          </w:p>
        </w:tc>
        <w:tc>
          <w:tcPr>
            <w:tcW w:w="3120" w:type="dxa"/>
            <w:gridSpan w:val="3"/>
            <w:shd w:val="clear" w:color="auto" w:fill="FFFFFF"/>
            <w:noWrap w:val="0"/>
            <w:tcMar>
              <w:top w:w="0" w:type="dxa"/>
              <w:left w:w="108" w:type="dxa"/>
              <w:bottom w:w="0" w:type="dxa"/>
              <w:right w:w="108" w:type="dxa"/>
            </w:tcMar>
            <w:vAlign w:val="center"/>
          </w:tcPr>
          <w:p>
            <w:pPr>
              <w:widowControl/>
              <w:spacing w:line="276" w:lineRule="auto"/>
              <w:rPr>
                <w:rFonts w:hint="eastAsia" w:ascii="宋体" w:hAnsi="宋体" w:cs="宋体"/>
                <w:kern w:val="0"/>
                <w:highlight w:val="none"/>
              </w:rPr>
            </w:pPr>
            <w:r>
              <w:rPr>
                <w:rFonts w:hint="eastAsia" w:ascii="宋体" w:hAnsi="宋体" w:cs="宋体"/>
                <w:kern w:val="0"/>
                <w:highlight w:val="none"/>
              </w:rPr>
              <w:t>工程咨询关键点、难点分析</w:t>
            </w:r>
          </w:p>
        </w:tc>
        <w:tc>
          <w:tcPr>
            <w:tcW w:w="4547" w:type="dxa"/>
            <w:shd w:val="clear" w:color="auto" w:fill="FFFFFF"/>
            <w:noWrap w:val="0"/>
            <w:tcMar>
              <w:top w:w="0" w:type="dxa"/>
              <w:left w:w="108" w:type="dxa"/>
              <w:bottom w:w="0" w:type="dxa"/>
              <w:right w:w="108" w:type="dxa"/>
            </w:tcMar>
            <w:vAlign w:val="center"/>
          </w:tcPr>
          <w:p>
            <w:pPr>
              <w:widowControl/>
              <w:spacing w:line="276" w:lineRule="auto"/>
              <w:rPr>
                <w:rFonts w:hint="eastAsia" w:ascii="宋体" w:hAnsi="宋体" w:cs="宋体"/>
                <w:kern w:val="0"/>
                <w:highlight w:val="none"/>
              </w:rPr>
            </w:pPr>
            <w:r>
              <w:rPr>
                <w:rFonts w:hint="eastAsia" w:ascii="宋体" w:hAnsi="宋体" w:cs="宋体"/>
                <w:kern w:val="0"/>
                <w:highlight w:val="none"/>
              </w:rPr>
              <w:t>分析科学、合理性，是否有针对性，控制措施科学、合理，是否有针对性给予评定</w:t>
            </w:r>
          </w:p>
        </w:tc>
        <w:tc>
          <w:tcPr>
            <w:tcW w:w="1004" w:type="dxa"/>
            <w:shd w:val="clear" w:color="auto" w:fill="FFFFFF"/>
            <w:noWrap w:val="0"/>
            <w:tcMar>
              <w:top w:w="0" w:type="dxa"/>
              <w:left w:w="108" w:type="dxa"/>
              <w:bottom w:w="0" w:type="dxa"/>
              <w:right w:w="108" w:type="dxa"/>
            </w:tcMar>
            <w:vAlign w:val="center"/>
          </w:tcPr>
          <w:p>
            <w:pPr>
              <w:widowControl/>
              <w:spacing w:line="276" w:lineRule="auto"/>
              <w:jc w:val="center"/>
              <w:textAlignment w:val="baseline"/>
              <w:rPr>
                <w:rFonts w:hint="eastAsia" w:ascii="宋体" w:hAnsi="宋体" w:cs="宋体"/>
                <w:color w:val="333333"/>
                <w:kern w:val="0"/>
                <w:highlight w:val="none"/>
              </w:rPr>
            </w:pPr>
            <w:r>
              <w:rPr>
                <w:rFonts w:hint="eastAsia" w:ascii="宋体" w:hAnsi="宋体" w:cs="宋体"/>
                <w:color w:val="333333"/>
                <w:kern w:val="0"/>
                <w:highlight w:val="none"/>
              </w:rPr>
              <w:t>4-8分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wBefore w:w="0" w:type="dxa"/>
          <w:wAfter w:w="0" w:type="dxa"/>
          <w:tblHeader/>
        </w:trPr>
        <w:tc>
          <w:tcPr>
            <w:tcW w:w="816" w:type="dxa"/>
            <w:shd w:val="clear" w:color="auto" w:fill="FFFFFF"/>
            <w:noWrap w:val="0"/>
            <w:tcMar>
              <w:top w:w="0" w:type="dxa"/>
              <w:left w:w="108" w:type="dxa"/>
              <w:bottom w:w="0" w:type="dxa"/>
              <w:right w:w="108" w:type="dxa"/>
            </w:tcMar>
            <w:vAlign w:val="center"/>
          </w:tcPr>
          <w:p>
            <w:pPr>
              <w:widowControl/>
              <w:spacing w:line="276" w:lineRule="auto"/>
              <w:jc w:val="center"/>
              <w:rPr>
                <w:rFonts w:hint="eastAsia" w:ascii="宋体" w:hAnsi="宋体" w:cs="宋体"/>
                <w:color w:val="333333"/>
                <w:kern w:val="0"/>
                <w:highlight w:val="none"/>
              </w:rPr>
            </w:pPr>
            <w:r>
              <w:rPr>
                <w:rFonts w:hint="eastAsia" w:ascii="宋体" w:hAnsi="宋体" w:cs="宋体"/>
                <w:color w:val="333333"/>
                <w:kern w:val="0"/>
                <w:highlight w:val="none"/>
              </w:rPr>
              <w:t>1.2.5</w:t>
            </w:r>
          </w:p>
        </w:tc>
        <w:tc>
          <w:tcPr>
            <w:tcW w:w="3120" w:type="dxa"/>
            <w:gridSpan w:val="3"/>
            <w:shd w:val="clear" w:color="auto" w:fill="FFFFFF"/>
            <w:noWrap w:val="0"/>
            <w:tcMar>
              <w:top w:w="0" w:type="dxa"/>
              <w:left w:w="108" w:type="dxa"/>
              <w:bottom w:w="0" w:type="dxa"/>
              <w:right w:w="108" w:type="dxa"/>
            </w:tcMar>
            <w:vAlign w:val="center"/>
          </w:tcPr>
          <w:p>
            <w:pPr>
              <w:widowControl/>
              <w:spacing w:line="276" w:lineRule="auto"/>
              <w:rPr>
                <w:rFonts w:hint="eastAsia" w:ascii="宋体" w:hAnsi="宋体" w:cs="宋体"/>
                <w:kern w:val="0"/>
                <w:highlight w:val="none"/>
              </w:rPr>
            </w:pPr>
            <w:r>
              <w:rPr>
                <w:rFonts w:hint="eastAsia" w:ascii="宋体" w:hAnsi="宋体" w:cs="宋体"/>
                <w:kern w:val="0"/>
                <w:highlight w:val="none"/>
              </w:rPr>
              <w:t>相关项目建设建议</w:t>
            </w:r>
          </w:p>
        </w:tc>
        <w:tc>
          <w:tcPr>
            <w:tcW w:w="4547" w:type="dxa"/>
            <w:shd w:val="clear" w:color="auto" w:fill="FFFFFF"/>
            <w:noWrap w:val="0"/>
            <w:tcMar>
              <w:top w:w="0" w:type="dxa"/>
              <w:left w:w="108" w:type="dxa"/>
              <w:bottom w:w="0" w:type="dxa"/>
              <w:right w:w="108" w:type="dxa"/>
            </w:tcMar>
            <w:vAlign w:val="center"/>
          </w:tcPr>
          <w:p>
            <w:pPr>
              <w:widowControl/>
              <w:spacing w:line="276" w:lineRule="auto"/>
              <w:rPr>
                <w:rFonts w:hint="eastAsia" w:ascii="宋体" w:hAnsi="宋体" w:cs="宋体"/>
                <w:kern w:val="0"/>
                <w:highlight w:val="none"/>
              </w:rPr>
            </w:pPr>
            <w:r>
              <w:rPr>
                <w:rFonts w:hint="eastAsia" w:ascii="宋体" w:hAnsi="宋体" w:cs="宋体"/>
                <w:kern w:val="0"/>
                <w:highlight w:val="none"/>
              </w:rPr>
              <w:t>建议科学、合理性，是否有针对性给予评定</w:t>
            </w:r>
          </w:p>
        </w:tc>
        <w:tc>
          <w:tcPr>
            <w:tcW w:w="1004" w:type="dxa"/>
            <w:shd w:val="clear" w:color="auto" w:fill="FFFFFF"/>
            <w:noWrap w:val="0"/>
            <w:tcMar>
              <w:top w:w="0" w:type="dxa"/>
              <w:left w:w="108" w:type="dxa"/>
              <w:bottom w:w="0" w:type="dxa"/>
              <w:right w:w="108" w:type="dxa"/>
            </w:tcMar>
            <w:vAlign w:val="center"/>
          </w:tcPr>
          <w:p>
            <w:pPr>
              <w:widowControl/>
              <w:spacing w:line="276" w:lineRule="auto"/>
              <w:jc w:val="center"/>
              <w:textAlignment w:val="baseline"/>
              <w:rPr>
                <w:rFonts w:hint="eastAsia" w:ascii="宋体" w:hAnsi="宋体" w:cs="宋体"/>
                <w:color w:val="333333"/>
                <w:kern w:val="0"/>
                <w:highlight w:val="none"/>
              </w:rPr>
            </w:pPr>
            <w:r>
              <w:rPr>
                <w:rFonts w:hint="eastAsia" w:ascii="宋体" w:hAnsi="宋体" w:cs="宋体"/>
                <w:color w:val="333333"/>
                <w:kern w:val="0"/>
                <w:highlight w:val="none"/>
              </w:rPr>
              <w:t>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blHeader/>
        </w:trPr>
        <w:tc>
          <w:tcPr>
            <w:tcW w:w="816" w:type="dxa"/>
            <w:shd w:val="clear" w:color="auto" w:fill="FFFFFF"/>
            <w:noWrap w:val="0"/>
            <w:tcMar>
              <w:top w:w="0" w:type="dxa"/>
              <w:left w:w="108" w:type="dxa"/>
              <w:bottom w:w="0" w:type="dxa"/>
              <w:right w:w="108" w:type="dxa"/>
            </w:tcMar>
            <w:vAlign w:val="center"/>
          </w:tcPr>
          <w:p>
            <w:pPr>
              <w:widowControl/>
              <w:spacing w:line="276" w:lineRule="auto"/>
              <w:jc w:val="center"/>
              <w:rPr>
                <w:rFonts w:hint="eastAsia" w:ascii="宋体" w:hAnsi="宋体" w:cs="宋体"/>
                <w:color w:val="333333"/>
                <w:kern w:val="0"/>
                <w:highlight w:val="none"/>
              </w:rPr>
            </w:pPr>
            <w:r>
              <w:rPr>
                <w:rFonts w:hint="eastAsia" w:ascii="宋体" w:hAnsi="宋体" w:cs="宋体"/>
                <w:color w:val="333333"/>
                <w:kern w:val="0"/>
                <w:highlight w:val="none"/>
              </w:rPr>
              <w:t>1.2.6</w:t>
            </w:r>
          </w:p>
        </w:tc>
        <w:tc>
          <w:tcPr>
            <w:tcW w:w="3120" w:type="dxa"/>
            <w:gridSpan w:val="3"/>
            <w:shd w:val="clear" w:color="auto" w:fill="FFFFFF"/>
            <w:noWrap w:val="0"/>
            <w:tcMar>
              <w:top w:w="0" w:type="dxa"/>
              <w:left w:w="108" w:type="dxa"/>
              <w:bottom w:w="0" w:type="dxa"/>
              <w:right w:w="108" w:type="dxa"/>
            </w:tcMar>
            <w:vAlign w:val="center"/>
          </w:tcPr>
          <w:p>
            <w:pPr>
              <w:widowControl/>
              <w:spacing w:line="276" w:lineRule="auto"/>
              <w:rPr>
                <w:rFonts w:hint="eastAsia" w:ascii="宋体" w:hAnsi="宋体" w:cs="宋体"/>
                <w:kern w:val="0"/>
                <w:highlight w:val="none"/>
              </w:rPr>
            </w:pPr>
            <w:r>
              <w:rPr>
                <w:rFonts w:hint="eastAsia" w:ascii="宋体" w:hAnsi="宋体" w:cs="宋体"/>
                <w:kern w:val="0"/>
                <w:highlight w:val="none"/>
              </w:rPr>
              <w:t>投标人前期为业主单位提供咨询服务情况</w:t>
            </w:r>
          </w:p>
        </w:tc>
        <w:tc>
          <w:tcPr>
            <w:tcW w:w="4547" w:type="dxa"/>
            <w:shd w:val="clear" w:color="auto" w:fill="FFFFFF"/>
            <w:noWrap w:val="0"/>
            <w:tcMar>
              <w:top w:w="0" w:type="dxa"/>
              <w:left w:w="108" w:type="dxa"/>
              <w:bottom w:w="0" w:type="dxa"/>
              <w:right w:w="108" w:type="dxa"/>
            </w:tcMar>
            <w:vAlign w:val="center"/>
          </w:tcPr>
          <w:p>
            <w:pPr>
              <w:widowControl/>
              <w:spacing w:line="276" w:lineRule="auto"/>
              <w:rPr>
                <w:rFonts w:hint="eastAsia" w:ascii="宋体" w:hAnsi="宋体" w:cs="宋体"/>
                <w:kern w:val="0"/>
                <w:highlight w:val="none"/>
              </w:rPr>
            </w:pPr>
          </w:p>
        </w:tc>
        <w:tc>
          <w:tcPr>
            <w:tcW w:w="1004" w:type="dxa"/>
            <w:shd w:val="clear" w:color="auto" w:fill="FFFFFF"/>
            <w:noWrap w:val="0"/>
            <w:tcMar>
              <w:top w:w="0" w:type="dxa"/>
              <w:left w:w="108" w:type="dxa"/>
              <w:bottom w:w="0" w:type="dxa"/>
              <w:right w:w="108" w:type="dxa"/>
            </w:tcMar>
            <w:vAlign w:val="center"/>
          </w:tcPr>
          <w:p>
            <w:pPr>
              <w:widowControl/>
              <w:spacing w:line="276" w:lineRule="auto"/>
              <w:jc w:val="center"/>
              <w:textAlignment w:val="baseline"/>
              <w:rPr>
                <w:rFonts w:hint="eastAsia" w:ascii="宋体" w:hAnsi="宋体" w:cs="宋体"/>
                <w:color w:val="333333"/>
                <w:kern w:val="0"/>
                <w:highlight w:val="none"/>
              </w:rPr>
            </w:pPr>
            <w:r>
              <w:rPr>
                <w:rFonts w:hint="eastAsia" w:ascii="宋体" w:hAnsi="宋体" w:cs="宋体"/>
                <w:color w:val="333333"/>
                <w:kern w:val="0"/>
                <w:highlight w:val="none"/>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wBefore w:w="0" w:type="dxa"/>
          <w:wAfter w:w="0" w:type="dxa"/>
          <w:trHeight w:val="449" w:hRule="atLeast"/>
          <w:tblHeader/>
        </w:trPr>
        <w:tc>
          <w:tcPr>
            <w:tcW w:w="816" w:type="dxa"/>
            <w:shd w:val="clear" w:color="auto" w:fill="FFFFFF"/>
            <w:noWrap w:val="0"/>
            <w:tcMar>
              <w:top w:w="0" w:type="dxa"/>
              <w:left w:w="108" w:type="dxa"/>
              <w:bottom w:w="0" w:type="dxa"/>
              <w:right w:w="108" w:type="dxa"/>
            </w:tcMar>
            <w:vAlign w:val="center"/>
          </w:tcPr>
          <w:p>
            <w:pPr>
              <w:widowControl/>
              <w:spacing w:line="276" w:lineRule="auto"/>
              <w:jc w:val="center"/>
              <w:rPr>
                <w:rFonts w:hint="eastAsia" w:ascii="宋体" w:hAnsi="宋体" w:cs="宋体"/>
                <w:color w:val="333333"/>
                <w:kern w:val="0"/>
                <w:highlight w:val="none"/>
              </w:rPr>
            </w:pPr>
            <w:r>
              <w:rPr>
                <w:rFonts w:hint="eastAsia" w:ascii="宋体" w:hAnsi="宋体" w:cs="宋体"/>
                <w:b/>
                <w:bCs/>
                <w:color w:val="333333"/>
                <w:kern w:val="0"/>
                <w:highlight w:val="none"/>
              </w:rPr>
              <w:t>2</w:t>
            </w:r>
          </w:p>
        </w:tc>
        <w:tc>
          <w:tcPr>
            <w:tcW w:w="7667" w:type="dxa"/>
            <w:gridSpan w:val="4"/>
            <w:shd w:val="clear" w:color="auto" w:fill="FFFFFF"/>
            <w:noWrap w:val="0"/>
            <w:tcMar>
              <w:top w:w="0" w:type="dxa"/>
              <w:left w:w="108" w:type="dxa"/>
              <w:bottom w:w="0" w:type="dxa"/>
              <w:right w:w="108" w:type="dxa"/>
            </w:tcMar>
            <w:vAlign w:val="center"/>
          </w:tcPr>
          <w:p>
            <w:pPr>
              <w:widowControl/>
              <w:spacing w:line="276" w:lineRule="auto"/>
              <w:jc w:val="left"/>
              <w:rPr>
                <w:rFonts w:ascii="宋体" w:hAnsi="宋体" w:cs="宋体"/>
                <w:color w:val="333333"/>
                <w:kern w:val="0"/>
                <w:highlight w:val="none"/>
              </w:rPr>
            </w:pPr>
            <w:r>
              <w:rPr>
                <w:rFonts w:hint="eastAsia" w:ascii="宋体" w:hAnsi="宋体" w:cs="宋体"/>
                <w:b/>
                <w:bCs/>
                <w:color w:val="333333"/>
                <w:kern w:val="0"/>
                <w:highlight w:val="none"/>
              </w:rPr>
              <w:t>商务、资信及其他部分</w:t>
            </w:r>
          </w:p>
        </w:tc>
        <w:tc>
          <w:tcPr>
            <w:tcW w:w="1004" w:type="dxa"/>
            <w:shd w:val="clear" w:color="auto" w:fill="FFFFFF"/>
            <w:noWrap w:val="0"/>
            <w:tcMar>
              <w:top w:w="0" w:type="dxa"/>
              <w:left w:w="108" w:type="dxa"/>
              <w:bottom w:w="0" w:type="dxa"/>
              <w:right w:w="108" w:type="dxa"/>
            </w:tcMar>
            <w:vAlign w:val="center"/>
          </w:tcPr>
          <w:p>
            <w:pPr>
              <w:widowControl/>
              <w:spacing w:line="276" w:lineRule="auto"/>
              <w:jc w:val="center"/>
              <w:rPr>
                <w:rFonts w:ascii="宋体" w:hAnsi="宋体" w:cs="宋体"/>
                <w:b/>
                <w:color w:val="333333"/>
                <w:kern w:val="0"/>
                <w:highlight w:val="none"/>
              </w:rPr>
            </w:pPr>
            <w:r>
              <w:rPr>
                <w:rFonts w:hint="eastAsia" w:ascii="宋体" w:hAnsi="宋体" w:cs="宋体"/>
                <w:b/>
                <w:color w:val="333333"/>
                <w:kern w:val="0"/>
                <w:highlight w:val="none"/>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blHeader/>
        </w:trPr>
        <w:tc>
          <w:tcPr>
            <w:tcW w:w="816" w:type="dxa"/>
            <w:shd w:val="clear" w:color="auto" w:fill="FFFFFF"/>
            <w:noWrap w:val="0"/>
            <w:tcMar>
              <w:top w:w="0" w:type="dxa"/>
              <w:left w:w="108" w:type="dxa"/>
              <w:bottom w:w="0" w:type="dxa"/>
              <w:right w:w="108" w:type="dxa"/>
            </w:tcMar>
            <w:vAlign w:val="center"/>
          </w:tcPr>
          <w:p>
            <w:pPr>
              <w:widowControl/>
              <w:spacing w:line="276" w:lineRule="auto"/>
              <w:jc w:val="center"/>
              <w:rPr>
                <w:rFonts w:hint="eastAsia" w:ascii="宋体" w:hAnsi="宋体" w:cs="宋体"/>
                <w:b/>
                <w:bCs/>
                <w:color w:val="333333"/>
                <w:kern w:val="0"/>
                <w:highlight w:val="none"/>
              </w:rPr>
            </w:pPr>
            <w:r>
              <w:rPr>
                <w:rFonts w:hint="eastAsia" w:ascii="宋体" w:hAnsi="宋体" w:cs="宋体"/>
                <w:color w:val="333333"/>
                <w:kern w:val="0"/>
                <w:highlight w:val="none"/>
              </w:rPr>
              <w:t>2.1</w:t>
            </w:r>
          </w:p>
        </w:tc>
        <w:tc>
          <w:tcPr>
            <w:tcW w:w="1560" w:type="dxa"/>
            <w:gridSpan w:val="2"/>
            <w:shd w:val="clear" w:color="auto" w:fill="FFFFFF"/>
            <w:noWrap w:val="0"/>
            <w:tcMar>
              <w:top w:w="0" w:type="dxa"/>
              <w:left w:w="108" w:type="dxa"/>
              <w:bottom w:w="0" w:type="dxa"/>
              <w:right w:w="108" w:type="dxa"/>
            </w:tcMar>
            <w:vAlign w:val="center"/>
          </w:tcPr>
          <w:p>
            <w:pPr>
              <w:widowControl/>
              <w:spacing w:line="276" w:lineRule="auto"/>
              <w:jc w:val="center"/>
              <w:textAlignment w:val="baseline"/>
              <w:rPr>
                <w:rFonts w:hint="eastAsia" w:ascii="宋体" w:hAnsi="宋体" w:cs="宋体"/>
                <w:b/>
                <w:bCs/>
                <w:color w:val="333333"/>
                <w:kern w:val="0"/>
                <w:highlight w:val="none"/>
              </w:rPr>
            </w:pPr>
            <w:r>
              <w:rPr>
                <w:rFonts w:hint="eastAsia" w:ascii="宋体" w:hAnsi="宋体" w:cs="宋体"/>
                <w:color w:val="333333"/>
                <w:kern w:val="0"/>
                <w:highlight w:val="none"/>
              </w:rPr>
              <w:t>本地化服务</w:t>
            </w:r>
          </w:p>
        </w:tc>
        <w:tc>
          <w:tcPr>
            <w:tcW w:w="6107" w:type="dxa"/>
            <w:gridSpan w:val="2"/>
            <w:shd w:val="clear" w:color="auto" w:fill="FFFFFF"/>
            <w:noWrap w:val="0"/>
            <w:tcMar>
              <w:top w:w="0" w:type="dxa"/>
              <w:left w:w="108" w:type="dxa"/>
              <w:bottom w:w="0" w:type="dxa"/>
              <w:right w:w="108" w:type="dxa"/>
            </w:tcMar>
            <w:vAlign w:val="center"/>
          </w:tcPr>
          <w:p>
            <w:pPr>
              <w:widowControl/>
              <w:spacing w:line="276" w:lineRule="auto"/>
              <w:jc w:val="left"/>
              <w:rPr>
                <w:rFonts w:hint="eastAsia" w:ascii="宋体" w:hAnsi="宋体" w:cs="宋体"/>
                <w:color w:val="333333"/>
                <w:kern w:val="0"/>
                <w:highlight w:val="none"/>
              </w:rPr>
            </w:pPr>
            <w:r>
              <w:rPr>
                <w:rFonts w:hint="eastAsia" w:ascii="宋体" w:hAnsi="宋体" w:cs="宋体"/>
                <w:color w:val="333333"/>
                <w:kern w:val="0"/>
                <w:highlight w:val="none"/>
              </w:rPr>
              <w:t>竞标人企业注册地吴兴区行政范围内的得10分，注册地在湖州市行政范围内在吴兴区行政范围外的得6分；</w:t>
            </w:r>
          </w:p>
          <w:p>
            <w:pPr>
              <w:widowControl/>
              <w:spacing w:line="276" w:lineRule="auto"/>
              <w:jc w:val="left"/>
              <w:rPr>
                <w:rFonts w:hint="eastAsia" w:ascii="宋体" w:hAnsi="宋体" w:cs="宋体"/>
                <w:color w:val="333333"/>
                <w:kern w:val="0"/>
                <w:highlight w:val="none"/>
              </w:rPr>
            </w:pPr>
            <w:r>
              <w:rPr>
                <w:rFonts w:hint="eastAsia" w:ascii="宋体" w:hAnsi="宋体" w:cs="宋体"/>
                <w:color w:val="333333"/>
                <w:kern w:val="0"/>
                <w:highlight w:val="none"/>
              </w:rPr>
              <w:t>竞标人企业在项目所在地市行政范围以外的得4分；</w:t>
            </w:r>
          </w:p>
          <w:p>
            <w:pPr>
              <w:widowControl/>
              <w:spacing w:line="276" w:lineRule="auto"/>
              <w:jc w:val="left"/>
              <w:rPr>
                <w:rFonts w:ascii="宋体" w:hAnsi="宋体" w:cs="宋体"/>
                <w:color w:val="333333"/>
                <w:kern w:val="0"/>
                <w:highlight w:val="none"/>
              </w:rPr>
            </w:pPr>
            <w:r>
              <w:rPr>
                <w:rFonts w:hint="eastAsia" w:ascii="宋体" w:hAnsi="宋体" w:cs="宋体"/>
                <w:color w:val="333333"/>
                <w:kern w:val="0"/>
                <w:highlight w:val="none"/>
              </w:rPr>
              <w:t>（需提供有效的营业执照复印件及原件）</w:t>
            </w:r>
          </w:p>
        </w:tc>
        <w:tc>
          <w:tcPr>
            <w:tcW w:w="1004" w:type="dxa"/>
            <w:shd w:val="clear" w:color="auto" w:fill="FFFFFF"/>
            <w:noWrap w:val="0"/>
            <w:tcMar>
              <w:top w:w="0" w:type="dxa"/>
              <w:left w:w="108" w:type="dxa"/>
              <w:bottom w:w="0" w:type="dxa"/>
              <w:right w:w="108" w:type="dxa"/>
            </w:tcMar>
            <w:vAlign w:val="center"/>
          </w:tcPr>
          <w:p>
            <w:pPr>
              <w:widowControl/>
              <w:spacing w:line="276" w:lineRule="auto"/>
              <w:jc w:val="center"/>
              <w:rPr>
                <w:rFonts w:ascii="宋体" w:hAnsi="宋体" w:cs="宋体"/>
                <w:color w:val="333333"/>
                <w:kern w:val="0"/>
                <w:highlight w:val="none"/>
              </w:rPr>
            </w:pPr>
            <w:r>
              <w:rPr>
                <w:rFonts w:hint="eastAsia" w:ascii="宋体" w:hAnsi="宋体" w:cs="宋体"/>
                <w:b/>
                <w:bCs/>
                <w:color w:val="333333"/>
                <w:kern w:val="0"/>
                <w:highlight w:val="none"/>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blHeader/>
        </w:trPr>
        <w:tc>
          <w:tcPr>
            <w:tcW w:w="816" w:type="dxa"/>
            <w:shd w:val="clear" w:color="auto" w:fill="FFFFFF"/>
            <w:noWrap w:val="0"/>
            <w:tcMar>
              <w:top w:w="0" w:type="dxa"/>
              <w:left w:w="108" w:type="dxa"/>
              <w:bottom w:w="0" w:type="dxa"/>
              <w:right w:w="108" w:type="dxa"/>
            </w:tcMar>
            <w:vAlign w:val="center"/>
          </w:tcPr>
          <w:p>
            <w:pPr>
              <w:widowControl/>
              <w:spacing w:line="276" w:lineRule="auto"/>
              <w:jc w:val="center"/>
              <w:textAlignment w:val="baseline"/>
              <w:rPr>
                <w:rFonts w:hint="eastAsia" w:ascii="宋体" w:hAnsi="宋体" w:cs="宋体"/>
                <w:color w:val="333333"/>
                <w:kern w:val="0"/>
                <w:highlight w:val="none"/>
              </w:rPr>
            </w:pPr>
            <w:r>
              <w:rPr>
                <w:rFonts w:hint="eastAsia" w:ascii="宋体" w:hAnsi="宋体" w:cs="宋体"/>
                <w:color w:val="333333"/>
                <w:kern w:val="0"/>
                <w:highlight w:val="none"/>
              </w:rPr>
              <w:t>2.2</w:t>
            </w:r>
          </w:p>
        </w:tc>
        <w:tc>
          <w:tcPr>
            <w:tcW w:w="1560" w:type="dxa"/>
            <w:gridSpan w:val="2"/>
            <w:shd w:val="clear" w:color="auto" w:fill="FFFFFF"/>
            <w:noWrap w:val="0"/>
            <w:tcMar>
              <w:top w:w="0" w:type="dxa"/>
              <w:left w:w="108" w:type="dxa"/>
              <w:bottom w:w="0" w:type="dxa"/>
              <w:right w:w="108" w:type="dxa"/>
            </w:tcMar>
            <w:vAlign w:val="center"/>
          </w:tcPr>
          <w:p>
            <w:pPr>
              <w:widowControl/>
              <w:spacing w:line="276" w:lineRule="auto"/>
              <w:jc w:val="center"/>
              <w:textAlignment w:val="baseline"/>
              <w:rPr>
                <w:rFonts w:hint="eastAsia" w:ascii="宋体" w:hAnsi="宋体" w:cs="宋体"/>
                <w:color w:val="333333"/>
                <w:kern w:val="0"/>
                <w:highlight w:val="none"/>
              </w:rPr>
            </w:pPr>
            <w:r>
              <w:rPr>
                <w:rFonts w:hint="eastAsia" w:ascii="宋体" w:hAnsi="宋体" w:cs="宋体"/>
                <w:color w:val="333333"/>
                <w:kern w:val="0"/>
                <w:highlight w:val="none"/>
              </w:rPr>
              <w:t>注册资本</w:t>
            </w:r>
          </w:p>
        </w:tc>
        <w:tc>
          <w:tcPr>
            <w:tcW w:w="6107" w:type="dxa"/>
            <w:gridSpan w:val="2"/>
            <w:shd w:val="clear" w:color="auto" w:fill="FFFFFF"/>
            <w:noWrap w:val="0"/>
            <w:tcMar>
              <w:top w:w="0" w:type="dxa"/>
              <w:left w:w="108" w:type="dxa"/>
              <w:bottom w:w="0" w:type="dxa"/>
              <w:right w:w="108" w:type="dxa"/>
            </w:tcMar>
            <w:vAlign w:val="center"/>
          </w:tcPr>
          <w:p>
            <w:pPr>
              <w:widowControl/>
              <w:spacing w:line="276" w:lineRule="auto"/>
              <w:jc w:val="left"/>
              <w:rPr>
                <w:rFonts w:hint="eastAsia" w:ascii="宋体" w:hAnsi="宋体" w:cs="宋体"/>
                <w:color w:val="333333"/>
                <w:kern w:val="0"/>
                <w:highlight w:val="none"/>
              </w:rPr>
            </w:pPr>
            <w:r>
              <w:rPr>
                <w:rFonts w:hint="eastAsia" w:ascii="宋体" w:hAnsi="宋体" w:cs="宋体"/>
                <w:color w:val="333333"/>
                <w:kern w:val="0"/>
                <w:highlight w:val="none"/>
              </w:rPr>
              <w:t>竞标人注册资本达到5000万元得1分，5000万元以上1亿元以下得3分；达到1亿元及以上得5分。</w:t>
            </w:r>
          </w:p>
        </w:tc>
        <w:tc>
          <w:tcPr>
            <w:tcW w:w="1004" w:type="dxa"/>
            <w:shd w:val="clear" w:color="auto" w:fill="FFFFFF"/>
            <w:noWrap w:val="0"/>
            <w:tcMar>
              <w:top w:w="0" w:type="dxa"/>
              <w:left w:w="108" w:type="dxa"/>
              <w:bottom w:w="0" w:type="dxa"/>
              <w:right w:w="108" w:type="dxa"/>
            </w:tcMar>
            <w:vAlign w:val="center"/>
          </w:tcPr>
          <w:p>
            <w:pPr>
              <w:widowControl/>
              <w:spacing w:line="276" w:lineRule="auto"/>
              <w:jc w:val="center"/>
              <w:rPr>
                <w:rFonts w:hint="eastAsia" w:ascii="宋体" w:hAnsi="宋体" w:cs="宋体"/>
                <w:b/>
                <w:bCs/>
                <w:color w:val="333333"/>
                <w:kern w:val="0"/>
                <w:highlight w:val="none"/>
              </w:rPr>
            </w:pPr>
            <w:r>
              <w:rPr>
                <w:rFonts w:hint="eastAsia" w:ascii="宋体" w:hAnsi="宋体" w:cs="宋体"/>
                <w:b/>
                <w:bCs/>
                <w:color w:val="333333"/>
                <w:kern w:val="0"/>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blHeader/>
        </w:trPr>
        <w:tc>
          <w:tcPr>
            <w:tcW w:w="816" w:type="dxa"/>
            <w:shd w:val="clear" w:color="auto" w:fill="FFFFFF"/>
            <w:noWrap w:val="0"/>
            <w:tcMar>
              <w:top w:w="0" w:type="dxa"/>
              <w:left w:w="108" w:type="dxa"/>
              <w:bottom w:w="0" w:type="dxa"/>
              <w:right w:w="108" w:type="dxa"/>
            </w:tcMar>
            <w:vAlign w:val="center"/>
          </w:tcPr>
          <w:p>
            <w:pPr>
              <w:widowControl/>
              <w:spacing w:line="276" w:lineRule="auto"/>
              <w:jc w:val="center"/>
              <w:textAlignment w:val="baseline"/>
              <w:rPr>
                <w:rFonts w:hint="eastAsia" w:ascii="宋体" w:hAnsi="宋体" w:cs="宋体"/>
                <w:color w:val="333333"/>
                <w:kern w:val="0"/>
                <w:highlight w:val="none"/>
              </w:rPr>
            </w:pPr>
            <w:r>
              <w:rPr>
                <w:rFonts w:hint="eastAsia" w:ascii="宋体" w:hAnsi="宋体" w:cs="宋体"/>
                <w:color w:val="333333"/>
                <w:kern w:val="0"/>
                <w:highlight w:val="none"/>
              </w:rPr>
              <w:t>2.3</w:t>
            </w:r>
          </w:p>
        </w:tc>
        <w:tc>
          <w:tcPr>
            <w:tcW w:w="1560" w:type="dxa"/>
            <w:gridSpan w:val="2"/>
            <w:shd w:val="clear" w:color="auto" w:fill="FFFFFF"/>
            <w:noWrap w:val="0"/>
            <w:tcMar>
              <w:top w:w="0" w:type="dxa"/>
              <w:left w:w="108" w:type="dxa"/>
              <w:bottom w:w="0" w:type="dxa"/>
              <w:right w:w="108" w:type="dxa"/>
            </w:tcMar>
            <w:vAlign w:val="center"/>
          </w:tcPr>
          <w:p>
            <w:pPr>
              <w:widowControl/>
              <w:spacing w:line="276" w:lineRule="auto"/>
              <w:jc w:val="center"/>
              <w:textAlignment w:val="baseline"/>
              <w:rPr>
                <w:rFonts w:hint="eastAsia" w:ascii="宋体" w:hAnsi="宋体" w:cs="宋体"/>
                <w:color w:val="333333"/>
                <w:kern w:val="0"/>
                <w:highlight w:val="none"/>
              </w:rPr>
            </w:pPr>
            <w:r>
              <w:rPr>
                <w:rFonts w:hint="eastAsia" w:ascii="宋体" w:hAnsi="宋体" w:cs="宋体"/>
                <w:color w:val="333333"/>
                <w:kern w:val="0"/>
                <w:highlight w:val="none"/>
              </w:rPr>
              <w:t>专业资质</w:t>
            </w:r>
          </w:p>
        </w:tc>
        <w:tc>
          <w:tcPr>
            <w:tcW w:w="6107" w:type="dxa"/>
            <w:gridSpan w:val="2"/>
            <w:shd w:val="clear" w:color="auto" w:fill="FFFFFF"/>
            <w:noWrap w:val="0"/>
            <w:tcMar>
              <w:top w:w="0" w:type="dxa"/>
              <w:left w:w="108" w:type="dxa"/>
              <w:bottom w:w="0" w:type="dxa"/>
              <w:right w:w="108" w:type="dxa"/>
            </w:tcMar>
            <w:vAlign w:val="center"/>
          </w:tcPr>
          <w:p>
            <w:pPr>
              <w:widowControl/>
              <w:spacing w:line="276" w:lineRule="auto"/>
              <w:jc w:val="left"/>
              <w:rPr>
                <w:rFonts w:hint="eastAsia" w:ascii="宋体" w:hAnsi="宋体" w:cs="宋体"/>
                <w:color w:val="333333"/>
                <w:kern w:val="0"/>
                <w:highlight w:val="none"/>
              </w:rPr>
            </w:pPr>
            <w:r>
              <w:rPr>
                <w:rFonts w:hint="eastAsia" w:ascii="宋体" w:hAnsi="宋体" w:cs="宋体"/>
                <w:color w:val="333333"/>
                <w:kern w:val="0"/>
                <w:highlight w:val="none"/>
              </w:rPr>
              <w:t>具有住建部颁发的工程造价咨询甲级资质的得2分，省建设厅颁发的工程造价咨询乙级资质的得1分；</w:t>
            </w:r>
          </w:p>
          <w:p>
            <w:pPr>
              <w:widowControl/>
              <w:spacing w:line="276" w:lineRule="auto"/>
              <w:jc w:val="left"/>
              <w:rPr>
                <w:rFonts w:hint="eastAsia" w:ascii="宋体" w:hAnsi="宋体" w:cs="宋体"/>
                <w:color w:val="333333"/>
                <w:kern w:val="0"/>
                <w:highlight w:val="none"/>
              </w:rPr>
            </w:pPr>
            <w:r>
              <w:rPr>
                <w:rFonts w:hint="eastAsia" w:ascii="宋体" w:hAnsi="宋体" w:cs="宋体"/>
                <w:color w:val="333333"/>
                <w:kern w:val="0"/>
                <w:highlight w:val="none"/>
              </w:rPr>
              <w:t>具有住建部颁发的工程监理综合资质的得2分，房屋建筑工程监理甲级资质的得1分，房屋建筑工程监理乙级资质的得0.5分；</w:t>
            </w:r>
          </w:p>
          <w:p>
            <w:pPr>
              <w:widowControl/>
              <w:spacing w:line="276" w:lineRule="auto"/>
              <w:jc w:val="left"/>
              <w:rPr>
                <w:rFonts w:hint="eastAsia" w:ascii="宋体" w:hAnsi="宋体" w:cs="宋体"/>
                <w:color w:val="333333"/>
                <w:kern w:val="0"/>
                <w:highlight w:val="none"/>
              </w:rPr>
            </w:pPr>
            <w:r>
              <w:rPr>
                <w:rFonts w:hint="eastAsia" w:ascii="宋体" w:hAnsi="宋体" w:cs="宋体"/>
                <w:color w:val="333333"/>
                <w:kern w:val="0"/>
                <w:highlight w:val="none"/>
              </w:rPr>
              <w:t>具有住建部颁发的建筑工程设计甲级资质的得2分，乙级资质的得1分；</w:t>
            </w:r>
          </w:p>
          <w:p>
            <w:pPr>
              <w:widowControl/>
              <w:spacing w:line="276" w:lineRule="auto"/>
              <w:jc w:val="left"/>
              <w:rPr>
                <w:rFonts w:hint="eastAsia" w:ascii="宋体" w:hAnsi="宋体" w:cs="宋体"/>
                <w:color w:val="333333"/>
                <w:kern w:val="0"/>
                <w:highlight w:val="none"/>
              </w:rPr>
            </w:pPr>
            <w:r>
              <w:rPr>
                <w:rFonts w:hint="eastAsia" w:ascii="宋体" w:hAnsi="宋体" w:cs="宋体"/>
                <w:color w:val="333333"/>
                <w:kern w:val="0"/>
                <w:highlight w:val="none"/>
              </w:rPr>
              <w:t>具有住建部颁发的工程招标代理机构甲级资质的得2分，乙级资质的得1分；</w:t>
            </w:r>
          </w:p>
          <w:p>
            <w:pPr>
              <w:widowControl/>
              <w:spacing w:line="276" w:lineRule="auto"/>
              <w:jc w:val="left"/>
              <w:rPr>
                <w:rFonts w:hint="eastAsia" w:ascii="宋体" w:hAnsi="宋体" w:cs="宋体"/>
                <w:color w:val="333333"/>
                <w:kern w:val="0"/>
                <w:highlight w:val="none"/>
              </w:rPr>
            </w:pPr>
            <w:r>
              <w:rPr>
                <w:rFonts w:hint="eastAsia" w:ascii="宋体" w:hAnsi="宋体" w:cs="宋体"/>
                <w:color w:val="333333"/>
                <w:kern w:val="0"/>
                <w:highlight w:val="none"/>
              </w:rPr>
              <w:t>具有发改委颁发的工程咨询甲级资质的得2分，乙级资质的得1分；</w:t>
            </w:r>
          </w:p>
          <w:p>
            <w:pPr>
              <w:widowControl/>
              <w:spacing w:line="276" w:lineRule="auto"/>
              <w:jc w:val="left"/>
              <w:rPr>
                <w:rFonts w:hint="eastAsia" w:ascii="宋体" w:hAnsi="宋体" w:cs="宋体"/>
                <w:color w:val="333333"/>
                <w:kern w:val="0"/>
                <w:highlight w:val="none"/>
              </w:rPr>
            </w:pPr>
            <w:r>
              <w:rPr>
                <w:rFonts w:hint="eastAsia" w:ascii="宋体" w:hAnsi="宋体" w:cs="宋体"/>
                <w:color w:val="333333"/>
                <w:kern w:val="0"/>
                <w:highlight w:val="none"/>
                <w:shd w:val="pct10" w:color="auto" w:fill="FFFFFF"/>
              </w:rPr>
              <w:t>（需提供相应的资质证书复印件及原件，竞标人的子公司资质同等有效，提供相应证明材料，原件备查）</w:t>
            </w:r>
          </w:p>
        </w:tc>
        <w:tc>
          <w:tcPr>
            <w:tcW w:w="1004" w:type="dxa"/>
            <w:shd w:val="clear" w:color="auto" w:fill="FFFFFF"/>
            <w:noWrap w:val="0"/>
            <w:tcMar>
              <w:top w:w="0" w:type="dxa"/>
              <w:left w:w="108" w:type="dxa"/>
              <w:bottom w:w="0" w:type="dxa"/>
              <w:right w:w="108" w:type="dxa"/>
            </w:tcMar>
            <w:vAlign w:val="center"/>
          </w:tcPr>
          <w:p>
            <w:pPr>
              <w:widowControl/>
              <w:spacing w:line="276" w:lineRule="auto"/>
              <w:jc w:val="center"/>
              <w:rPr>
                <w:rFonts w:hint="eastAsia" w:ascii="宋体" w:hAnsi="宋体" w:cs="宋体"/>
                <w:b/>
                <w:bCs/>
                <w:color w:val="333333"/>
                <w:kern w:val="0"/>
                <w:highlight w:val="none"/>
              </w:rPr>
            </w:pPr>
            <w:r>
              <w:rPr>
                <w:rFonts w:hint="eastAsia" w:ascii="宋体" w:hAnsi="宋体" w:cs="宋体"/>
                <w:b/>
                <w:color w:val="333333"/>
                <w:kern w:val="0"/>
                <w:highlight w:val="none"/>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wBefore w:w="0" w:type="dxa"/>
          <w:wAfter w:w="0" w:type="dxa"/>
          <w:tblHeader/>
        </w:trPr>
        <w:tc>
          <w:tcPr>
            <w:tcW w:w="816" w:type="dxa"/>
            <w:shd w:val="clear" w:color="auto" w:fill="FFFFFF"/>
            <w:noWrap w:val="0"/>
            <w:tcMar>
              <w:top w:w="0" w:type="dxa"/>
              <w:left w:w="108" w:type="dxa"/>
              <w:bottom w:w="0" w:type="dxa"/>
              <w:right w:w="108" w:type="dxa"/>
            </w:tcMar>
            <w:vAlign w:val="center"/>
          </w:tcPr>
          <w:p>
            <w:pPr>
              <w:widowControl/>
              <w:spacing w:line="276" w:lineRule="auto"/>
              <w:jc w:val="center"/>
              <w:textAlignment w:val="baseline"/>
              <w:rPr>
                <w:rFonts w:hint="eastAsia" w:ascii="宋体" w:hAnsi="宋体" w:cs="宋体"/>
                <w:color w:val="333333"/>
                <w:kern w:val="0"/>
                <w:highlight w:val="none"/>
              </w:rPr>
            </w:pPr>
            <w:r>
              <w:rPr>
                <w:rFonts w:hint="eastAsia" w:ascii="宋体" w:hAnsi="宋体" w:cs="宋体"/>
                <w:color w:val="333333"/>
                <w:kern w:val="0"/>
                <w:highlight w:val="none"/>
              </w:rPr>
              <w:t>2.4</w:t>
            </w:r>
          </w:p>
        </w:tc>
        <w:tc>
          <w:tcPr>
            <w:tcW w:w="1560" w:type="dxa"/>
            <w:gridSpan w:val="2"/>
            <w:shd w:val="clear" w:color="auto" w:fill="FFFFFF"/>
            <w:noWrap w:val="0"/>
            <w:tcMar>
              <w:top w:w="0" w:type="dxa"/>
              <w:left w:w="108" w:type="dxa"/>
              <w:bottom w:w="0" w:type="dxa"/>
              <w:right w:w="108" w:type="dxa"/>
            </w:tcMar>
            <w:vAlign w:val="center"/>
          </w:tcPr>
          <w:p>
            <w:pPr>
              <w:widowControl/>
              <w:spacing w:line="276" w:lineRule="auto"/>
              <w:jc w:val="center"/>
              <w:textAlignment w:val="baseline"/>
              <w:rPr>
                <w:rFonts w:hint="eastAsia" w:ascii="宋体" w:hAnsi="宋体" w:cs="宋体"/>
                <w:color w:val="333333"/>
                <w:kern w:val="0"/>
                <w:highlight w:val="none"/>
              </w:rPr>
            </w:pPr>
            <w:r>
              <w:rPr>
                <w:rFonts w:hint="eastAsia" w:ascii="宋体" w:hAnsi="宋体" w:cs="宋体"/>
                <w:color w:val="333333"/>
                <w:kern w:val="0"/>
                <w:highlight w:val="none"/>
              </w:rPr>
              <w:t>项目管理业绩</w:t>
            </w:r>
          </w:p>
        </w:tc>
        <w:tc>
          <w:tcPr>
            <w:tcW w:w="6107" w:type="dxa"/>
            <w:gridSpan w:val="2"/>
            <w:shd w:val="clear" w:color="auto" w:fill="FFFFFF"/>
            <w:noWrap w:val="0"/>
            <w:tcMar>
              <w:top w:w="0" w:type="dxa"/>
              <w:left w:w="108" w:type="dxa"/>
              <w:bottom w:w="0" w:type="dxa"/>
              <w:right w:w="108" w:type="dxa"/>
            </w:tcMar>
            <w:vAlign w:val="center"/>
          </w:tcPr>
          <w:p>
            <w:pPr>
              <w:widowControl/>
              <w:spacing w:line="276" w:lineRule="auto"/>
              <w:jc w:val="left"/>
              <w:rPr>
                <w:rFonts w:hint="eastAsia" w:ascii="宋体" w:hAnsi="宋体" w:cs="宋体"/>
                <w:color w:val="333333"/>
                <w:kern w:val="0"/>
                <w:highlight w:val="none"/>
              </w:rPr>
            </w:pPr>
            <w:r>
              <w:rPr>
                <w:rFonts w:hint="eastAsia" w:ascii="宋体" w:hAnsi="宋体" w:cs="宋体"/>
                <w:color w:val="333333"/>
                <w:kern w:val="0"/>
                <w:highlight w:val="none"/>
              </w:rPr>
              <w:t>近5年在本项目所在地吴兴区范围内完成的项目管理（或</w:t>
            </w:r>
            <w:r>
              <w:rPr>
                <w:rFonts w:hint="eastAsia" w:ascii="宋体" w:hAnsi="宋体" w:cs="宋体"/>
                <w:color w:val="333333"/>
                <w:kern w:val="0"/>
                <w:highlight w:val="none"/>
                <w:lang w:eastAsia="zh-CN"/>
              </w:rPr>
              <w:t>全过程咨询</w:t>
            </w:r>
            <w:r>
              <w:rPr>
                <w:rFonts w:hint="eastAsia" w:ascii="宋体" w:hAnsi="宋体" w:cs="宋体"/>
                <w:color w:val="333333"/>
                <w:kern w:val="0"/>
                <w:highlight w:val="none"/>
              </w:rPr>
              <w:t>）的项目，有一个得2分，最高得6分。</w:t>
            </w:r>
          </w:p>
          <w:p>
            <w:pPr>
              <w:widowControl/>
              <w:spacing w:line="276" w:lineRule="auto"/>
              <w:jc w:val="left"/>
              <w:rPr>
                <w:rFonts w:hint="eastAsia" w:ascii="宋体" w:hAnsi="宋体" w:cs="宋体"/>
                <w:color w:val="333333"/>
                <w:kern w:val="0"/>
                <w:highlight w:val="none"/>
              </w:rPr>
            </w:pPr>
            <w:r>
              <w:rPr>
                <w:rFonts w:hint="eastAsia" w:ascii="宋体" w:hAnsi="宋体" w:cs="宋体"/>
                <w:color w:val="333333"/>
                <w:kern w:val="0"/>
                <w:highlight w:val="none"/>
              </w:rPr>
              <w:t>（需提供相应的项目管理（或</w:t>
            </w:r>
            <w:r>
              <w:rPr>
                <w:rFonts w:hint="eastAsia" w:ascii="宋体" w:hAnsi="宋体" w:cs="宋体"/>
                <w:color w:val="333333"/>
                <w:kern w:val="0"/>
                <w:highlight w:val="none"/>
                <w:lang w:eastAsia="zh-CN"/>
              </w:rPr>
              <w:t>全过程咨询</w:t>
            </w:r>
            <w:r>
              <w:rPr>
                <w:rFonts w:hint="eastAsia" w:ascii="宋体" w:hAnsi="宋体" w:cs="宋体"/>
                <w:color w:val="333333"/>
                <w:kern w:val="0"/>
                <w:highlight w:val="none"/>
              </w:rPr>
              <w:t>）合同及竣工验收证明复印件及原件）</w:t>
            </w:r>
          </w:p>
          <w:p>
            <w:pPr>
              <w:widowControl/>
              <w:spacing w:line="276" w:lineRule="auto"/>
              <w:jc w:val="left"/>
              <w:rPr>
                <w:rFonts w:hint="eastAsia" w:ascii="宋体" w:hAnsi="宋体" w:cs="宋体"/>
                <w:color w:val="333333"/>
                <w:kern w:val="0"/>
                <w:highlight w:val="none"/>
              </w:rPr>
            </w:pPr>
            <w:r>
              <w:rPr>
                <w:rFonts w:hint="eastAsia" w:ascii="宋体" w:hAnsi="宋体" w:cs="宋体"/>
                <w:color w:val="333333"/>
                <w:kern w:val="0"/>
                <w:highlight w:val="none"/>
              </w:rPr>
              <w:t>投标人近5年在本项目所在地吴兴区范围内项目管理（或</w:t>
            </w:r>
            <w:r>
              <w:rPr>
                <w:rFonts w:hint="eastAsia" w:ascii="宋体" w:hAnsi="宋体" w:cs="宋体"/>
                <w:color w:val="333333"/>
                <w:kern w:val="0"/>
                <w:highlight w:val="none"/>
                <w:lang w:eastAsia="zh-CN"/>
              </w:rPr>
              <w:t>全过程咨询</w:t>
            </w:r>
            <w:r>
              <w:rPr>
                <w:rFonts w:hint="eastAsia" w:ascii="宋体" w:hAnsi="宋体" w:cs="宋体"/>
                <w:color w:val="333333"/>
                <w:kern w:val="0"/>
                <w:highlight w:val="none"/>
              </w:rPr>
              <w:t>）的工程获得市级及以上质量奖的得3分。</w:t>
            </w:r>
          </w:p>
          <w:p>
            <w:pPr>
              <w:widowControl/>
              <w:spacing w:line="276" w:lineRule="auto"/>
              <w:jc w:val="left"/>
              <w:rPr>
                <w:rFonts w:hint="eastAsia" w:ascii="宋体" w:hAnsi="宋体" w:cs="宋体"/>
                <w:color w:val="333333"/>
                <w:kern w:val="0"/>
                <w:highlight w:val="none"/>
              </w:rPr>
            </w:pPr>
            <w:r>
              <w:rPr>
                <w:rFonts w:hint="eastAsia" w:ascii="宋体" w:hAnsi="宋体" w:cs="宋体"/>
                <w:color w:val="333333"/>
                <w:kern w:val="0"/>
                <w:highlight w:val="none"/>
              </w:rPr>
              <w:t>投标人近5年在本项目所在地吴兴区范围内项目管理（或</w:t>
            </w:r>
            <w:r>
              <w:rPr>
                <w:rFonts w:hint="eastAsia" w:ascii="宋体" w:hAnsi="宋体" w:cs="宋体"/>
                <w:color w:val="333333"/>
                <w:kern w:val="0"/>
                <w:highlight w:val="none"/>
                <w:lang w:eastAsia="zh-CN"/>
              </w:rPr>
              <w:t>全过程咨询</w:t>
            </w:r>
            <w:r>
              <w:rPr>
                <w:rFonts w:hint="eastAsia" w:ascii="宋体" w:hAnsi="宋体" w:cs="宋体"/>
                <w:color w:val="333333"/>
                <w:kern w:val="0"/>
                <w:highlight w:val="none"/>
              </w:rPr>
              <w:t>）的工程获得市级及以上标化工地的得3分。</w:t>
            </w:r>
          </w:p>
          <w:p>
            <w:pPr>
              <w:widowControl/>
              <w:spacing w:line="276" w:lineRule="auto"/>
              <w:jc w:val="left"/>
              <w:rPr>
                <w:rFonts w:hint="eastAsia" w:ascii="宋体" w:hAnsi="宋体" w:cs="宋体"/>
                <w:color w:val="333333"/>
                <w:kern w:val="0"/>
                <w:highlight w:val="none"/>
              </w:rPr>
            </w:pPr>
            <w:r>
              <w:rPr>
                <w:rFonts w:hint="eastAsia" w:ascii="宋体" w:hAnsi="宋体" w:cs="宋体"/>
                <w:color w:val="333333"/>
                <w:kern w:val="0"/>
                <w:highlight w:val="none"/>
              </w:rPr>
              <w:t>（需提供相应的项目管理(或</w:t>
            </w:r>
            <w:r>
              <w:rPr>
                <w:rFonts w:hint="eastAsia" w:ascii="宋体" w:hAnsi="宋体" w:cs="宋体"/>
                <w:color w:val="333333"/>
                <w:kern w:val="0"/>
                <w:highlight w:val="none"/>
                <w:lang w:eastAsia="zh-CN"/>
              </w:rPr>
              <w:t>全过程咨询</w:t>
            </w:r>
            <w:r>
              <w:rPr>
                <w:rFonts w:hint="eastAsia" w:ascii="宋体" w:hAnsi="宋体" w:cs="宋体"/>
                <w:color w:val="333333"/>
                <w:kern w:val="0"/>
                <w:highlight w:val="none"/>
              </w:rPr>
              <w:t>)合同以及获奖证书或文件复印件及原件）</w:t>
            </w:r>
          </w:p>
        </w:tc>
        <w:tc>
          <w:tcPr>
            <w:tcW w:w="1004" w:type="dxa"/>
            <w:shd w:val="clear" w:color="auto" w:fill="FFFFFF"/>
            <w:noWrap w:val="0"/>
            <w:tcMar>
              <w:top w:w="0" w:type="dxa"/>
              <w:left w:w="108" w:type="dxa"/>
              <w:bottom w:w="0" w:type="dxa"/>
              <w:right w:w="108" w:type="dxa"/>
            </w:tcMar>
            <w:vAlign w:val="center"/>
          </w:tcPr>
          <w:p>
            <w:pPr>
              <w:widowControl/>
              <w:spacing w:line="276" w:lineRule="auto"/>
              <w:jc w:val="center"/>
              <w:rPr>
                <w:rFonts w:hint="eastAsia" w:ascii="宋体" w:hAnsi="宋体" w:cs="宋体"/>
                <w:b/>
                <w:bCs/>
                <w:color w:val="333333"/>
                <w:kern w:val="0"/>
                <w:highlight w:val="none"/>
              </w:rPr>
            </w:pPr>
            <w:r>
              <w:rPr>
                <w:rFonts w:hint="eastAsia" w:ascii="宋体" w:hAnsi="宋体" w:cs="宋体"/>
                <w:b/>
                <w:bCs/>
                <w:color w:val="333333"/>
                <w:kern w:val="0"/>
                <w:highlight w:val="none"/>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blHeader/>
        </w:trPr>
        <w:tc>
          <w:tcPr>
            <w:tcW w:w="816" w:type="dxa"/>
            <w:shd w:val="clear" w:color="auto" w:fill="FFFFFF"/>
            <w:noWrap w:val="0"/>
            <w:tcMar>
              <w:top w:w="0" w:type="dxa"/>
              <w:left w:w="108" w:type="dxa"/>
              <w:bottom w:w="0" w:type="dxa"/>
              <w:right w:w="108" w:type="dxa"/>
            </w:tcMar>
            <w:vAlign w:val="center"/>
          </w:tcPr>
          <w:p>
            <w:pPr>
              <w:widowControl/>
              <w:spacing w:line="276" w:lineRule="auto"/>
              <w:jc w:val="center"/>
              <w:textAlignment w:val="baseline"/>
              <w:rPr>
                <w:rFonts w:hint="eastAsia" w:ascii="宋体" w:hAnsi="宋体" w:cs="宋体"/>
                <w:color w:val="333333"/>
                <w:kern w:val="0"/>
                <w:highlight w:val="none"/>
              </w:rPr>
            </w:pPr>
            <w:r>
              <w:rPr>
                <w:rFonts w:hint="eastAsia" w:ascii="宋体" w:hAnsi="宋体" w:cs="宋体"/>
                <w:color w:val="333333"/>
                <w:kern w:val="0"/>
                <w:highlight w:val="none"/>
              </w:rPr>
              <w:t>2.5</w:t>
            </w:r>
          </w:p>
        </w:tc>
        <w:tc>
          <w:tcPr>
            <w:tcW w:w="1560" w:type="dxa"/>
            <w:gridSpan w:val="2"/>
            <w:shd w:val="clear" w:color="auto" w:fill="FFFFFF"/>
            <w:noWrap w:val="0"/>
            <w:tcMar>
              <w:top w:w="0" w:type="dxa"/>
              <w:left w:w="108" w:type="dxa"/>
              <w:bottom w:w="0" w:type="dxa"/>
              <w:right w:w="108" w:type="dxa"/>
            </w:tcMar>
            <w:vAlign w:val="center"/>
          </w:tcPr>
          <w:p>
            <w:pPr>
              <w:widowControl/>
              <w:spacing w:line="276" w:lineRule="auto"/>
              <w:rPr>
                <w:rFonts w:hint="eastAsia" w:ascii="宋体" w:hAnsi="宋体" w:cs="宋体"/>
                <w:color w:val="333333"/>
                <w:kern w:val="0"/>
                <w:highlight w:val="none"/>
              </w:rPr>
            </w:pPr>
            <w:r>
              <w:rPr>
                <w:rFonts w:hint="eastAsia" w:ascii="宋体" w:hAnsi="宋体" w:cs="宋体"/>
                <w:color w:val="333333"/>
                <w:kern w:val="0"/>
                <w:highlight w:val="none"/>
              </w:rPr>
              <w:t>标书质量</w:t>
            </w:r>
          </w:p>
        </w:tc>
        <w:tc>
          <w:tcPr>
            <w:tcW w:w="6107" w:type="dxa"/>
            <w:gridSpan w:val="2"/>
            <w:shd w:val="clear" w:color="auto" w:fill="FFFFFF"/>
            <w:noWrap w:val="0"/>
            <w:tcMar>
              <w:top w:w="0" w:type="dxa"/>
              <w:left w:w="108" w:type="dxa"/>
              <w:bottom w:w="0" w:type="dxa"/>
              <w:right w:w="108" w:type="dxa"/>
            </w:tcMar>
            <w:vAlign w:val="center"/>
          </w:tcPr>
          <w:p>
            <w:pPr>
              <w:widowControl/>
              <w:spacing w:line="276" w:lineRule="auto"/>
              <w:rPr>
                <w:rFonts w:hint="eastAsia" w:ascii="宋体" w:hAnsi="宋体" w:cs="宋体"/>
                <w:color w:val="333333"/>
                <w:kern w:val="0"/>
                <w:highlight w:val="none"/>
              </w:rPr>
            </w:pPr>
            <w:r>
              <w:rPr>
                <w:rFonts w:hint="eastAsia" w:ascii="宋体" w:hAnsi="宋体" w:cs="宋体"/>
                <w:color w:val="333333"/>
                <w:kern w:val="0"/>
                <w:highlight w:val="none"/>
              </w:rPr>
              <w:t>投标文件所有内容按招标文件要求编制完整，不缺项且签字、盖章完整；</w:t>
            </w:r>
          </w:p>
          <w:p>
            <w:pPr>
              <w:widowControl/>
              <w:spacing w:line="276" w:lineRule="auto"/>
              <w:rPr>
                <w:rFonts w:hint="eastAsia" w:ascii="宋体" w:hAnsi="宋体" w:cs="宋体"/>
                <w:color w:val="333333"/>
                <w:kern w:val="0"/>
                <w:highlight w:val="none"/>
                <w:shd w:val="pct10" w:color="auto" w:fill="FFFFFF"/>
              </w:rPr>
            </w:pPr>
            <w:r>
              <w:rPr>
                <w:rFonts w:hint="eastAsia" w:ascii="宋体" w:hAnsi="宋体" w:cs="宋体"/>
                <w:color w:val="333333"/>
                <w:kern w:val="0"/>
                <w:highlight w:val="none"/>
              </w:rPr>
              <w:t>投标文件中的投标资料格式规范、装订整齐、无涂改插字现象。</w:t>
            </w:r>
          </w:p>
        </w:tc>
        <w:tc>
          <w:tcPr>
            <w:tcW w:w="1004" w:type="dxa"/>
            <w:shd w:val="clear" w:color="auto" w:fill="FFFFFF"/>
            <w:noWrap w:val="0"/>
            <w:tcMar>
              <w:top w:w="0" w:type="dxa"/>
              <w:left w:w="108" w:type="dxa"/>
              <w:bottom w:w="0" w:type="dxa"/>
              <w:right w:w="108" w:type="dxa"/>
            </w:tcMar>
            <w:vAlign w:val="center"/>
          </w:tcPr>
          <w:p>
            <w:pPr>
              <w:widowControl/>
              <w:spacing w:line="276" w:lineRule="auto"/>
              <w:jc w:val="center"/>
              <w:textAlignment w:val="baseline"/>
              <w:rPr>
                <w:rFonts w:hint="eastAsia" w:ascii="宋体" w:hAnsi="宋体" w:cs="宋体"/>
                <w:b/>
                <w:bCs/>
                <w:color w:val="333333"/>
                <w:kern w:val="0"/>
                <w:highlight w:val="none"/>
              </w:rPr>
            </w:pPr>
            <w:r>
              <w:rPr>
                <w:rFonts w:hint="eastAsia" w:ascii="宋体" w:hAnsi="宋体" w:cs="宋体"/>
                <w:b/>
                <w:bCs/>
                <w:color w:val="333333"/>
                <w:kern w:val="0"/>
                <w:highlight w:val="none"/>
              </w:rPr>
              <w:t>3分</w:t>
            </w:r>
          </w:p>
        </w:tc>
      </w:tr>
    </w:tbl>
    <w:p>
      <w:pPr>
        <w:pStyle w:val="32"/>
        <w:spacing w:line="360" w:lineRule="auto"/>
        <w:rPr>
          <w:rFonts w:hint="eastAsia" w:ascii="宋体" w:hAnsi="宋体" w:cs="宋体"/>
          <w:b/>
          <w:bCs/>
          <w:sz w:val="30"/>
          <w:szCs w:val="30"/>
        </w:rPr>
      </w:pPr>
    </w:p>
    <w:p>
      <w:pPr>
        <w:pStyle w:val="32"/>
        <w:spacing w:line="360" w:lineRule="auto"/>
        <w:rPr>
          <w:rFonts w:hint="eastAsia" w:ascii="宋体" w:hAnsi="宋体" w:cs="宋体"/>
          <w:b/>
          <w:bCs/>
          <w:sz w:val="30"/>
          <w:szCs w:val="30"/>
        </w:rPr>
      </w:pPr>
    </w:p>
    <w:p>
      <w:pPr>
        <w:adjustRightInd w:val="0"/>
        <w:rPr>
          <w:rFonts w:hint="eastAsia" w:ascii="黑体" w:hAnsi="宋体" w:eastAsia="黑体"/>
          <w:sz w:val="30"/>
          <w:szCs w:val="30"/>
        </w:rPr>
      </w:pPr>
    </w:p>
    <w:p>
      <w:pPr>
        <w:adjustRightInd w:val="0"/>
        <w:ind w:firstLine="3000" w:firstLineChars="1000"/>
        <w:rPr>
          <w:rFonts w:hint="eastAsia" w:ascii="黑体" w:hAnsi="宋体" w:eastAsia="黑体"/>
          <w:bCs/>
          <w:sz w:val="30"/>
          <w:szCs w:val="30"/>
        </w:rPr>
      </w:pPr>
      <w:r>
        <w:rPr>
          <w:rFonts w:hint="eastAsia" w:ascii="黑体" w:hAnsi="宋体" w:eastAsia="黑体"/>
          <w:sz w:val="30"/>
          <w:szCs w:val="30"/>
        </w:rPr>
        <w:t xml:space="preserve">第五章  </w:t>
      </w:r>
      <w:r>
        <w:rPr>
          <w:rFonts w:hint="eastAsia" w:ascii="黑体" w:hAnsi="宋体" w:eastAsia="黑体"/>
          <w:bCs/>
          <w:sz w:val="30"/>
          <w:szCs w:val="30"/>
        </w:rPr>
        <w:t>合同主要条款</w:t>
      </w:r>
    </w:p>
    <w:p>
      <w:pPr>
        <w:adjustRightInd w:val="0"/>
        <w:snapToGrid w:val="0"/>
        <w:spacing w:line="420" w:lineRule="exact"/>
        <w:jc w:val="left"/>
        <w:rPr>
          <w:rFonts w:hint="eastAsia" w:ascii="宋体" w:hAnsi="宋体"/>
          <w:sz w:val="24"/>
        </w:rPr>
      </w:pPr>
      <w:r>
        <w:rPr>
          <w:rFonts w:hint="eastAsia" w:ascii="宋体" w:hAnsi="宋体"/>
          <w:sz w:val="24"/>
        </w:rPr>
        <w:t>项目编号：_______________</w:t>
      </w:r>
    </w:p>
    <w:p>
      <w:pPr>
        <w:spacing w:line="420" w:lineRule="exact"/>
        <w:rPr>
          <w:rFonts w:ascii="宋体" w:hAnsi="宋体"/>
          <w:sz w:val="24"/>
        </w:rPr>
      </w:pPr>
      <w:r>
        <w:rPr>
          <w:rFonts w:hint="eastAsia" w:ascii="宋体" w:hAnsi="宋体"/>
          <w:sz w:val="24"/>
        </w:rPr>
        <w:t>委托方（甲方）：</w:t>
      </w:r>
    </w:p>
    <w:p>
      <w:pPr>
        <w:spacing w:line="420" w:lineRule="exact"/>
        <w:rPr>
          <w:rFonts w:ascii="宋体" w:hAnsi="宋体"/>
          <w:sz w:val="24"/>
        </w:rPr>
      </w:pPr>
      <w:r>
        <w:rPr>
          <w:rFonts w:hint="eastAsia" w:ascii="宋体" w:hAnsi="宋体"/>
          <w:sz w:val="24"/>
        </w:rPr>
        <w:t>受聘方（乙方）：</w:t>
      </w:r>
    </w:p>
    <w:p>
      <w:pPr>
        <w:spacing w:line="360" w:lineRule="auto"/>
        <w:ind w:firstLine="480" w:firstLineChars="200"/>
        <w:rPr>
          <w:rFonts w:ascii="宋体" w:hAnsi="宋体"/>
          <w:sz w:val="24"/>
        </w:rPr>
      </w:pPr>
      <w:r>
        <w:rPr>
          <w:rFonts w:hint="eastAsia" w:ascii="宋体" w:hAnsi="宋体"/>
          <w:sz w:val="24"/>
        </w:rPr>
        <w:t>甲、乙双方在自愿、平等、互利的基础上，就甲方聘请乙方为甲方建设项目（以下简称“本项目”）实施全过程咨询服务，提供本项目的实施方案编制、物有所值评价、财政承受能力评价及参与全过程咨询服务事宜，经协商一致，于2017年</w:t>
      </w:r>
      <w:r>
        <w:rPr>
          <w:rFonts w:hint="eastAsia" w:ascii="宋体" w:hAnsi="宋体"/>
          <w:sz w:val="24"/>
          <w:u w:val="single"/>
        </w:rPr>
        <w:tab/>
      </w:r>
      <w:r>
        <w:rPr>
          <w:rFonts w:hint="eastAsia" w:ascii="宋体" w:hAnsi="宋体"/>
          <w:sz w:val="24"/>
        </w:rPr>
        <w:t>月</w:t>
      </w:r>
      <w:r>
        <w:rPr>
          <w:rFonts w:hint="eastAsia" w:ascii="宋体" w:hAnsi="宋体"/>
          <w:sz w:val="24"/>
          <w:u w:val="single"/>
        </w:rPr>
        <w:tab/>
      </w:r>
      <w:r>
        <w:rPr>
          <w:rFonts w:hint="eastAsia" w:ascii="宋体" w:hAnsi="宋体"/>
          <w:sz w:val="24"/>
          <w:u w:val="single"/>
        </w:rPr>
        <w:tab/>
      </w:r>
      <w:r>
        <w:rPr>
          <w:rFonts w:hint="eastAsia" w:ascii="宋体" w:hAnsi="宋体"/>
          <w:sz w:val="24"/>
        </w:rPr>
        <w:t>日签署本合同书，以资共守。</w:t>
      </w:r>
    </w:p>
    <w:p>
      <w:pPr>
        <w:spacing w:line="360" w:lineRule="auto"/>
        <w:ind w:firstLine="480" w:firstLineChars="200"/>
        <w:rPr>
          <w:rFonts w:ascii="宋体" w:hAnsi="宋体"/>
          <w:sz w:val="24"/>
        </w:rPr>
      </w:pPr>
      <w:r>
        <w:rPr>
          <w:rFonts w:hint="eastAsia" w:ascii="宋体" w:hAnsi="宋体"/>
          <w:sz w:val="24"/>
        </w:rPr>
        <w:t>第一条 项目概况</w:t>
      </w:r>
    </w:p>
    <w:p>
      <w:pPr>
        <w:numPr>
          <w:ilvl w:val="0"/>
          <w:numId w:val="6"/>
        </w:numPr>
        <w:spacing w:line="360" w:lineRule="auto"/>
        <w:rPr>
          <w:rFonts w:ascii="宋体" w:hAnsi="宋体"/>
          <w:sz w:val="24"/>
        </w:rPr>
      </w:pPr>
      <w:r>
        <w:rPr>
          <w:rFonts w:hint="eastAsia" w:ascii="宋体" w:hAnsi="宋体"/>
          <w:sz w:val="24"/>
        </w:rPr>
        <w:t xml:space="preserve">项目名称： </w:t>
      </w:r>
    </w:p>
    <w:p>
      <w:pPr>
        <w:numPr>
          <w:ilvl w:val="0"/>
          <w:numId w:val="6"/>
        </w:numPr>
        <w:spacing w:line="360" w:lineRule="auto"/>
        <w:rPr>
          <w:rFonts w:ascii="宋体" w:hAnsi="宋体"/>
          <w:sz w:val="24"/>
        </w:rPr>
      </w:pPr>
      <w:r>
        <w:rPr>
          <w:rFonts w:hint="eastAsia" w:ascii="宋体" w:hAnsi="宋体"/>
          <w:sz w:val="24"/>
        </w:rPr>
        <w:t xml:space="preserve">项目概况： </w:t>
      </w:r>
    </w:p>
    <w:p>
      <w:pPr>
        <w:numPr>
          <w:ilvl w:val="0"/>
          <w:numId w:val="6"/>
        </w:numPr>
        <w:spacing w:line="360" w:lineRule="auto"/>
        <w:rPr>
          <w:rFonts w:ascii="宋体" w:hAnsi="宋体"/>
          <w:sz w:val="24"/>
        </w:rPr>
      </w:pPr>
      <w:r>
        <w:rPr>
          <w:rFonts w:hint="eastAsia" w:ascii="宋体" w:hAnsi="宋体"/>
          <w:sz w:val="24"/>
        </w:rPr>
        <w:t>项目投资额：约</w:t>
      </w:r>
      <w:r>
        <w:rPr>
          <w:rFonts w:hint="eastAsia" w:ascii="宋体" w:hAnsi="宋体"/>
          <w:sz w:val="24"/>
        </w:rPr>
        <w:tab/>
      </w:r>
      <w:r>
        <w:rPr>
          <w:rFonts w:hint="eastAsia" w:ascii="宋体" w:hAnsi="宋体"/>
          <w:sz w:val="24"/>
          <w:u w:val="single"/>
        </w:rPr>
        <w:tab/>
      </w:r>
      <w:r>
        <w:rPr>
          <w:rFonts w:hint="eastAsia" w:ascii="宋体" w:hAnsi="宋体"/>
          <w:sz w:val="24"/>
          <w:u w:val="single"/>
        </w:rPr>
        <w:tab/>
      </w:r>
      <w:r>
        <w:rPr>
          <w:rFonts w:hint="eastAsia" w:ascii="宋体" w:hAnsi="宋体"/>
          <w:sz w:val="24"/>
        </w:rPr>
        <w:t>元</w:t>
      </w:r>
    </w:p>
    <w:p>
      <w:pPr>
        <w:spacing w:line="360" w:lineRule="auto"/>
        <w:ind w:firstLine="480" w:firstLineChars="200"/>
        <w:rPr>
          <w:sz w:val="36"/>
          <w:szCs w:val="36"/>
        </w:rPr>
      </w:pPr>
      <w:r>
        <w:rPr>
          <w:rFonts w:hint="eastAsia" w:ascii="宋体" w:hAnsi="宋体"/>
          <w:sz w:val="24"/>
        </w:rPr>
        <w:t xml:space="preserve">第二条 </w:t>
      </w:r>
      <w:r>
        <w:rPr>
          <w:rFonts w:hint="eastAsia" w:ascii="宋体" w:hAnsi="宋体"/>
          <w:b/>
          <w:sz w:val="24"/>
          <w:szCs w:val="24"/>
        </w:rPr>
        <w:t>全过程咨询工作内容：</w:t>
      </w:r>
    </w:p>
    <w:p>
      <w:pPr>
        <w:spacing w:line="360" w:lineRule="auto"/>
        <w:rPr>
          <w:b/>
          <w:bCs/>
          <w:sz w:val="24"/>
          <w:szCs w:val="24"/>
        </w:rPr>
      </w:pPr>
      <w:r>
        <w:rPr>
          <w:rFonts w:hint="eastAsia" w:ascii="Arial Unicode MS" w:hAnsi="Arial Unicode MS" w:eastAsia="Arial Unicode MS" w:cs="Arial Unicode MS"/>
          <w:b/>
          <w:bCs/>
          <w:sz w:val="24"/>
          <w:szCs w:val="24"/>
        </w:rPr>
        <w:t>（一）项目前期与设计阶段</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1、参与项目评审、配合确定方案文本；</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2、办理项目立项、可研、选址等前期手续；</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3、协助业主组织勘察、设计单位的招标及合同签订；</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4、协助业主和设计单位落实并提供工程所在地地下管网资料；</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5、现场配合勘探，负责地质勘察报告的报审；</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6、配合设计院进行施工图设计，负责审核施工图设计计划；</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7、负责组织设计单位与外部有关部门的协调工作；</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8、协助设计院及业主方进行主要设备、材料的选型工作；</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9、负责检查和控制设计进度、负责设计质量的跟踪，有效地进行设计优化，提出合理化建议；</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10、负责审核设计预算并反馈结果；</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（二）施工阶段</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1、负责施工图文件的报审，协助业主对施工图文件的审查和签订协议；</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2、负责施工图文件和消防审查意见的反馈及处理跟踪；</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3、负责建设工程规划许可证的办理；</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4、负责审核监理招标文件，参与对监理单位的考察；</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5、协助业主方组织监理单位的招标、监理合同签订；</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6、配合编写工程施工招标文件；</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7、参与对承包商资质及能力考察，对承包商进行面试并推荐参见投标的承包商；</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8、配合开展工程施工招标工作;</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9、协助业主方对施工合同的审批和合同签订，并负责施工合同的管理；</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10、督促并配合施工企业办理建设工程施工许可证；</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11、负责监理单位的管理审批（监理规划、监理实施细则、安全控制计划和旁站监理计划、进度控制计划、工程款付款报告等）；</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12、负责管理施工现场的三通一平，督促落实施工现场通道接口；</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13、负责向承包商提供地质勘察资料和地下管网资料；</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14、确定并向承包商交验水准点和坐标控制点；</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15、负责办理质量、安全监督手续；</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16、协调处理施工现场周围地下管线和邻近建筑物、构筑物等的保护工作；</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17、组织设计交底和图纸会审；</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18、审批开工报告和施工组织设计，审核施工总进度计划；</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19、编制项目进度管理计划和总控制进度计划；</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20、参与业主采购设备及到货验收；</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21</w:t>
      </w:r>
      <w:r>
        <w:rPr>
          <w:rFonts w:hint="eastAsia" w:ascii="Arial Unicode MS" w:hAnsi="Arial Unicode MS" w:cs="Arial Unicode MS"/>
          <w:sz w:val="24"/>
          <w:szCs w:val="24"/>
        </w:rPr>
        <w:t>、</w:t>
      </w:r>
      <w:r>
        <w:rPr>
          <w:rFonts w:hint="eastAsia" w:ascii="Arial Unicode MS" w:hAnsi="Arial Unicode MS" w:eastAsia="Arial Unicode MS" w:cs="Arial Unicode MS"/>
          <w:sz w:val="24"/>
          <w:szCs w:val="24"/>
        </w:rPr>
        <w:t>负责业主采购设备安装调试的监督和管理；</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22</w:t>
      </w:r>
      <w:r>
        <w:rPr>
          <w:rFonts w:hint="eastAsia" w:ascii="Arial Unicode MS" w:hAnsi="Arial Unicode MS" w:cs="Arial Unicode MS"/>
          <w:sz w:val="24"/>
          <w:szCs w:val="24"/>
        </w:rPr>
        <w:t>、</w:t>
      </w:r>
      <w:r>
        <w:rPr>
          <w:rFonts w:hint="eastAsia" w:ascii="Arial Unicode MS" w:hAnsi="Arial Unicode MS" w:eastAsia="Arial Unicode MS" w:cs="Arial Unicode MS"/>
          <w:sz w:val="24"/>
          <w:szCs w:val="24"/>
        </w:rPr>
        <w:t>负责工程进度的跟踪和问题处理；</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23</w:t>
      </w:r>
      <w:r>
        <w:rPr>
          <w:rFonts w:hint="eastAsia" w:ascii="Arial Unicode MS" w:hAnsi="Arial Unicode MS" w:cs="Arial Unicode MS"/>
          <w:sz w:val="24"/>
          <w:szCs w:val="24"/>
        </w:rPr>
        <w:t>、</w:t>
      </w:r>
      <w:r>
        <w:rPr>
          <w:rFonts w:hint="eastAsia" w:ascii="Arial Unicode MS" w:hAnsi="Arial Unicode MS" w:eastAsia="Arial Unicode MS" w:cs="Arial Unicode MS"/>
          <w:sz w:val="24"/>
          <w:szCs w:val="24"/>
        </w:rPr>
        <w:t>编制质量控制实施计划；</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24</w:t>
      </w:r>
      <w:r>
        <w:rPr>
          <w:rFonts w:hint="eastAsia" w:ascii="Arial Unicode MS" w:hAnsi="Arial Unicode MS" w:cs="Arial Unicode MS"/>
          <w:sz w:val="24"/>
          <w:szCs w:val="24"/>
        </w:rPr>
        <w:t>、</w:t>
      </w:r>
      <w:r>
        <w:rPr>
          <w:rFonts w:hint="eastAsia" w:ascii="Arial Unicode MS" w:hAnsi="Arial Unicode MS" w:eastAsia="Arial Unicode MS" w:cs="Arial Unicode MS"/>
          <w:sz w:val="24"/>
          <w:szCs w:val="24"/>
        </w:rPr>
        <w:t>参加分部、分项工程的验收；</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25</w:t>
      </w:r>
      <w:r>
        <w:rPr>
          <w:rFonts w:hint="eastAsia" w:ascii="Arial Unicode MS" w:hAnsi="Arial Unicode MS" w:cs="Arial Unicode MS"/>
          <w:sz w:val="24"/>
          <w:szCs w:val="24"/>
        </w:rPr>
        <w:t>、</w:t>
      </w:r>
      <w:r>
        <w:rPr>
          <w:rFonts w:hint="eastAsia" w:ascii="Arial Unicode MS" w:hAnsi="Arial Unicode MS" w:eastAsia="Arial Unicode MS" w:cs="Arial Unicode MS"/>
          <w:sz w:val="24"/>
          <w:szCs w:val="24"/>
        </w:rPr>
        <w:t>组织或参加各项工程验收和主体中间结构验收；</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26</w:t>
      </w:r>
      <w:r>
        <w:rPr>
          <w:rFonts w:hint="eastAsia" w:ascii="Arial Unicode MS" w:hAnsi="Arial Unicode MS" w:cs="Arial Unicode MS"/>
          <w:sz w:val="24"/>
          <w:szCs w:val="24"/>
        </w:rPr>
        <w:t>、</w:t>
      </w:r>
      <w:r>
        <w:rPr>
          <w:rFonts w:hint="eastAsia" w:ascii="Arial Unicode MS" w:hAnsi="Arial Unicode MS" w:eastAsia="Arial Unicode MS" w:cs="Arial Unicode MS"/>
          <w:sz w:val="24"/>
          <w:szCs w:val="24"/>
        </w:rPr>
        <w:t>负责施工质量的控制和跟踪及材料报验工作的认可；</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27</w:t>
      </w:r>
      <w:r>
        <w:rPr>
          <w:rFonts w:hint="eastAsia" w:ascii="Arial Unicode MS" w:hAnsi="Arial Unicode MS" w:cs="Arial Unicode MS"/>
          <w:sz w:val="24"/>
          <w:szCs w:val="24"/>
        </w:rPr>
        <w:t>、</w:t>
      </w:r>
      <w:r>
        <w:rPr>
          <w:rFonts w:hint="eastAsia" w:ascii="Arial Unicode MS" w:hAnsi="Arial Unicode MS" w:eastAsia="Arial Unicode MS" w:cs="Arial Unicode MS"/>
          <w:sz w:val="24"/>
          <w:szCs w:val="24"/>
        </w:rPr>
        <w:t>负责分包单位和指定分包单位资质的确认；</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28</w:t>
      </w:r>
      <w:r>
        <w:rPr>
          <w:rFonts w:hint="eastAsia" w:ascii="Arial Unicode MS" w:hAnsi="Arial Unicode MS" w:cs="Arial Unicode MS"/>
          <w:sz w:val="24"/>
          <w:szCs w:val="24"/>
        </w:rPr>
        <w:t>、</w:t>
      </w:r>
      <w:r>
        <w:rPr>
          <w:rFonts w:hint="eastAsia" w:ascii="Arial Unicode MS" w:hAnsi="Arial Unicode MS" w:eastAsia="Arial Unicode MS" w:cs="Arial Unicode MS"/>
          <w:sz w:val="24"/>
          <w:szCs w:val="24"/>
        </w:rPr>
        <w:t>负责工程停工令、复工令的审批；</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29</w:t>
      </w:r>
      <w:r>
        <w:rPr>
          <w:rFonts w:hint="eastAsia" w:ascii="Arial Unicode MS" w:hAnsi="Arial Unicode MS" w:cs="Arial Unicode MS"/>
          <w:sz w:val="24"/>
          <w:szCs w:val="24"/>
        </w:rPr>
        <w:t>、</w:t>
      </w:r>
      <w:r>
        <w:rPr>
          <w:rFonts w:hint="eastAsia" w:ascii="Arial Unicode MS" w:hAnsi="Arial Unicode MS" w:eastAsia="Arial Unicode MS" w:cs="Arial Unicode MS"/>
          <w:sz w:val="24"/>
          <w:szCs w:val="24"/>
        </w:rPr>
        <w:t>组织或参与工程质量事故的处理；</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30</w:t>
      </w:r>
      <w:r>
        <w:rPr>
          <w:rFonts w:hint="eastAsia" w:ascii="Arial Unicode MS" w:hAnsi="Arial Unicode MS" w:cs="Arial Unicode MS"/>
          <w:sz w:val="24"/>
          <w:szCs w:val="24"/>
        </w:rPr>
        <w:t>、</w:t>
      </w:r>
      <w:r>
        <w:rPr>
          <w:rFonts w:hint="eastAsia" w:ascii="Arial Unicode MS" w:hAnsi="Arial Unicode MS" w:eastAsia="Arial Unicode MS" w:cs="Arial Unicode MS"/>
          <w:sz w:val="24"/>
          <w:szCs w:val="24"/>
        </w:rPr>
        <w:t>负责现场技术问题的处理；</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31</w:t>
      </w:r>
      <w:r>
        <w:rPr>
          <w:rFonts w:hint="eastAsia" w:ascii="Arial Unicode MS" w:hAnsi="Arial Unicode MS" w:cs="Arial Unicode MS"/>
          <w:sz w:val="24"/>
          <w:szCs w:val="24"/>
        </w:rPr>
        <w:t>、</w:t>
      </w:r>
      <w:r>
        <w:rPr>
          <w:rFonts w:hint="eastAsia" w:ascii="Arial Unicode MS" w:hAnsi="Arial Unicode MS" w:eastAsia="Arial Unicode MS" w:cs="Arial Unicode MS"/>
          <w:sz w:val="24"/>
          <w:szCs w:val="24"/>
        </w:rPr>
        <w:t>负责设计变更的办理和审查以及审核现场签证；</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32</w:t>
      </w:r>
      <w:r>
        <w:rPr>
          <w:rFonts w:hint="eastAsia" w:ascii="Arial Unicode MS" w:hAnsi="Arial Unicode MS" w:cs="Arial Unicode MS"/>
          <w:sz w:val="24"/>
          <w:szCs w:val="24"/>
        </w:rPr>
        <w:t>、</w:t>
      </w:r>
      <w:r>
        <w:rPr>
          <w:rFonts w:hint="eastAsia" w:ascii="Arial Unicode MS" w:hAnsi="Arial Unicode MS" w:eastAsia="Arial Unicode MS" w:cs="Arial Unicode MS"/>
          <w:sz w:val="24"/>
          <w:szCs w:val="24"/>
        </w:rPr>
        <w:t>负责安全、文明施工管理；</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33</w:t>
      </w:r>
      <w:r>
        <w:rPr>
          <w:rFonts w:hint="eastAsia" w:ascii="Arial Unicode MS" w:hAnsi="Arial Unicode MS" w:cs="Arial Unicode MS"/>
          <w:sz w:val="24"/>
          <w:szCs w:val="24"/>
        </w:rPr>
        <w:t>、</w:t>
      </w:r>
      <w:r>
        <w:rPr>
          <w:rFonts w:hint="eastAsia" w:ascii="Arial Unicode MS" w:hAnsi="Arial Unicode MS" w:eastAsia="Arial Unicode MS" w:cs="Arial Unicode MS"/>
          <w:sz w:val="24"/>
          <w:szCs w:val="24"/>
        </w:rPr>
        <w:t>负责信息管理与文件的管理、编号、发放、收集等；</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34</w:t>
      </w:r>
      <w:r>
        <w:rPr>
          <w:rFonts w:hint="eastAsia" w:ascii="Arial Unicode MS" w:hAnsi="Arial Unicode MS" w:cs="Arial Unicode MS"/>
          <w:sz w:val="24"/>
          <w:szCs w:val="24"/>
        </w:rPr>
        <w:t>、</w:t>
      </w:r>
      <w:r>
        <w:rPr>
          <w:rFonts w:hint="eastAsia" w:ascii="Arial Unicode MS" w:hAnsi="Arial Unicode MS" w:eastAsia="Arial Unicode MS" w:cs="Arial Unicode MS"/>
          <w:sz w:val="24"/>
          <w:szCs w:val="24"/>
        </w:rPr>
        <w:t>参加工程例会，组织各种工程管理相关会议；</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35</w:t>
      </w:r>
      <w:r>
        <w:rPr>
          <w:rFonts w:hint="eastAsia" w:ascii="Arial Unicode MS" w:hAnsi="Arial Unicode MS" w:cs="Arial Unicode MS"/>
          <w:sz w:val="24"/>
          <w:szCs w:val="24"/>
        </w:rPr>
        <w:t>、</w:t>
      </w:r>
      <w:r>
        <w:rPr>
          <w:rFonts w:hint="eastAsia" w:ascii="Arial Unicode MS" w:hAnsi="Arial Unicode MS" w:eastAsia="Arial Unicode MS" w:cs="Arial Unicode MS"/>
          <w:sz w:val="24"/>
          <w:szCs w:val="24"/>
        </w:rPr>
        <w:t>协调与设计单位、政府部门等的关系；</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36</w:t>
      </w:r>
      <w:r>
        <w:rPr>
          <w:rFonts w:hint="eastAsia" w:ascii="Arial Unicode MS" w:hAnsi="Arial Unicode MS" w:cs="Arial Unicode MS"/>
          <w:sz w:val="24"/>
          <w:szCs w:val="24"/>
        </w:rPr>
        <w:t>、</w:t>
      </w:r>
      <w:r>
        <w:rPr>
          <w:rFonts w:hint="eastAsia" w:ascii="Arial Unicode MS" w:hAnsi="Arial Unicode MS" w:eastAsia="Arial Unicode MS" w:cs="Arial Unicode MS"/>
          <w:sz w:val="24"/>
          <w:szCs w:val="24"/>
        </w:rPr>
        <w:t>负责工程量的核定，进行工程造价管理，审定和处理工程索赔；</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37</w:t>
      </w:r>
      <w:r>
        <w:rPr>
          <w:rFonts w:hint="eastAsia" w:ascii="Arial Unicode MS" w:hAnsi="Arial Unicode MS" w:cs="Arial Unicode MS"/>
          <w:sz w:val="24"/>
          <w:szCs w:val="24"/>
        </w:rPr>
        <w:t>、</w:t>
      </w:r>
      <w:r>
        <w:rPr>
          <w:rFonts w:hint="eastAsia" w:ascii="Arial Unicode MS" w:hAnsi="Arial Unicode MS" w:eastAsia="Arial Unicode MS" w:cs="Arial Unicode MS"/>
          <w:sz w:val="24"/>
          <w:szCs w:val="24"/>
        </w:rPr>
        <w:t>按业主规定的有关程序审批工程进度款；</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38</w:t>
      </w:r>
      <w:r>
        <w:rPr>
          <w:rFonts w:hint="eastAsia" w:ascii="Arial Unicode MS" w:hAnsi="Arial Unicode MS" w:cs="Arial Unicode MS"/>
          <w:sz w:val="24"/>
          <w:szCs w:val="24"/>
        </w:rPr>
        <w:t>、</w:t>
      </w:r>
      <w:r>
        <w:rPr>
          <w:rFonts w:hint="eastAsia" w:ascii="Arial Unicode MS" w:hAnsi="Arial Unicode MS" w:eastAsia="Arial Unicode MS" w:cs="Arial Unicode MS"/>
          <w:sz w:val="24"/>
          <w:szCs w:val="24"/>
        </w:rPr>
        <w:t>负责审核、上报工程月报表；</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39</w:t>
      </w:r>
      <w:r>
        <w:rPr>
          <w:rFonts w:hint="eastAsia" w:ascii="Arial Unicode MS" w:hAnsi="Arial Unicode MS" w:cs="Arial Unicode MS"/>
          <w:sz w:val="24"/>
          <w:szCs w:val="24"/>
        </w:rPr>
        <w:t>、</w:t>
      </w:r>
      <w:r>
        <w:rPr>
          <w:rFonts w:hint="eastAsia" w:ascii="Arial Unicode MS" w:hAnsi="Arial Unicode MS" w:eastAsia="Arial Unicode MS" w:cs="Arial Unicode MS"/>
          <w:sz w:val="24"/>
          <w:szCs w:val="24"/>
        </w:rPr>
        <w:t>审核监理、施工单位的施工报告，质量评估报告和竣工资料；</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40</w:t>
      </w:r>
      <w:r>
        <w:rPr>
          <w:rFonts w:hint="eastAsia" w:ascii="Arial Unicode MS" w:hAnsi="Arial Unicode MS" w:cs="Arial Unicode MS"/>
          <w:sz w:val="24"/>
          <w:szCs w:val="24"/>
        </w:rPr>
        <w:t>、</w:t>
      </w:r>
      <w:r>
        <w:rPr>
          <w:rFonts w:hint="eastAsia" w:ascii="Arial Unicode MS" w:hAnsi="Arial Unicode MS" w:eastAsia="Arial Unicode MS" w:cs="Arial Unicode MS"/>
          <w:sz w:val="24"/>
          <w:szCs w:val="24"/>
        </w:rPr>
        <w:t>组织工程竣工验收；</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41</w:t>
      </w:r>
      <w:r>
        <w:rPr>
          <w:rFonts w:hint="eastAsia" w:ascii="Arial Unicode MS" w:hAnsi="Arial Unicode MS" w:cs="Arial Unicode MS"/>
          <w:sz w:val="24"/>
          <w:szCs w:val="24"/>
        </w:rPr>
        <w:t>、</w:t>
      </w:r>
      <w:r>
        <w:rPr>
          <w:rFonts w:hint="eastAsia" w:ascii="Arial Unicode MS" w:hAnsi="Arial Unicode MS" w:eastAsia="Arial Unicode MS" w:cs="Arial Unicode MS"/>
          <w:sz w:val="24"/>
          <w:szCs w:val="24"/>
        </w:rPr>
        <w:t>组织消防、电力、防雷检测并办理费用支付手续；</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42</w:t>
      </w:r>
      <w:r>
        <w:rPr>
          <w:rFonts w:hint="eastAsia" w:ascii="Arial Unicode MS" w:hAnsi="Arial Unicode MS" w:cs="Arial Unicode MS"/>
          <w:sz w:val="24"/>
          <w:szCs w:val="24"/>
        </w:rPr>
        <w:t>、</w:t>
      </w:r>
      <w:r>
        <w:rPr>
          <w:rFonts w:hint="eastAsia" w:ascii="Arial Unicode MS" w:hAnsi="Arial Unicode MS" w:eastAsia="Arial Unicode MS" w:cs="Arial Unicode MS"/>
          <w:sz w:val="24"/>
          <w:szCs w:val="24"/>
        </w:rPr>
        <w:t>组织空调、电梯、节能检测并办理费用支付手续；</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43</w:t>
      </w:r>
      <w:r>
        <w:rPr>
          <w:rFonts w:hint="eastAsia" w:ascii="Arial Unicode MS" w:hAnsi="Arial Unicode MS" w:cs="Arial Unicode MS"/>
          <w:sz w:val="24"/>
          <w:szCs w:val="24"/>
        </w:rPr>
        <w:t>、</w:t>
      </w:r>
      <w:r>
        <w:rPr>
          <w:rFonts w:hint="eastAsia" w:ascii="Arial Unicode MS" w:hAnsi="Arial Unicode MS" w:eastAsia="Arial Unicode MS" w:cs="Arial Unicode MS"/>
          <w:sz w:val="24"/>
          <w:szCs w:val="24"/>
        </w:rPr>
        <w:t>组织各项专项验收，负责验收报批手续；</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44</w:t>
      </w:r>
      <w:r>
        <w:rPr>
          <w:rFonts w:hint="eastAsia" w:ascii="Arial Unicode MS" w:hAnsi="Arial Unicode MS" w:cs="Arial Unicode MS"/>
          <w:sz w:val="24"/>
          <w:szCs w:val="24"/>
        </w:rPr>
        <w:t>、</w:t>
      </w:r>
      <w:r>
        <w:rPr>
          <w:rFonts w:hint="eastAsia" w:ascii="Arial Unicode MS" w:hAnsi="Arial Unicode MS" w:eastAsia="Arial Unicode MS" w:cs="Arial Unicode MS"/>
          <w:sz w:val="24"/>
          <w:szCs w:val="24"/>
        </w:rPr>
        <w:t>办理工程档案备案手续；</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45</w:t>
      </w:r>
      <w:r>
        <w:rPr>
          <w:rFonts w:hint="eastAsia" w:ascii="Arial Unicode MS" w:hAnsi="Arial Unicode MS" w:cs="Arial Unicode MS"/>
          <w:sz w:val="24"/>
          <w:szCs w:val="24"/>
        </w:rPr>
        <w:t>、</w:t>
      </w:r>
      <w:r>
        <w:rPr>
          <w:rFonts w:hint="eastAsia" w:ascii="Arial Unicode MS" w:hAnsi="Arial Unicode MS" w:eastAsia="Arial Unicode MS" w:cs="Arial Unicode MS"/>
          <w:sz w:val="24"/>
          <w:szCs w:val="24"/>
        </w:rPr>
        <w:t>办理工程质量监督验收备案、房建备案、市政备案手续；</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46</w:t>
      </w:r>
      <w:r>
        <w:rPr>
          <w:rFonts w:hint="eastAsia" w:ascii="Arial Unicode MS" w:hAnsi="Arial Unicode MS" w:cs="Arial Unicode MS"/>
          <w:sz w:val="24"/>
          <w:szCs w:val="24"/>
        </w:rPr>
        <w:t>、</w:t>
      </w:r>
      <w:r>
        <w:rPr>
          <w:rFonts w:hint="eastAsia" w:ascii="Arial Unicode MS" w:hAnsi="Arial Unicode MS" w:eastAsia="Arial Unicode MS" w:cs="Arial Unicode MS"/>
          <w:sz w:val="24"/>
          <w:szCs w:val="24"/>
        </w:rPr>
        <w:t>签署工程验收文件，提交工程管理总结报告、工程管理资料；</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47</w:t>
      </w:r>
      <w:r>
        <w:rPr>
          <w:rFonts w:hint="eastAsia" w:ascii="Arial Unicode MS" w:hAnsi="Arial Unicode MS" w:cs="Arial Unicode MS"/>
          <w:sz w:val="24"/>
          <w:szCs w:val="24"/>
        </w:rPr>
        <w:t>、</w:t>
      </w:r>
      <w:r>
        <w:rPr>
          <w:rFonts w:hint="eastAsia" w:ascii="Arial Unicode MS" w:hAnsi="Arial Unicode MS" w:eastAsia="Arial Unicode MS" w:cs="Arial Unicode MS"/>
          <w:sz w:val="24"/>
          <w:szCs w:val="24"/>
        </w:rPr>
        <w:t>办理竣工资料移交手续；</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（三）后期工作</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1</w:t>
      </w:r>
      <w:r>
        <w:rPr>
          <w:rFonts w:hint="eastAsia" w:ascii="Arial Unicode MS" w:hAnsi="Arial Unicode MS" w:cs="Arial Unicode MS"/>
          <w:sz w:val="24"/>
          <w:szCs w:val="24"/>
        </w:rPr>
        <w:t>、</w:t>
      </w:r>
      <w:r>
        <w:rPr>
          <w:rFonts w:hint="eastAsia" w:ascii="Arial Unicode MS" w:hAnsi="Arial Unicode MS" w:eastAsia="Arial Unicode MS" w:cs="Arial Unicode MS"/>
          <w:sz w:val="24"/>
          <w:szCs w:val="24"/>
        </w:rPr>
        <w:t>工程结算审核并配合业主方内部审计；</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2</w:t>
      </w:r>
      <w:r>
        <w:rPr>
          <w:rFonts w:hint="eastAsia" w:ascii="Arial Unicode MS" w:hAnsi="Arial Unicode MS" w:cs="Arial Unicode MS"/>
          <w:sz w:val="24"/>
          <w:szCs w:val="24"/>
        </w:rPr>
        <w:t>、</w:t>
      </w:r>
      <w:r>
        <w:rPr>
          <w:rFonts w:hint="eastAsia" w:ascii="Arial Unicode MS" w:hAnsi="Arial Unicode MS" w:eastAsia="Arial Unicode MS" w:cs="Arial Unicode MS"/>
          <w:sz w:val="24"/>
          <w:szCs w:val="24"/>
        </w:rPr>
        <w:t>协助业主编制竣工决算文件；</w:t>
      </w:r>
    </w:p>
    <w:p>
      <w:pPr>
        <w:spacing w:line="360" w:lineRule="auto"/>
        <w:rPr>
          <w:rFonts w:hint="eastAsia" w:ascii="Arial Unicode MS" w:hAnsi="Arial Unicode MS" w:eastAsia="Arial Unicode MS" w:cs="Arial Unicode MS"/>
          <w:sz w:val="24"/>
          <w:szCs w:val="24"/>
        </w:rPr>
      </w:pPr>
      <w:r>
        <w:rPr>
          <w:rFonts w:hint="eastAsia" w:ascii="Arial Unicode MS" w:hAnsi="Arial Unicode MS" w:eastAsia="Arial Unicode MS" w:cs="Arial Unicode MS"/>
          <w:sz w:val="24"/>
          <w:szCs w:val="24"/>
        </w:rPr>
        <w:t>3</w:t>
      </w:r>
      <w:r>
        <w:rPr>
          <w:rFonts w:hint="eastAsia" w:ascii="Arial Unicode MS" w:hAnsi="Arial Unicode MS" w:cs="Arial Unicode MS"/>
          <w:sz w:val="24"/>
          <w:szCs w:val="24"/>
        </w:rPr>
        <w:t>、</w:t>
      </w:r>
      <w:r>
        <w:rPr>
          <w:rFonts w:hint="eastAsia" w:ascii="Arial Unicode MS" w:hAnsi="Arial Unicode MS" w:eastAsia="Arial Unicode MS" w:cs="Arial Unicode MS"/>
          <w:sz w:val="24"/>
          <w:szCs w:val="24"/>
        </w:rPr>
        <w:t>协助业主和承包商和供应商签订保修合同；</w:t>
      </w:r>
    </w:p>
    <w:p>
      <w:pPr>
        <w:snapToGrid w:val="0"/>
        <w:spacing w:line="360" w:lineRule="auto"/>
        <w:rPr>
          <w:rFonts w:hint="eastAsia" w:ascii="宋体" w:hAnsi="宋体" w:cs="宋体"/>
          <w:sz w:val="24"/>
          <w:szCs w:val="24"/>
        </w:rPr>
      </w:pPr>
      <w:r>
        <w:rPr>
          <w:rFonts w:hint="eastAsia" w:ascii="宋体" w:hAnsi="宋体" w:cs="宋体"/>
          <w:sz w:val="24"/>
          <w:szCs w:val="24"/>
        </w:rPr>
        <w:t>（四）管理人员资质要求及到位率要求：</w:t>
      </w:r>
    </w:p>
    <w:p>
      <w:pPr>
        <w:snapToGrid w:val="0"/>
        <w:spacing w:line="360" w:lineRule="auto"/>
        <w:ind w:firstLine="241" w:firstLineChars="100"/>
        <w:rPr>
          <w:rFonts w:hint="eastAsia" w:ascii="宋体" w:hAnsi="宋体" w:cs="宋体"/>
          <w:b/>
          <w:bCs/>
          <w:sz w:val="24"/>
          <w:szCs w:val="24"/>
        </w:rPr>
      </w:pPr>
      <w:r>
        <w:rPr>
          <w:rFonts w:hint="eastAsia" w:ascii="宋体" w:hAnsi="宋体" w:cs="宋体"/>
          <w:b/>
          <w:bCs/>
          <w:sz w:val="24"/>
          <w:szCs w:val="24"/>
        </w:rPr>
        <w:t>1、管理人员资质要求</w:t>
      </w:r>
    </w:p>
    <w:tbl>
      <w:tblPr>
        <w:tblStyle w:val="15"/>
        <w:tblpPr w:leftFromText="180" w:rightFromText="180" w:vertAnchor="text" w:horzAnchor="page" w:tblpX="1668" w:tblpY="29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2445"/>
        <w:gridCol w:w="936"/>
        <w:gridCol w:w="1545"/>
        <w:gridCol w:w="3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01" w:type="dxa"/>
            <w:noWrap w:val="0"/>
            <w:vAlign w:val="center"/>
          </w:tcPr>
          <w:p>
            <w:pPr>
              <w:spacing w:line="360" w:lineRule="auto"/>
              <w:jc w:val="center"/>
              <w:rPr>
                <w:rFonts w:ascii="宋体" w:cs="Times New Roman"/>
                <w:sz w:val="24"/>
                <w:szCs w:val="24"/>
                <w:highlight w:val="none"/>
              </w:rPr>
            </w:pPr>
            <w:r>
              <w:rPr>
                <w:rFonts w:hint="eastAsia" w:ascii="宋体" w:hAnsi="宋体" w:cs="宋体"/>
                <w:sz w:val="24"/>
                <w:szCs w:val="24"/>
                <w:highlight w:val="none"/>
              </w:rPr>
              <w:t>序号</w:t>
            </w:r>
          </w:p>
        </w:tc>
        <w:tc>
          <w:tcPr>
            <w:tcW w:w="2445" w:type="dxa"/>
            <w:noWrap w:val="0"/>
            <w:vAlign w:val="center"/>
          </w:tcPr>
          <w:p>
            <w:pPr>
              <w:spacing w:line="360" w:lineRule="auto"/>
              <w:jc w:val="center"/>
              <w:rPr>
                <w:rFonts w:ascii="宋体" w:cs="Times New Roman"/>
                <w:sz w:val="24"/>
                <w:szCs w:val="24"/>
                <w:highlight w:val="none"/>
              </w:rPr>
            </w:pPr>
            <w:r>
              <w:rPr>
                <w:rFonts w:hint="eastAsia" w:ascii="宋体" w:hAnsi="宋体" w:cs="宋体"/>
                <w:sz w:val="24"/>
                <w:szCs w:val="24"/>
                <w:highlight w:val="none"/>
              </w:rPr>
              <w:t>项目管理人员</w:t>
            </w:r>
          </w:p>
        </w:tc>
        <w:tc>
          <w:tcPr>
            <w:tcW w:w="936" w:type="dxa"/>
            <w:noWrap w:val="0"/>
            <w:vAlign w:val="center"/>
          </w:tcPr>
          <w:p>
            <w:pPr>
              <w:spacing w:line="360" w:lineRule="auto"/>
              <w:jc w:val="center"/>
              <w:rPr>
                <w:rFonts w:ascii="宋体" w:cs="Times New Roman"/>
                <w:sz w:val="24"/>
                <w:szCs w:val="24"/>
                <w:highlight w:val="none"/>
              </w:rPr>
            </w:pPr>
            <w:r>
              <w:rPr>
                <w:rFonts w:hint="eastAsia" w:ascii="宋体" w:hAnsi="宋体" w:cs="宋体"/>
                <w:sz w:val="24"/>
                <w:szCs w:val="24"/>
                <w:highlight w:val="none"/>
              </w:rPr>
              <w:t>数量</w:t>
            </w:r>
          </w:p>
        </w:tc>
        <w:tc>
          <w:tcPr>
            <w:tcW w:w="1545" w:type="dxa"/>
            <w:noWrap w:val="0"/>
            <w:vAlign w:val="center"/>
          </w:tcPr>
          <w:p>
            <w:pPr>
              <w:spacing w:line="360" w:lineRule="auto"/>
              <w:jc w:val="center"/>
              <w:rPr>
                <w:rFonts w:ascii="宋体" w:cs="Times New Roman"/>
                <w:sz w:val="24"/>
                <w:szCs w:val="24"/>
                <w:highlight w:val="none"/>
              </w:rPr>
            </w:pPr>
            <w:r>
              <w:rPr>
                <w:rFonts w:hint="eastAsia" w:ascii="宋体" w:hAnsi="宋体" w:cs="宋体"/>
                <w:sz w:val="24"/>
                <w:szCs w:val="24"/>
                <w:highlight w:val="none"/>
              </w:rPr>
              <w:t>专业配备</w:t>
            </w:r>
          </w:p>
        </w:tc>
        <w:tc>
          <w:tcPr>
            <w:tcW w:w="3558" w:type="dxa"/>
            <w:noWrap w:val="0"/>
            <w:vAlign w:val="center"/>
          </w:tcPr>
          <w:p>
            <w:pPr>
              <w:spacing w:line="360" w:lineRule="auto"/>
              <w:jc w:val="center"/>
              <w:rPr>
                <w:rFonts w:ascii="宋体" w:cs="Times New Roman"/>
                <w:sz w:val="24"/>
                <w:szCs w:val="24"/>
                <w:highlight w:val="none"/>
              </w:rPr>
            </w:pPr>
            <w:r>
              <w:rPr>
                <w:rFonts w:hint="eastAsia" w:ascii="宋体" w:hAnsi="宋体" w:cs="宋体"/>
                <w:sz w:val="24"/>
                <w:szCs w:val="24"/>
                <w:highlight w:val="none"/>
              </w:rPr>
              <w:t>职称（职业证书）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01" w:type="dxa"/>
            <w:noWrap w:val="0"/>
            <w:vAlign w:val="center"/>
          </w:tcPr>
          <w:p>
            <w:pPr>
              <w:spacing w:line="360" w:lineRule="auto"/>
              <w:jc w:val="center"/>
              <w:rPr>
                <w:rFonts w:ascii="宋体" w:cs="Times New Roman"/>
                <w:b/>
                <w:bCs/>
                <w:sz w:val="24"/>
                <w:szCs w:val="24"/>
                <w:highlight w:val="none"/>
              </w:rPr>
            </w:pPr>
            <w:r>
              <w:rPr>
                <w:rFonts w:ascii="宋体" w:hAnsi="宋体" w:cs="宋体"/>
                <w:sz w:val="24"/>
                <w:szCs w:val="24"/>
                <w:highlight w:val="none"/>
              </w:rPr>
              <w:t>1</w:t>
            </w:r>
          </w:p>
        </w:tc>
        <w:tc>
          <w:tcPr>
            <w:tcW w:w="2445" w:type="dxa"/>
            <w:noWrap w:val="0"/>
            <w:vAlign w:val="center"/>
          </w:tcPr>
          <w:p>
            <w:pPr>
              <w:spacing w:line="360" w:lineRule="auto"/>
              <w:jc w:val="center"/>
              <w:rPr>
                <w:rFonts w:ascii="宋体" w:cs="Times New Roman"/>
                <w:b/>
                <w:bCs/>
                <w:sz w:val="24"/>
                <w:szCs w:val="24"/>
                <w:highlight w:val="none"/>
              </w:rPr>
            </w:pPr>
            <w:r>
              <w:rPr>
                <w:rFonts w:hint="eastAsia" w:ascii="宋体" w:hAnsi="宋体" w:cs="宋体"/>
                <w:sz w:val="24"/>
                <w:szCs w:val="24"/>
                <w:highlight w:val="none"/>
              </w:rPr>
              <w:t>项目负责人</w:t>
            </w:r>
          </w:p>
        </w:tc>
        <w:tc>
          <w:tcPr>
            <w:tcW w:w="936" w:type="dxa"/>
            <w:noWrap w:val="0"/>
            <w:vAlign w:val="center"/>
          </w:tcPr>
          <w:p>
            <w:pPr>
              <w:spacing w:line="360" w:lineRule="auto"/>
              <w:jc w:val="center"/>
              <w:rPr>
                <w:rFonts w:ascii="宋体" w:cs="Times New Roman"/>
                <w:b/>
                <w:bCs/>
                <w:sz w:val="24"/>
                <w:szCs w:val="24"/>
                <w:highlight w:val="none"/>
              </w:rPr>
            </w:pPr>
            <w:r>
              <w:rPr>
                <w:rFonts w:ascii="宋体" w:hAnsi="宋体" w:cs="宋体"/>
                <w:sz w:val="24"/>
                <w:szCs w:val="24"/>
                <w:highlight w:val="none"/>
              </w:rPr>
              <w:t>1</w:t>
            </w:r>
          </w:p>
        </w:tc>
        <w:tc>
          <w:tcPr>
            <w:tcW w:w="1545" w:type="dxa"/>
            <w:noWrap w:val="0"/>
            <w:vAlign w:val="center"/>
          </w:tcPr>
          <w:p>
            <w:pPr>
              <w:spacing w:line="360" w:lineRule="auto"/>
              <w:ind w:left="-113" w:leftChars="-54"/>
              <w:jc w:val="center"/>
              <w:rPr>
                <w:rFonts w:ascii="宋体" w:cs="Times New Roman"/>
                <w:b/>
                <w:bCs/>
                <w:sz w:val="24"/>
                <w:szCs w:val="24"/>
                <w:highlight w:val="none"/>
              </w:rPr>
            </w:pPr>
            <w:r>
              <w:rPr>
                <w:rFonts w:hint="eastAsia" w:ascii="宋体" w:hAnsi="宋体" w:cs="宋体"/>
                <w:sz w:val="24"/>
                <w:szCs w:val="24"/>
                <w:highlight w:val="none"/>
              </w:rPr>
              <w:t>房屋建筑工程</w:t>
            </w:r>
          </w:p>
        </w:tc>
        <w:tc>
          <w:tcPr>
            <w:tcW w:w="3558" w:type="dxa"/>
            <w:noWrap w:val="0"/>
            <w:vAlign w:val="center"/>
          </w:tcPr>
          <w:p>
            <w:pPr>
              <w:spacing w:line="360" w:lineRule="auto"/>
              <w:rPr>
                <w:rFonts w:ascii="宋体" w:cs="Times New Roman"/>
                <w:b/>
                <w:bCs/>
                <w:sz w:val="24"/>
                <w:szCs w:val="24"/>
                <w:highlight w:val="none"/>
              </w:rPr>
            </w:pPr>
            <w:r>
              <w:rPr>
                <w:rFonts w:hint="eastAsia" w:ascii="宋体" w:hAnsi="宋体" w:cs="宋体"/>
                <w:kern w:val="0"/>
                <w:sz w:val="24"/>
                <w:szCs w:val="24"/>
                <w:highlight w:val="none"/>
              </w:rPr>
              <w:t>国家建筑工程一级注册建造师或国家注册监理工程师（房屋建筑专业）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01" w:type="dxa"/>
            <w:noWrap w:val="0"/>
            <w:vAlign w:val="center"/>
          </w:tcPr>
          <w:p>
            <w:pPr>
              <w:spacing w:line="360" w:lineRule="auto"/>
              <w:jc w:val="center"/>
              <w:rPr>
                <w:rFonts w:ascii="宋体" w:cs="Times New Roman"/>
                <w:b/>
                <w:bCs/>
                <w:sz w:val="24"/>
                <w:szCs w:val="24"/>
                <w:highlight w:val="none"/>
              </w:rPr>
            </w:pPr>
            <w:r>
              <w:rPr>
                <w:rFonts w:ascii="宋体" w:hAnsi="宋体" w:cs="宋体"/>
                <w:sz w:val="24"/>
                <w:szCs w:val="24"/>
                <w:highlight w:val="none"/>
              </w:rPr>
              <w:t>2</w:t>
            </w:r>
          </w:p>
        </w:tc>
        <w:tc>
          <w:tcPr>
            <w:tcW w:w="2445" w:type="dxa"/>
            <w:noWrap w:val="0"/>
            <w:vAlign w:val="center"/>
          </w:tcPr>
          <w:p>
            <w:pPr>
              <w:spacing w:line="360" w:lineRule="auto"/>
              <w:jc w:val="center"/>
              <w:rPr>
                <w:rFonts w:ascii="宋体" w:cs="Times New Roman"/>
                <w:b/>
                <w:bCs/>
                <w:sz w:val="24"/>
                <w:szCs w:val="24"/>
                <w:highlight w:val="none"/>
              </w:rPr>
            </w:pPr>
            <w:r>
              <w:rPr>
                <w:rFonts w:hint="eastAsia" w:ascii="宋体" w:hAnsi="宋体" w:cs="宋体"/>
                <w:sz w:val="24"/>
                <w:szCs w:val="24"/>
                <w:highlight w:val="none"/>
              </w:rPr>
              <w:t>报批专业项目管理师</w:t>
            </w:r>
          </w:p>
        </w:tc>
        <w:tc>
          <w:tcPr>
            <w:tcW w:w="936" w:type="dxa"/>
            <w:noWrap w:val="0"/>
            <w:vAlign w:val="center"/>
          </w:tcPr>
          <w:p>
            <w:pPr>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w:t>1</w:t>
            </w:r>
          </w:p>
        </w:tc>
        <w:tc>
          <w:tcPr>
            <w:tcW w:w="1545" w:type="dxa"/>
            <w:noWrap w:val="0"/>
            <w:vAlign w:val="center"/>
          </w:tcPr>
          <w:p>
            <w:pPr>
              <w:spacing w:line="360" w:lineRule="auto"/>
              <w:ind w:left="-113" w:leftChars="-54"/>
              <w:jc w:val="center"/>
              <w:rPr>
                <w:rFonts w:ascii="宋体" w:cs="Times New Roman"/>
                <w:b/>
                <w:bCs/>
                <w:sz w:val="24"/>
                <w:szCs w:val="24"/>
                <w:highlight w:val="none"/>
              </w:rPr>
            </w:pPr>
            <w:r>
              <w:rPr>
                <w:rFonts w:hint="eastAsia" w:ascii="宋体" w:hAnsi="宋体" w:cs="宋体"/>
                <w:sz w:val="24"/>
                <w:szCs w:val="24"/>
                <w:highlight w:val="none"/>
              </w:rPr>
              <w:t>工程类</w:t>
            </w:r>
          </w:p>
        </w:tc>
        <w:tc>
          <w:tcPr>
            <w:tcW w:w="3558" w:type="dxa"/>
            <w:noWrap w:val="0"/>
            <w:vAlign w:val="center"/>
          </w:tcPr>
          <w:p>
            <w:pPr>
              <w:spacing w:line="360" w:lineRule="auto"/>
              <w:rPr>
                <w:rFonts w:ascii="宋体" w:hAnsi="宋体" w:cs="宋体"/>
                <w:kern w:val="0"/>
                <w:sz w:val="24"/>
                <w:szCs w:val="24"/>
                <w:highlight w:val="none"/>
              </w:rPr>
            </w:pPr>
            <w:r>
              <w:rPr>
                <w:rFonts w:hint="eastAsia" w:ascii="宋体" w:hAnsi="宋体" w:cs="宋体"/>
                <w:kern w:val="0"/>
                <w:sz w:val="24"/>
                <w:szCs w:val="24"/>
                <w:highlight w:val="none"/>
              </w:rPr>
              <w:t>相关专业中级职称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01" w:type="dxa"/>
            <w:noWrap w:val="0"/>
            <w:vAlign w:val="center"/>
          </w:tcPr>
          <w:p>
            <w:pPr>
              <w:spacing w:line="360" w:lineRule="auto"/>
              <w:jc w:val="center"/>
              <w:rPr>
                <w:rFonts w:ascii="宋体" w:cs="Times New Roman"/>
                <w:b/>
                <w:bCs/>
                <w:sz w:val="24"/>
                <w:szCs w:val="24"/>
                <w:highlight w:val="none"/>
              </w:rPr>
            </w:pPr>
            <w:r>
              <w:rPr>
                <w:rFonts w:ascii="宋体" w:hAnsi="宋体" w:cs="宋体"/>
                <w:sz w:val="24"/>
                <w:szCs w:val="24"/>
                <w:highlight w:val="none"/>
              </w:rPr>
              <w:t>3</w:t>
            </w:r>
          </w:p>
        </w:tc>
        <w:tc>
          <w:tcPr>
            <w:tcW w:w="2445" w:type="dxa"/>
            <w:noWrap w:val="0"/>
            <w:vAlign w:val="center"/>
          </w:tcPr>
          <w:p>
            <w:pPr>
              <w:spacing w:line="360" w:lineRule="auto"/>
              <w:jc w:val="center"/>
              <w:rPr>
                <w:rFonts w:ascii="宋体" w:cs="Times New Roman"/>
                <w:b/>
                <w:bCs/>
                <w:sz w:val="24"/>
                <w:szCs w:val="24"/>
                <w:highlight w:val="none"/>
              </w:rPr>
            </w:pPr>
            <w:r>
              <w:rPr>
                <w:rFonts w:hint="eastAsia" w:ascii="宋体" w:hAnsi="宋体" w:cs="宋体"/>
                <w:sz w:val="24"/>
                <w:szCs w:val="24"/>
                <w:highlight w:val="none"/>
              </w:rPr>
              <w:t>招标专业项目管理师</w:t>
            </w:r>
          </w:p>
        </w:tc>
        <w:tc>
          <w:tcPr>
            <w:tcW w:w="936" w:type="dxa"/>
            <w:noWrap w:val="0"/>
            <w:vAlign w:val="center"/>
          </w:tcPr>
          <w:p>
            <w:pPr>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w:t>1</w:t>
            </w:r>
          </w:p>
        </w:tc>
        <w:tc>
          <w:tcPr>
            <w:tcW w:w="1545" w:type="dxa"/>
            <w:noWrap w:val="0"/>
            <w:vAlign w:val="center"/>
          </w:tcPr>
          <w:p>
            <w:pPr>
              <w:spacing w:line="360" w:lineRule="auto"/>
              <w:ind w:left="-113" w:leftChars="-54"/>
              <w:jc w:val="center"/>
              <w:rPr>
                <w:rFonts w:ascii="宋体" w:cs="Times New Roman"/>
                <w:b/>
                <w:bCs/>
                <w:sz w:val="24"/>
                <w:szCs w:val="24"/>
                <w:highlight w:val="none"/>
              </w:rPr>
            </w:pPr>
            <w:r>
              <w:rPr>
                <w:rFonts w:hint="eastAsia" w:ascii="宋体" w:hAnsi="宋体" w:cs="宋体"/>
                <w:sz w:val="24"/>
                <w:szCs w:val="24"/>
                <w:highlight w:val="none"/>
              </w:rPr>
              <w:t>工程类</w:t>
            </w:r>
          </w:p>
        </w:tc>
        <w:tc>
          <w:tcPr>
            <w:tcW w:w="3558" w:type="dxa"/>
            <w:noWrap w:val="0"/>
            <w:vAlign w:val="center"/>
          </w:tcPr>
          <w:p>
            <w:pPr>
              <w:spacing w:line="360" w:lineRule="auto"/>
              <w:rPr>
                <w:rFonts w:ascii="宋体" w:hAnsi="宋体" w:cs="宋体"/>
                <w:kern w:val="0"/>
                <w:sz w:val="24"/>
                <w:szCs w:val="24"/>
                <w:highlight w:val="none"/>
              </w:rPr>
            </w:pPr>
            <w:r>
              <w:rPr>
                <w:rFonts w:hint="eastAsia" w:ascii="宋体" w:hAnsi="宋体" w:cs="宋体"/>
                <w:kern w:val="0"/>
                <w:sz w:val="24"/>
                <w:szCs w:val="24"/>
                <w:highlight w:val="none"/>
              </w:rPr>
              <w:t>相关专业中级职称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01" w:type="dxa"/>
            <w:noWrap w:val="0"/>
            <w:vAlign w:val="center"/>
          </w:tcPr>
          <w:p>
            <w:pPr>
              <w:spacing w:line="360" w:lineRule="auto"/>
              <w:jc w:val="center"/>
              <w:rPr>
                <w:rFonts w:ascii="宋体" w:cs="Times New Roman"/>
                <w:b/>
                <w:bCs/>
                <w:sz w:val="24"/>
                <w:szCs w:val="24"/>
                <w:highlight w:val="none"/>
              </w:rPr>
            </w:pPr>
            <w:r>
              <w:rPr>
                <w:rFonts w:ascii="宋体" w:hAnsi="宋体" w:cs="宋体"/>
                <w:sz w:val="24"/>
                <w:szCs w:val="24"/>
                <w:highlight w:val="none"/>
              </w:rPr>
              <w:t>4</w:t>
            </w:r>
          </w:p>
        </w:tc>
        <w:tc>
          <w:tcPr>
            <w:tcW w:w="2445" w:type="dxa"/>
            <w:noWrap w:val="0"/>
            <w:vAlign w:val="center"/>
          </w:tcPr>
          <w:p>
            <w:pPr>
              <w:spacing w:line="360" w:lineRule="auto"/>
              <w:jc w:val="center"/>
              <w:rPr>
                <w:rFonts w:ascii="宋体" w:cs="Times New Roman"/>
                <w:b/>
                <w:bCs/>
                <w:sz w:val="24"/>
                <w:szCs w:val="24"/>
                <w:highlight w:val="none"/>
              </w:rPr>
            </w:pPr>
            <w:r>
              <w:rPr>
                <w:rFonts w:hint="eastAsia" w:ascii="宋体" w:hAnsi="宋体" w:cs="宋体"/>
                <w:sz w:val="24"/>
                <w:szCs w:val="24"/>
                <w:highlight w:val="none"/>
              </w:rPr>
              <w:t>造价专业项目管理师</w:t>
            </w:r>
          </w:p>
        </w:tc>
        <w:tc>
          <w:tcPr>
            <w:tcW w:w="936" w:type="dxa"/>
            <w:noWrap w:val="0"/>
            <w:vAlign w:val="center"/>
          </w:tcPr>
          <w:p>
            <w:pPr>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w:t>1</w:t>
            </w:r>
          </w:p>
        </w:tc>
        <w:tc>
          <w:tcPr>
            <w:tcW w:w="1545" w:type="dxa"/>
            <w:noWrap w:val="0"/>
            <w:vAlign w:val="center"/>
          </w:tcPr>
          <w:p>
            <w:pPr>
              <w:spacing w:line="360" w:lineRule="auto"/>
              <w:ind w:left="-113" w:leftChars="-54"/>
              <w:jc w:val="center"/>
              <w:rPr>
                <w:rFonts w:ascii="宋体" w:cs="Times New Roman"/>
                <w:b/>
                <w:bCs/>
                <w:sz w:val="24"/>
                <w:szCs w:val="24"/>
                <w:highlight w:val="none"/>
              </w:rPr>
            </w:pPr>
            <w:r>
              <w:rPr>
                <w:rFonts w:hint="eastAsia" w:ascii="宋体" w:hAnsi="宋体" w:cs="宋体"/>
                <w:sz w:val="24"/>
                <w:szCs w:val="24"/>
                <w:highlight w:val="none"/>
              </w:rPr>
              <w:t>工程类</w:t>
            </w:r>
          </w:p>
        </w:tc>
        <w:tc>
          <w:tcPr>
            <w:tcW w:w="3558" w:type="dxa"/>
            <w:noWrap w:val="0"/>
            <w:vAlign w:val="center"/>
          </w:tcPr>
          <w:p>
            <w:pPr>
              <w:spacing w:line="360" w:lineRule="auto"/>
              <w:rPr>
                <w:rFonts w:ascii="宋体" w:hAnsi="宋体" w:cs="宋体"/>
                <w:kern w:val="0"/>
                <w:sz w:val="24"/>
                <w:szCs w:val="24"/>
                <w:highlight w:val="none"/>
              </w:rPr>
            </w:pPr>
            <w:r>
              <w:rPr>
                <w:rFonts w:hint="eastAsia" w:ascii="宋体" w:hAnsi="宋体" w:cs="宋体"/>
                <w:kern w:val="0"/>
                <w:sz w:val="24"/>
                <w:szCs w:val="24"/>
                <w:highlight w:val="none"/>
              </w:rPr>
              <w:t>国家注册造价工程师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01" w:type="dxa"/>
            <w:noWrap w:val="0"/>
            <w:vAlign w:val="center"/>
          </w:tcPr>
          <w:p>
            <w:pPr>
              <w:spacing w:line="360" w:lineRule="auto"/>
              <w:jc w:val="center"/>
              <w:rPr>
                <w:rFonts w:ascii="宋体" w:hAnsi="宋体" w:cs="宋体"/>
                <w:sz w:val="24"/>
                <w:szCs w:val="24"/>
                <w:highlight w:val="none"/>
              </w:rPr>
            </w:pPr>
            <w:r>
              <w:rPr>
                <w:rFonts w:ascii="宋体" w:hAnsi="宋体" w:cs="宋体"/>
                <w:sz w:val="24"/>
                <w:szCs w:val="24"/>
                <w:highlight w:val="none"/>
              </w:rPr>
              <w:t>5</w:t>
            </w:r>
          </w:p>
        </w:tc>
        <w:tc>
          <w:tcPr>
            <w:tcW w:w="2445" w:type="dxa"/>
            <w:noWrap w:val="0"/>
            <w:vAlign w:val="center"/>
          </w:tcPr>
          <w:p>
            <w:pPr>
              <w:spacing w:line="360" w:lineRule="auto"/>
              <w:jc w:val="center"/>
              <w:rPr>
                <w:rFonts w:ascii="宋体" w:cs="Times New Roman"/>
                <w:sz w:val="24"/>
                <w:szCs w:val="24"/>
                <w:highlight w:val="none"/>
              </w:rPr>
            </w:pPr>
            <w:r>
              <w:rPr>
                <w:rFonts w:hint="eastAsia" w:ascii="宋体" w:hAnsi="宋体" w:cs="宋体"/>
                <w:sz w:val="24"/>
                <w:szCs w:val="24"/>
                <w:highlight w:val="none"/>
              </w:rPr>
              <w:t>资料管理员</w:t>
            </w:r>
          </w:p>
        </w:tc>
        <w:tc>
          <w:tcPr>
            <w:tcW w:w="936" w:type="dxa"/>
            <w:noWrap w:val="0"/>
            <w:vAlign w:val="center"/>
          </w:tcPr>
          <w:p>
            <w:pPr>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w:t>1</w:t>
            </w:r>
          </w:p>
        </w:tc>
        <w:tc>
          <w:tcPr>
            <w:tcW w:w="1545" w:type="dxa"/>
            <w:noWrap w:val="0"/>
            <w:vAlign w:val="center"/>
          </w:tcPr>
          <w:p>
            <w:pPr>
              <w:spacing w:line="360" w:lineRule="auto"/>
              <w:ind w:left="-113" w:leftChars="-54"/>
              <w:jc w:val="center"/>
              <w:rPr>
                <w:rFonts w:ascii="宋体" w:cs="Times New Roman"/>
                <w:sz w:val="24"/>
                <w:szCs w:val="24"/>
                <w:highlight w:val="none"/>
              </w:rPr>
            </w:pPr>
            <w:r>
              <w:rPr>
                <w:rFonts w:hint="eastAsia" w:ascii="宋体" w:hAnsi="宋体" w:cs="宋体"/>
                <w:sz w:val="24"/>
                <w:szCs w:val="24"/>
                <w:highlight w:val="none"/>
              </w:rPr>
              <w:t>工程类</w:t>
            </w:r>
          </w:p>
        </w:tc>
        <w:tc>
          <w:tcPr>
            <w:tcW w:w="3558" w:type="dxa"/>
            <w:noWrap w:val="0"/>
            <w:vAlign w:val="center"/>
          </w:tcPr>
          <w:p>
            <w:pPr>
              <w:spacing w:line="360" w:lineRule="auto"/>
              <w:rPr>
                <w:rFonts w:ascii="宋体" w:hAnsi="宋体" w:cs="宋体"/>
                <w:kern w:val="0"/>
                <w:sz w:val="24"/>
                <w:szCs w:val="24"/>
                <w:highlight w:val="none"/>
              </w:rPr>
            </w:pPr>
            <w:r>
              <w:rPr>
                <w:rFonts w:hint="eastAsia" w:ascii="宋体" w:hAnsi="宋体" w:cs="宋体"/>
                <w:kern w:val="0"/>
                <w:sz w:val="24"/>
                <w:szCs w:val="24"/>
                <w:highlight w:val="none"/>
              </w:rPr>
              <w:t>相关专业初级职称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01" w:type="dxa"/>
            <w:noWrap w:val="0"/>
            <w:vAlign w:val="center"/>
          </w:tcPr>
          <w:p>
            <w:pPr>
              <w:spacing w:line="360" w:lineRule="auto"/>
              <w:jc w:val="center"/>
              <w:rPr>
                <w:rFonts w:ascii="宋体" w:hAnsi="宋体" w:cs="宋体"/>
                <w:sz w:val="24"/>
                <w:szCs w:val="24"/>
                <w:highlight w:val="none"/>
              </w:rPr>
            </w:pPr>
            <w:r>
              <w:rPr>
                <w:rFonts w:ascii="宋体" w:hAnsi="宋体" w:cs="宋体"/>
                <w:sz w:val="24"/>
                <w:szCs w:val="24"/>
                <w:highlight w:val="none"/>
              </w:rPr>
              <w:t>6</w:t>
            </w:r>
          </w:p>
        </w:tc>
        <w:tc>
          <w:tcPr>
            <w:tcW w:w="2445" w:type="dxa"/>
            <w:noWrap w:val="0"/>
            <w:vAlign w:val="center"/>
          </w:tcPr>
          <w:p>
            <w:pPr>
              <w:spacing w:line="360" w:lineRule="auto"/>
              <w:jc w:val="center"/>
              <w:rPr>
                <w:rFonts w:ascii="宋体" w:cs="Times New Roman"/>
                <w:sz w:val="24"/>
                <w:szCs w:val="24"/>
                <w:highlight w:val="none"/>
              </w:rPr>
            </w:pPr>
            <w:r>
              <w:rPr>
                <w:rFonts w:hint="eastAsia" w:ascii="宋体" w:hAnsi="宋体" w:cs="宋体"/>
                <w:sz w:val="24"/>
                <w:szCs w:val="24"/>
                <w:highlight w:val="none"/>
              </w:rPr>
              <w:t>设计优化人员</w:t>
            </w:r>
          </w:p>
        </w:tc>
        <w:tc>
          <w:tcPr>
            <w:tcW w:w="936" w:type="dxa"/>
            <w:noWrap w:val="0"/>
            <w:vAlign w:val="center"/>
          </w:tcPr>
          <w:p>
            <w:pPr>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w:t>2</w:t>
            </w:r>
          </w:p>
        </w:tc>
        <w:tc>
          <w:tcPr>
            <w:tcW w:w="1545" w:type="dxa"/>
            <w:noWrap w:val="0"/>
            <w:vAlign w:val="center"/>
          </w:tcPr>
          <w:p>
            <w:pPr>
              <w:spacing w:line="360" w:lineRule="auto"/>
              <w:ind w:left="-113" w:leftChars="-54"/>
              <w:jc w:val="center"/>
              <w:rPr>
                <w:rFonts w:ascii="宋体" w:cs="Times New Roman"/>
                <w:sz w:val="24"/>
                <w:szCs w:val="24"/>
                <w:highlight w:val="none"/>
              </w:rPr>
            </w:pPr>
            <w:r>
              <w:rPr>
                <w:rFonts w:hint="eastAsia" w:ascii="宋体" w:hAnsi="宋体" w:cs="宋体"/>
                <w:sz w:val="24"/>
                <w:szCs w:val="24"/>
                <w:highlight w:val="none"/>
              </w:rPr>
              <w:t>工程类</w:t>
            </w:r>
          </w:p>
        </w:tc>
        <w:tc>
          <w:tcPr>
            <w:tcW w:w="3558" w:type="dxa"/>
            <w:noWrap w:val="0"/>
            <w:vAlign w:val="center"/>
          </w:tcPr>
          <w:p>
            <w:pPr>
              <w:spacing w:line="360" w:lineRule="auto"/>
              <w:rPr>
                <w:rFonts w:hint="eastAsia" w:ascii="宋体" w:hAnsi="宋体" w:cs="宋体"/>
                <w:kern w:val="0"/>
                <w:sz w:val="24"/>
                <w:szCs w:val="24"/>
                <w:highlight w:val="none"/>
              </w:rPr>
            </w:pPr>
            <w:r>
              <w:rPr>
                <w:rFonts w:hint="eastAsia" w:ascii="宋体" w:hAnsi="宋体" w:cs="宋体"/>
                <w:kern w:val="0"/>
                <w:sz w:val="24"/>
                <w:szCs w:val="24"/>
                <w:highlight w:val="none"/>
              </w:rPr>
              <w:t>二级注册结构师及以上、二级注册建筑师及以上各1人。</w:t>
            </w:r>
          </w:p>
          <w:p>
            <w:pPr>
              <w:spacing w:line="360" w:lineRule="auto"/>
              <w:rPr>
                <w:rFonts w:ascii="宋体" w:hAnsi="宋体" w:cs="宋体"/>
                <w:kern w:val="0"/>
                <w:sz w:val="24"/>
                <w:szCs w:val="24"/>
                <w:highlight w:val="none"/>
              </w:rPr>
            </w:pPr>
            <w:r>
              <w:rPr>
                <w:rFonts w:hint="eastAsia" w:ascii="宋体" w:hAnsi="宋体" w:cs="宋体"/>
                <w:kern w:val="0"/>
                <w:sz w:val="24"/>
                <w:szCs w:val="24"/>
                <w:highlight w:val="none"/>
              </w:rPr>
              <w:t>（</w:t>
            </w:r>
            <w:r>
              <w:rPr>
                <w:rFonts w:hint="eastAsia" w:ascii="宋体" w:hAnsi="宋体" w:cs="宋体"/>
                <w:b/>
                <w:kern w:val="0"/>
                <w:sz w:val="24"/>
                <w:szCs w:val="24"/>
                <w:highlight w:val="none"/>
              </w:rPr>
              <w:t>如证书上无法体现注册单位名称及证书有效期的，须提供住建部查询网站截图及网址，否则不认可</w:t>
            </w:r>
            <w:r>
              <w:rPr>
                <w:rFonts w:hint="eastAsia" w:ascii="宋体" w:hAnsi="宋体" w:cs="宋体"/>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01" w:type="dxa"/>
            <w:noWrap w:val="0"/>
            <w:vAlign w:val="center"/>
          </w:tcPr>
          <w:p>
            <w:pPr>
              <w:spacing w:line="360" w:lineRule="auto"/>
              <w:jc w:val="center"/>
              <w:rPr>
                <w:rFonts w:ascii="宋体" w:hAnsi="宋体" w:cs="宋体"/>
                <w:sz w:val="24"/>
                <w:szCs w:val="24"/>
                <w:highlight w:val="none"/>
              </w:rPr>
            </w:pPr>
            <w:r>
              <w:rPr>
                <w:rFonts w:ascii="宋体" w:hAnsi="宋体" w:cs="宋体"/>
                <w:sz w:val="24"/>
                <w:szCs w:val="24"/>
                <w:highlight w:val="none"/>
              </w:rPr>
              <w:t>7</w:t>
            </w:r>
          </w:p>
        </w:tc>
        <w:tc>
          <w:tcPr>
            <w:tcW w:w="2445" w:type="dxa"/>
            <w:noWrap w:val="0"/>
            <w:vAlign w:val="center"/>
          </w:tcPr>
          <w:p>
            <w:pPr>
              <w:spacing w:line="360" w:lineRule="auto"/>
              <w:jc w:val="center"/>
              <w:rPr>
                <w:rFonts w:ascii="宋体" w:cs="Times New Roman"/>
                <w:sz w:val="24"/>
                <w:szCs w:val="24"/>
                <w:highlight w:val="none"/>
              </w:rPr>
            </w:pPr>
            <w:r>
              <w:rPr>
                <w:rFonts w:hint="eastAsia" w:ascii="宋体" w:hAnsi="宋体" w:cs="宋体"/>
                <w:sz w:val="24"/>
                <w:szCs w:val="24"/>
                <w:highlight w:val="none"/>
              </w:rPr>
              <w:t>合同管理人员</w:t>
            </w:r>
          </w:p>
        </w:tc>
        <w:tc>
          <w:tcPr>
            <w:tcW w:w="936" w:type="dxa"/>
            <w:noWrap w:val="0"/>
            <w:vAlign w:val="center"/>
          </w:tcPr>
          <w:p>
            <w:pPr>
              <w:spacing w:line="360" w:lineRule="auto"/>
              <w:jc w:val="center"/>
              <w:rPr>
                <w:rFonts w:ascii="宋体" w:cs="Times New Roman"/>
                <w:sz w:val="24"/>
                <w:szCs w:val="24"/>
                <w:highlight w:val="none"/>
              </w:rPr>
            </w:pPr>
            <w:r>
              <w:rPr>
                <w:rFonts w:ascii="宋体" w:hAnsi="宋体" w:cs="宋体"/>
                <w:sz w:val="24"/>
                <w:szCs w:val="24"/>
                <w:highlight w:val="none"/>
              </w:rPr>
              <w:t>1</w:t>
            </w:r>
          </w:p>
        </w:tc>
        <w:tc>
          <w:tcPr>
            <w:tcW w:w="1545" w:type="dxa"/>
            <w:noWrap w:val="0"/>
            <w:vAlign w:val="center"/>
          </w:tcPr>
          <w:p>
            <w:pPr>
              <w:spacing w:line="360" w:lineRule="auto"/>
              <w:ind w:left="-113" w:leftChars="-54"/>
              <w:jc w:val="center"/>
              <w:rPr>
                <w:rFonts w:ascii="宋体" w:cs="Times New Roman"/>
                <w:sz w:val="24"/>
                <w:szCs w:val="24"/>
                <w:highlight w:val="none"/>
              </w:rPr>
            </w:pPr>
            <w:r>
              <w:rPr>
                <w:rFonts w:hint="eastAsia" w:ascii="宋体" w:hAnsi="宋体" w:cs="宋体"/>
                <w:sz w:val="24"/>
                <w:szCs w:val="24"/>
                <w:highlight w:val="none"/>
              </w:rPr>
              <w:t>工程类</w:t>
            </w:r>
          </w:p>
        </w:tc>
        <w:tc>
          <w:tcPr>
            <w:tcW w:w="3558" w:type="dxa"/>
            <w:noWrap w:val="0"/>
            <w:vAlign w:val="center"/>
          </w:tcPr>
          <w:p>
            <w:pPr>
              <w:spacing w:line="360" w:lineRule="auto"/>
              <w:rPr>
                <w:rFonts w:ascii="宋体" w:hAnsi="宋体" w:cs="宋体"/>
                <w:kern w:val="0"/>
                <w:sz w:val="24"/>
                <w:szCs w:val="24"/>
                <w:highlight w:val="none"/>
              </w:rPr>
            </w:pPr>
            <w:r>
              <w:rPr>
                <w:rFonts w:hint="eastAsia" w:ascii="宋体" w:hAnsi="宋体" w:cs="宋体"/>
                <w:kern w:val="0"/>
                <w:sz w:val="24"/>
                <w:szCs w:val="24"/>
                <w:highlight w:val="none"/>
              </w:rPr>
              <w:t>相关专业中级职称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701" w:type="dxa"/>
            <w:vMerge w:val="restart"/>
            <w:noWrap w:val="0"/>
            <w:vAlign w:val="center"/>
          </w:tcPr>
          <w:p>
            <w:pPr>
              <w:spacing w:line="360" w:lineRule="auto"/>
              <w:jc w:val="center"/>
              <w:rPr>
                <w:rFonts w:ascii="宋体" w:hAnsi="宋体" w:cs="宋体"/>
                <w:sz w:val="24"/>
                <w:szCs w:val="24"/>
                <w:highlight w:val="none"/>
              </w:rPr>
            </w:pPr>
            <w:r>
              <w:rPr>
                <w:rFonts w:hint="eastAsia" w:ascii="宋体" w:hAnsi="宋体" w:cs="宋体"/>
                <w:sz w:val="24"/>
                <w:szCs w:val="24"/>
                <w:highlight w:val="none"/>
              </w:rPr>
              <w:t>8</w:t>
            </w:r>
          </w:p>
        </w:tc>
        <w:tc>
          <w:tcPr>
            <w:tcW w:w="2445" w:type="dxa"/>
            <w:vMerge w:val="restart"/>
            <w:noWrap w:val="0"/>
            <w:vAlign w:val="center"/>
          </w:tcPr>
          <w:p>
            <w:pPr>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w:t>项目管理工程师</w:t>
            </w:r>
          </w:p>
        </w:tc>
        <w:tc>
          <w:tcPr>
            <w:tcW w:w="936" w:type="dxa"/>
            <w:noWrap w:val="0"/>
            <w:vAlign w:val="center"/>
          </w:tcPr>
          <w:p>
            <w:pPr>
              <w:spacing w:line="360" w:lineRule="auto"/>
              <w:jc w:val="center"/>
              <w:rPr>
                <w:rFonts w:ascii="宋体" w:hAnsi="宋体" w:cs="宋体"/>
                <w:sz w:val="24"/>
                <w:szCs w:val="24"/>
                <w:highlight w:val="none"/>
              </w:rPr>
            </w:pPr>
            <w:r>
              <w:rPr>
                <w:rFonts w:hint="eastAsia" w:ascii="宋体" w:hAnsi="宋体" w:cs="宋体"/>
                <w:sz w:val="24"/>
                <w:szCs w:val="24"/>
                <w:highlight w:val="none"/>
              </w:rPr>
              <w:t>3</w:t>
            </w:r>
          </w:p>
        </w:tc>
        <w:tc>
          <w:tcPr>
            <w:tcW w:w="1545" w:type="dxa"/>
            <w:noWrap w:val="0"/>
            <w:vAlign w:val="center"/>
          </w:tcPr>
          <w:p>
            <w:pPr>
              <w:spacing w:line="360" w:lineRule="auto"/>
              <w:ind w:left="-113" w:leftChars="-54"/>
              <w:jc w:val="center"/>
              <w:rPr>
                <w:rFonts w:hint="eastAsia" w:ascii="宋体" w:hAnsi="宋体" w:cs="宋体"/>
                <w:sz w:val="24"/>
                <w:szCs w:val="24"/>
                <w:highlight w:val="none"/>
              </w:rPr>
            </w:pPr>
            <w:r>
              <w:rPr>
                <w:rFonts w:hint="eastAsia" w:ascii="宋体" w:hAnsi="宋体" w:cs="宋体"/>
                <w:sz w:val="24"/>
                <w:szCs w:val="24"/>
                <w:highlight w:val="none"/>
              </w:rPr>
              <w:t>房屋建筑工程</w:t>
            </w:r>
          </w:p>
        </w:tc>
        <w:tc>
          <w:tcPr>
            <w:tcW w:w="3558" w:type="dxa"/>
            <w:noWrap w:val="0"/>
            <w:vAlign w:val="center"/>
          </w:tcPr>
          <w:p>
            <w:pPr>
              <w:spacing w:line="360" w:lineRule="auto"/>
              <w:rPr>
                <w:rFonts w:hint="eastAsia" w:ascii="宋体" w:hAnsi="宋体" w:cs="宋体"/>
                <w:kern w:val="0"/>
                <w:sz w:val="24"/>
                <w:szCs w:val="24"/>
                <w:highlight w:val="none"/>
              </w:rPr>
            </w:pPr>
            <w:r>
              <w:rPr>
                <w:rFonts w:hint="eastAsia" w:ascii="宋体" w:hAnsi="宋体" w:cs="宋体"/>
                <w:kern w:val="0"/>
                <w:sz w:val="24"/>
                <w:szCs w:val="24"/>
                <w:highlight w:val="none"/>
              </w:rPr>
              <w:t>省级监理工程师及以上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701" w:type="dxa"/>
            <w:vMerge w:val="continue"/>
            <w:noWrap w:val="0"/>
            <w:vAlign w:val="center"/>
          </w:tcPr>
          <w:p>
            <w:pPr>
              <w:spacing w:line="360" w:lineRule="auto"/>
              <w:jc w:val="center"/>
              <w:rPr>
                <w:rFonts w:ascii="宋体" w:hAnsi="宋体" w:cs="宋体"/>
                <w:sz w:val="24"/>
                <w:szCs w:val="24"/>
                <w:highlight w:val="none"/>
              </w:rPr>
            </w:pPr>
          </w:p>
        </w:tc>
        <w:tc>
          <w:tcPr>
            <w:tcW w:w="2445" w:type="dxa"/>
            <w:vMerge w:val="continue"/>
            <w:noWrap w:val="0"/>
            <w:vAlign w:val="center"/>
          </w:tcPr>
          <w:p>
            <w:pPr>
              <w:spacing w:line="360" w:lineRule="auto"/>
              <w:jc w:val="center"/>
              <w:rPr>
                <w:rFonts w:hint="eastAsia" w:ascii="宋体" w:hAnsi="宋体" w:cs="宋体"/>
                <w:sz w:val="24"/>
                <w:szCs w:val="24"/>
                <w:highlight w:val="none"/>
              </w:rPr>
            </w:pPr>
          </w:p>
        </w:tc>
        <w:tc>
          <w:tcPr>
            <w:tcW w:w="936" w:type="dxa"/>
            <w:noWrap w:val="0"/>
            <w:vAlign w:val="center"/>
          </w:tcPr>
          <w:p>
            <w:pPr>
              <w:spacing w:line="360" w:lineRule="auto"/>
              <w:jc w:val="center"/>
              <w:rPr>
                <w:rFonts w:ascii="宋体" w:hAnsi="宋体" w:cs="宋体"/>
                <w:sz w:val="24"/>
                <w:szCs w:val="24"/>
                <w:highlight w:val="none"/>
              </w:rPr>
            </w:pPr>
            <w:r>
              <w:rPr>
                <w:rFonts w:hint="eastAsia" w:ascii="宋体" w:hAnsi="宋体" w:cs="宋体"/>
                <w:sz w:val="24"/>
                <w:szCs w:val="24"/>
                <w:highlight w:val="none"/>
              </w:rPr>
              <w:t>3</w:t>
            </w:r>
          </w:p>
        </w:tc>
        <w:tc>
          <w:tcPr>
            <w:tcW w:w="1545" w:type="dxa"/>
            <w:noWrap w:val="0"/>
            <w:vAlign w:val="center"/>
          </w:tcPr>
          <w:p>
            <w:pPr>
              <w:spacing w:line="360" w:lineRule="auto"/>
              <w:ind w:left="-113" w:leftChars="-54"/>
              <w:jc w:val="center"/>
              <w:rPr>
                <w:rFonts w:hint="eastAsia" w:ascii="宋体" w:hAnsi="宋体" w:cs="宋体"/>
                <w:sz w:val="24"/>
                <w:szCs w:val="24"/>
                <w:highlight w:val="none"/>
              </w:rPr>
            </w:pPr>
            <w:r>
              <w:rPr>
                <w:rFonts w:hint="eastAsia" w:ascii="宋体" w:hAnsi="宋体" w:cs="宋体"/>
                <w:sz w:val="24"/>
                <w:szCs w:val="24"/>
                <w:highlight w:val="none"/>
              </w:rPr>
              <w:t>市政公用工程（其中市政道路专业2名、风景园林专业1名）</w:t>
            </w:r>
          </w:p>
        </w:tc>
        <w:tc>
          <w:tcPr>
            <w:tcW w:w="3558" w:type="dxa"/>
            <w:noWrap w:val="0"/>
            <w:vAlign w:val="center"/>
          </w:tcPr>
          <w:p>
            <w:pPr>
              <w:spacing w:line="360" w:lineRule="auto"/>
              <w:rPr>
                <w:rFonts w:hint="eastAsia" w:ascii="宋体" w:hAnsi="宋体" w:cs="宋体"/>
                <w:kern w:val="0"/>
                <w:sz w:val="24"/>
                <w:szCs w:val="24"/>
                <w:highlight w:val="none"/>
              </w:rPr>
            </w:pPr>
            <w:r>
              <w:rPr>
                <w:rFonts w:hint="eastAsia" w:ascii="宋体" w:hAnsi="宋体" w:cs="宋体"/>
                <w:kern w:val="0"/>
                <w:sz w:val="24"/>
                <w:szCs w:val="24"/>
                <w:highlight w:val="none"/>
              </w:rPr>
              <w:t>省级监理工程师及以上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701" w:type="dxa"/>
            <w:vMerge w:val="continue"/>
            <w:noWrap w:val="0"/>
            <w:vAlign w:val="center"/>
          </w:tcPr>
          <w:p>
            <w:pPr>
              <w:spacing w:line="360" w:lineRule="auto"/>
              <w:jc w:val="center"/>
              <w:rPr>
                <w:rFonts w:ascii="宋体" w:hAnsi="宋体" w:cs="宋体"/>
                <w:sz w:val="24"/>
                <w:szCs w:val="24"/>
                <w:highlight w:val="none"/>
              </w:rPr>
            </w:pPr>
          </w:p>
        </w:tc>
        <w:tc>
          <w:tcPr>
            <w:tcW w:w="2445" w:type="dxa"/>
            <w:vMerge w:val="continue"/>
            <w:noWrap w:val="0"/>
            <w:vAlign w:val="center"/>
          </w:tcPr>
          <w:p>
            <w:pPr>
              <w:spacing w:line="360" w:lineRule="auto"/>
              <w:jc w:val="center"/>
              <w:rPr>
                <w:rFonts w:hint="eastAsia" w:ascii="宋体" w:hAnsi="宋体" w:cs="宋体"/>
                <w:sz w:val="24"/>
                <w:szCs w:val="24"/>
                <w:highlight w:val="none"/>
              </w:rPr>
            </w:pPr>
          </w:p>
        </w:tc>
        <w:tc>
          <w:tcPr>
            <w:tcW w:w="936" w:type="dxa"/>
            <w:noWrap w:val="0"/>
            <w:vAlign w:val="center"/>
          </w:tcPr>
          <w:p>
            <w:pPr>
              <w:spacing w:line="360" w:lineRule="auto"/>
              <w:jc w:val="center"/>
              <w:rPr>
                <w:rFonts w:ascii="宋体" w:hAnsi="宋体" w:cs="宋体"/>
                <w:sz w:val="24"/>
                <w:szCs w:val="24"/>
                <w:highlight w:val="none"/>
              </w:rPr>
            </w:pPr>
            <w:r>
              <w:rPr>
                <w:rFonts w:hint="eastAsia" w:ascii="宋体" w:hAnsi="宋体" w:cs="宋体"/>
                <w:sz w:val="24"/>
                <w:szCs w:val="24"/>
                <w:highlight w:val="none"/>
              </w:rPr>
              <w:t>2</w:t>
            </w:r>
          </w:p>
        </w:tc>
        <w:tc>
          <w:tcPr>
            <w:tcW w:w="1545" w:type="dxa"/>
            <w:noWrap w:val="0"/>
            <w:vAlign w:val="center"/>
          </w:tcPr>
          <w:p>
            <w:pPr>
              <w:spacing w:line="360" w:lineRule="auto"/>
              <w:ind w:left="-113" w:leftChars="-54"/>
              <w:jc w:val="center"/>
              <w:rPr>
                <w:rFonts w:hint="eastAsia" w:ascii="宋体" w:hAnsi="宋体" w:cs="宋体"/>
                <w:sz w:val="24"/>
                <w:szCs w:val="24"/>
                <w:highlight w:val="none"/>
              </w:rPr>
            </w:pPr>
            <w:r>
              <w:rPr>
                <w:rFonts w:hint="eastAsia" w:ascii="宋体" w:hAnsi="宋体" w:cs="宋体"/>
                <w:sz w:val="24"/>
                <w:szCs w:val="24"/>
                <w:highlight w:val="none"/>
              </w:rPr>
              <w:t>机电安装工程</w:t>
            </w:r>
          </w:p>
        </w:tc>
        <w:tc>
          <w:tcPr>
            <w:tcW w:w="3558" w:type="dxa"/>
            <w:noWrap w:val="0"/>
            <w:vAlign w:val="center"/>
          </w:tcPr>
          <w:p>
            <w:pPr>
              <w:spacing w:line="360" w:lineRule="auto"/>
              <w:rPr>
                <w:rFonts w:hint="eastAsia" w:ascii="宋体" w:hAnsi="宋体" w:cs="宋体"/>
                <w:kern w:val="0"/>
                <w:sz w:val="24"/>
                <w:szCs w:val="24"/>
                <w:highlight w:val="none"/>
              </w:rPr>
            </w:pPr>
            <w:r>
              <w:rPr>
                <w:rFonts w:hint="eastAsia" w:ascii="宋体" w:hAnsi="宋体" w:cs="宋体"/>
                <w:kern w:val="0"/>
                <w:sz w:val="24"/>
                <w:szCs w:val="24"/>
                <w:highlight w:val="none"/>
              </w:rPr>
              <w:t>省级监理工程师及以上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701" w:type="dxa"/>
            <w:vMerge w:val="restart"/>
            <w:noWrap w:val="0"/>
            <w:vAlign w:val="center"/>
          </w:tcPr>
          <w:p>
            <w:pPr>
              <w:spacing w:line="360" w:lineRule="auto"/>
              <w:jc w:val="center"/>
              <w:rPr>
                <w:rFonts w:ascii="宋体" w:hAnsi="宋体" w:cs="宋体"/>
                <w:sz w:val="24"/>
                <w:szCs w:val="24"/>
                <w:highlight w:val="none"/>
              </w:rPr>
            </w:pPr>
            <w:r>
              <w:rPr>
                <w:rFonts w:hint="eastAsia" w:ascii="宋体" w:hAnsi="宋体" w:cs="宋体"/>
                <w:sz w:val="24"/>
                <w:szCs w:val="24"/>
                <w:highlight w:val="none"/>
              </w:rPr>
              <w:t>9</w:t>
            </w:r>
          </w:p>
        </w:tc>
        <w:tc>
          <w:tcPr>
            <w:tcW w:w="2445" w:type="dxa"/>
            <w:vMerge w:val="restart"/>
            <w:noWrap w:val="0"/>
            <w:vAlign w:val="center"/>
          </w:tcPr>
          <w:p>
            <w:pPr>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w:t>项目管理人员</w:t>
            </w:r>
          </w:p>
        </w:tc>
        <w:tc>
          <w:tcPr>
            <w:tcW w:w="936" w:type="dxa"/>
            <w:noWrap w:val="0"/>
            <w:vAlign w:val="center"/>
          </w:tcPr>
          <w:p>
            <w:pPr>
              <w:spacing w:line="360" w:lineRule="auto"/>
              <w:jc w:val="center"/>
              <w:rPr>
                <w:rFonts w:ascii="宋体" w:hAnsi="宋体" w:cs="宋体"/>
                <w:sz w:val="24"/>
                <w:szCs w:val="24"/>
                <w:highlight w:val="none"/>
              </w:rPr>
            </w:pPr>
            <w:r>
              <w:rPr>
                <w:rFonts w:hint="eastAsia" w:ascii="宋体" w:hAnsi="宋体" w:cs="宋体"/>
                <w:sz w:val="24"/>
                <w:szCs w:val="24"/>
                <w:highlight w:val="none"/>
              </w:rPr>
              <w:t>2</w:t>
            </w:r>
          </w:p>
        </w:tc>
        <w:tc>
          <w:tcPr>
            <w:tcW w:w="1545" w:type="dxa"/>
            <w:noWrap w:val="0"/>
            <w:vAlign w:val="center"/>
          </w:tcPr>
          <w:p>
            <w:pPr>
              <w:spacing w:line="360" w:lineRule="auto"/>
              <w:ind w:left="-113" w:leftChars="-54"/>
              <w:jc w:val="center"/>
              <w:rPr>
                <w:rFonts w:hint="eastAsia" w:ascii="宋体" w:hAnsi="宋体" w:cs="宋体"/>
                <w:sz w:val="24"/>
                <w:szCs w:val="24"/>
                <w:highlight w:val="none"/>
              </w:rPr>
            </w:pPr>
            <w:r>
              <w:rPr>
                <w:rFonts w:hint="eastAsia" w:ascii="宋体" w:hAnsi="宋体" w:cs="宋体"/>
                <w:sz w:val="24"/>
                <w:szCs w:val="24"/>
                <w:highlight w:val="none"/>
              </w:rPr>
              <w:t>房屋建筑工程</w:t>
            </w:r>
          </w:p>
        </w:tc>
        <w:tc>
          <w:tcPr>
            <w:tcW w:w="3558" w:type="dxa"/>
            <w:noWrap w:val="0"/>
            <w:vAlign w:val="center"/>
          </w:tcPr>
          <w:p>
            <w:pPr>
              <w:spacing w:line="360" w:lineRule="auto"/>
              <w:rPr>
                <w:rFonts w:hint="eastAsia" w:ascii="宋体" w:hAnsi="宋体" w:cs="宋体"/>
                <w:kern w:val="0"/>
                <w:sz w:val="24"/>
                <w:szCs w:val="24"/>
                <w:highlight w:val="none"/>
              </w:rPr>
            </w:pPr>
            <w:r>
              <w:rPr>
                <w:rFonts w:hint="eastAsia" w:ascii="宋体" w:hAnsi="宋体" w:cs="宋体"/>
                <w:kern w:val="0"/>
                <w:sz w:val="24"/>
                <w:szCs w:val="24"/>
                <w:highlight w:val="none"/>
              </w:rPr>
              <w:t>省级监理员岗位证书及以上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701" w:type="dxa"/>
            <w:vMerge w:val="continue"/>
            <w:noWrap w:val="0"/>
            <w:vAlign w:val="center"/>
          </w:tcPr>
          <w:p>
            <w:pPr>
              <w:spacing w:line="360" w:lineRule="auto"/>
              <w:jc w:val="center"/>
              <w:rPr>
                <w:rFonts w:ascii="宋体" w:hAnsi="宋体" w:cs="宋体"/>
                <w:sz w:val="24"/>
                <w:szCs w:val="24"/>
                <w:highlight w:val="none"/>
              </w:rPr>
            </w:pPr>
          </w:p>
        </w:tc>
        <w:tc>
          <w:tcPr>
            <w:tcW w:w="2445" w:type="dxa"/>
            <w:vMerge w:val="continue"/>
            <w:noWrap w:val="0"/>
            <w:vAlign w:val="center"/>
          </w:tcPr>
          <w:p>
            <w:pPr>
              <w:spacing w:line="360" w:lineRule="auto"/>
              <w:jc w:val="center"/>
              <w:rPr>
                <w:rFonts w:hint="eastAsia" w:ascii="宋体" w:hAnsi="宋体" w:cs="宋体"/>
                <w:sz w:val="24"/>
                <w:szCs w:val="24"/>
                <w:highlight w:val="none"/>
              </w:rPr>
            </w:pPr>
          </w:p>
        </w:tc>
        <w:tc>
          <w:tcPr>
            <w:tcW w:w="936" w:type="dxa"/>
            <w:noWrap w:val="0"/>
            <w:vAlign w:val="center"/>
          </w:tcPr>
          <w:p>
            <w:pPr>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w:t>2</w:t>
            </w:r>
          </w:p>
        </w:tc>
        <w:tc>
          <w:tcPr>
            <w:tcW w:w="1545" w:type="dxa"/>
            <w:noWrap w:val="0"/>
            <w:vAlign w:val="center"/>
          </w:tcPr>
          <w:p>
            <w:pPr>
              <w:spacing w:line="360" w:lineRule="auto"/>
              <w:ind w:left="-113" w:leftChars="-54"/>
              <w:jc w:val="center"/>
              <w:rPr>
                <w:rFonts w:hint="eastAsia" w:ascii="宋体" w:hAnsi="宋体" w:cs="宋体"/>
                <w:sz w:val="24"/>
                <w:szCs w:val="24"/>
                <w:highlight w:val="none"/>
              </w:rPr>
            </w:pPr>
            <w:r>
              <w:rPr>
                <w:rFonts w:hint="eastAsia" w:ascii="宋体" w:hAnsi="宋体" w:cs="宋体"/>
                <w:sz w:val="24"/>
                <w:szCs w:val="24"/>
                <w:highlight w:val="none"/>
              </w:rPr>
              <w:t>市政公用工程</w:t>
            </w:r>
          </w:p>
        </w:tc>
        <w:tc>
          <w:tcPr>
            <w:tcW w:w="3558" w:type="dxa"/>
            <w:noWrap w:val="0"/>
            <w:vAlign w:val="center"/>
          </w:tcPr>
          <w:p>
            <w:pPr>
              <w:spacing w:line="360" w:lineRule="auto"/>
              <w:rPr>
                <w:rFonts w:hint="eastAsia" w:ascii="宋体" w:hAnsi="宋体" w:cs="宋体"/>
                <w:kern w:val="0"/>
                <w:sz w:val="24"/>
                <w:szCs w:val="24"/>
                <w:highlight w:val="none"/>
              </w:rPr>
            </w:pPr>
            <w:r>
              <w:rPr>
                <w:rFonts w:hint="eastAsia" w:ascii="宋体" w:hAnsi="宋体" w:cs="宋体"/>
                <w:kern w:val="0"/>
                <w:sz w:val="24"/>
                <w:szCs w:val="24"/>
                <w:highlight w:val="none"/>
              </w:rPr>
              <w:t>省级监理员岗位证书及以上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701" w:type="dxa"/>
            <w:vMerge w:val="continue"/>
            <w:noWrap w:val="0"/>
            <w:vAlign w:val="center"/>
          </w:tcPr>
          <w:p>
            <w:pPr>
              <w:spacing w:line="360" w:lineRule="auto"/>
              <w:jc w:val="center"/>
              <w:rPr>
                <w:rFonts w:ascii="宋体" w:hAnsi="宋体" w:cs="宋体"/>
                <w:sz w:val="24"/>
                <w:szCs w:val="24"/>
                <w:highlight w:val="none"/>
              </w:rPr>
            </w:pPr>
          </w:p>
        </w:tc>
        <w:tc>
          <w:tcPr>
            <w:tcW w:w="2445" w:type="dxa"/>
            <w:vMerge w:val="continue"/>
            <w:noWrap w:val="0"/>
            <w:vAlign w:val="center"/>
          </w:tcPr>
          <w:p>
            <w:pPr>
              <w:spacing w:line="360" w:lineRule="auto"/>
              <w:jc w:val="center"/>
              <w:rPr>
                <w:rFonts w:hint="eastAsia" w:ascii="宋体" w:hAnsi="宋体" w:cs="宋体"/>
                <w:sz w:val="24"/>
                <w:szCs w:val="24"/>
                <w:highlight w:val="none"/>
              </w:rPr>
            </w:pPr>
          </w:p>
        </w:tc>
        <w:tc>
          <w:tcPr>
            <w:tcW w:w="936" w:type="dxa"/>
            <w:noWrap w:val="0"/>
            <w:vAlign w:val="center"/>
          </w:tcPr>
          <w:p>
            <w:pPr>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w:t>1</w:t>
            </w:r>
          </w:p>
        </w:tc>
        <w:tc>
          <w:tcPr>
            <w:tcW w:w="1545" w:type="dxa"/>
            <w:noWrap w:val="0"/>
            <w:vAlign w:val="center"/>
          </w:tcPr>
          <w:p>
            <w:pPr>
              <w:spacing w:line="360" w:lineRule="auto"/>
              <w:ind w:left="-113" w:leftChars="-54"/>
              <w:jc w:val="center"/>
              <w:rPr>
                <w:rFonts w:hint="eastAsia" w:ascii="宋体" w:hAnsi="宋体" w:cs="宋体"/>
                <w:sz w:val="24"/>
                <w:szCs w:val="24"/>
                <w:highlight w:val="none"/>
              </w:rPr>
            </w:pPr>
            <w:r>
              <w:rPr>
                <w:rFonts w:hint="eastAsia" w:ascii="宋体" w:hAnsi="宋体" w:cs="宋体"/>
                <w:sz w:val="24"/>
                <w:szCs w:val="24"/>
                <w:highlight w:val="none"/>
              </w:rPr>
              <w:t>机电安装工程</w:t>
            </w:r>
          </w:p>
        </w:tc>
        <w:tc>
          <w:tcPr>
            <w:tcW w:w="3558" w:type="dxa"/>
            <w:noWrap w:val="0"/>
            <w:vAlign w:val="center"/>
          </w:tcPr>
          <w:p>
            <w:pPr>
              <w:spacing w:line="360" w:lineRule="auto"/>
              <w:rPr>
                <w:rFonts w:hint="eastAsia" w:ascii="宋体" w:hAnsi="宋体" w:cs="宋体"/>
                <w:kern w:val="0"/>
                <w:sz w:val="24"/>
                <w:szCs w:val="24"/>
                <w:highlight w:val="none"/>
              </w:rPr>
            </w:pPr>
            <w:r>
              <w:rPr>
                <w:rFonts w:hint="eastAsia" w:ascii="宋体" w:hAnsi="宋体" w:cs="宋体"/>
                <w:kern w:val="0"/>
                <w:sz w:val="24"/>
                <w:szCs w:val="24"/>
                <w:highlight w:val="none"/>
              </w:rPr>
              <w:t>省级监理员岗位证书及以上</w:t>
            </w:r>
          </w:p>
        </w:tc>
      </w:tr>
    </w:tbl>
    <w:p>
      <w:pPr>
        <w:snapToGrid w:val="0"/>
        <w:spacing w:line="360" w:lineRule="auto"/>
        <w:ind w:firstLine="479" w:firstLineChars="199"/>
        <w:rPr>
          <w:rFonts w:hint="eastAsia" w:ascii="宋体" w:hAnsi="宋体" w:cs="宋体"/>
          <w:b/>
          <w:bCs/>
          <w:sz w:val="24"/>
          <w:szCs w:val="24"/>
          <w:highlight w:val="none"/>
        </w:rPr>
      </w:pPr>
      <w:r>
        <w:rPr>
          <w:rFonts w:hint="eastAsia" w:ascii="宋体" w:hAnsi="宋体" w:cs="宋体"/>
          <w:b/>
          <w:sz w:val="24"/>
          <w:szCs w:val="24"/>
          <w:highlight w:val="none"/>
          <w:lang w:val="en-US" w:eastAsia="zh-CN"/>
        </w:rPr>
        <w:t>注：以上人员专业要求，</w:t>
      </w:r>
      <w:r>
        <w:rPr>
          <w:rFonts w:hint="eastAsia" w:ascii="宋体" w:hAnsi="宋体" w:cs="宋体"/>
          <w:b/>
          <w:sz w:val="24"/>
          <w:szCs w:val="24"/>
          <w:highlight w:val="none"/>
        </w:rPr>
        <w:t>以所学专业</w:t>
      </w:r>
      <w:r>
        <w:rPr>
          <w:rFonts w:hint="eastAsia" w:ascii="宋体" w:hAnsi="宋体" w:cs="宋体"/>
          <w:b/>
          <w:sz w:val="24"/>
          <w:szCs w:val="24"/>
          <w:highlight w:val="none"/>
          <w:lang w:eastAsia="zh-CN"/>
        </w:rPr>
        <w:t>（学历证书）</w:t>
      </w:r>
      <w:r>
        <w:rPr>
          <w:rFonts w:hint="eastAsia" w:ascii="宋体" w:hAnsi="宋体" w:cs="宋体"/>
          <w:b/>
          <w:sz w:val="24"/>
          <w:szCs w:val="24"/>
          <w:highlight w:val="none"/>
        </w:rPr>
        <w:t>或职称证书</w:t>
      </w:r>
      <w:r>
        <w:rPr>
          <w:rFonts w:hint="eastAsia" w:ascii="宋体" w:hAnsi="宋体" w:cs="宋体"/>
          <w:b/>
          <w:sz w:val="24"/>
          <w:szCs w:val="24"/>
          <w:highlight w:val="none"/>
          <w:lang w:eastAsia="zh-CN"/>
        </w:rPr>
        <w:t>或（</w:t>
      </w:r>
      <w:r>
        <w:rPr>
          <w:rFonts w:hint="eastAsia" w:ascii="宋体" w:hAnsi="宋体" w:cs="宋体"/>
          <w:b/>
          <w:sz w:val="24"/>
          <w:szCs w:val="24"/>
          <w:highlight w:val="none"/>
        </w:rPr>
        <w:t>注册建造师或国家注册监理工程师</w:t>
      </w:r>
      <w:r>
        <w:rPr>
          <w:rFonts w:hint="eastAsia" w:ascii="宋体" w:hAnsi="宋体" w:cs="宋体"/>
          <w:b/>
          <w:sz w:val="24"/>
          <w:szCs w:val="24"/>
          <w:highlight w:val="none"/>
          <w:lang w:eastAsia="zh-CN"/>
        </w:rPr>
        <w:t>）的证书</w:t>
      </w:r>
      <w:r>
        <w:rPr>
          <w:rFonts w:hint="eastAsia" w:ascii="宋体" w:hAnsi="宋体" w:cs="宋体"/>
          <w:b/>
          <w:sz w:val="24"/>
          <w:szCs w:val="24"/>
          <w:highlight w:val="none"/>
        </w:rPr>
        <w:t>专业为准</w:t>
      </w:r>
      <w:r>
        <w:rPr>
          <w:rFonts w:hint="eastAsia" w:ascii="宋体" w:hAnsi="宋体" w:cs="宋体"/>
          <w:b/>
          <w:sz w:val="24"/>
          <w:szCs w:val="24"/>
          <w:highlight w:val="none"/>
          <w:lang w:eastAsia="zh-CN"/>
        </w:rPr>
        <w:t>。</w:t>
      </w:r>
    </w:p>
    <w:p>
      <w:pPr>
        <w:spacing w:line="360" w:lineRule="auto"/>
        <w:rPr>
          <w:rFonts w:hint="eastAsia" w:ascii="宋体" w:hAnsi="宋体" w:cs="宋体"/>
          <w:sz w:val="24"/>
          <w:highlight w:val="none"/>
        </w:rPr>
      </w:pPr>
      <w:r>
        <w:rPr>
          <w:rFonts w:hint="eastAsia" w:ascii="宋体" w:hAnsi="宋体" w:cs="宋体"/>
          <w:b/>
          <w:bCs/>
          <w:sz w:val="24"/>
          <w:szCs w:val="24"/>
          <w:highlight w:val="none"/>
        </w:rPr>
        <w:t>（2）管理人员到位率要求：</w:t>
      </w:r>
      <w:r>
        <w:rPr>
          <w:rFonts w:hint="eastAsia" w:ascii="宋体" w:hAnsi="宋体" w:cs="宋体"/>
          <w:sz w:val="24"/>
          <w:szCs w:val="24"/>
          <w:highlight w:val="none"/>
        </w:rPr>
        <w:t>项目负责人每月到位在27天以上，其他管理人员每月到位在24天以上。人员配备</w:t>
      </w:r>
      <w:r>
        <w:rPr>
          <w:rFonts w:hint="eastAsia" w:ascii="宋体" w:hAnsi="宋体" w:cs="宋体"/>
          <w:sz w:val="24"/>
          <w:highlight w:val="none"/>
        </w:rPr>
        <w:t>未经采购方同意中途不得更换，否则业主有权根据实际情况扣除服务费。</w:t>
      </w:r>
    </w:p>
    <w:p>
      <w:pPr>
        <w:spacing w:line="360" w:lineRule="auto"/>
        <w:ind w:firstLine="480" w:firstLineChars="200"/>
        <w:rPr>
          <w:rFonts w:ascii="宋体" w:hAnsi="宋体"/>
          <w:sz w:val="24"/>
          <w:highlight w:val="none"/>
        </w:rPr>
      </w:pPr>
      <w:r>
        <w:rPr>
          <w:rFonts w:hint="eastAsia" w:ascii="宋体" w:hAnsi="宋体"/>
          <w:sz w:val="24"/>
          <w:highlight w:val="none"/>
        </w:rPr>
        <w:t>第三条 乙方服务人员</w:t>
      </w:r>
    </w:p>
    <w:p>
      <w:pPr>
        <w:spacing w:line="360" w:lineRule="auto"/>
        <w:ind w:firstLine="480" w:firstLineChars="200"/>
        <w:rPr>
          <w:rFonts w:ascii="宋体" w:hAnsi="宋体"/>
          <w:sz w:val="24"/>
          <w:highlight w:val="none"/>
        </w:rPr>
      </w:pPr>
      <w:r>
        <w:rPr>
          <w:rFonts w:hint="eastAsia" w:ascii="宋体" w:hAnsi="宋体"/>
          <w:sz w:val="24"/>
          <w:highlight w:val="none"/>
        </w:rPr>
        <w:t>乙方拟派专业负责人，同时带领其他专业人员共同完成本合同书约定的服务事项，经甲方同意，乙方可指派其他人员协助完成服务事项。</w:t>
      </w:r>
    </w:p>
    <w:p>
      <w:pPr>
        <w:spacing w:line="360" w:lineRule="auto"/>
        <w:ind w:firstLine="480" w:firstLineChars="200"/>
        <w:rPr>
          <w:rFonts w:ascii="宋体" w:hAnsi="宋体"/>
          <w:sz w:val="24"/>
          <w:highlight w:val="none"/>
        </w:rPr>
      </w:pPr>
      <w:r>
        <w:rPr>
          <w:rFonts w:hint="eastAsia" w:ascii="宋体" w:hAnsi="宋体"/>
          <w:sz w:val="24"/>
          <w:highlight w:val="none"/>
        </w:rPr>
        <w:t>第四条 服务年限</w:t>
      </w:r>
    </w:p>
    <w:p>
      <w:pPr>
        <w:spacing w:line="360" w:lineRule="auto"/>
        <w:ind w:firstLine="480" w:firstLineChars="200"/>
        <w:rPr>
          <w:rFonts w:ascii="宋体" w:hAnsi="宋体"/>
          <w:sz w:val="24"/>
          <w:highlight w:val="none"/>
        </w:rPr>
      </w:pPr>
      <w:r>
        <w:rPr>
          <w:rFonts w:hint="eastAsia" w:ascii="宋体" w:hAnsi="宋体"/>
          <w:sz w:val="24"/>
          <w:highlight w:val="none"/>
        </w:rPr>
        <w:t>自本合同书签订之日起，全过程咨询服务项目正式运营一年后止。</w:t>
      </w:r>
    </w:p>
    <w:p>
      <w:pPr>
        <w:spacing w:line="360" w:lineRule="auto"/>
        <w:ind w:firstLine="480" w:firstLineChars="200"/>
        <w:rPr>
          <w:rFonts w:ascii="宋体" w:hAnsi="宋体"/>
          <w:sz w:val="24"/>
          <w:highlight w:val="none"/>
        </w:rPr>
      </w:pPr>
      <w:r>
        <w:rPr>
          <w:rFonts w:hint="eastAsia" w:ascii="宋体" w:hAnsi="宋体"/>
          <w:sz w:val="24"/>
          <w:highlight w:val="none"/>
        </w:rPr>
        <w:t>第五条 项目款的结算和支付</w:t>
      </w:r>
    </w:p>
    <w:p>
      <w:pPr>
        <w:spacing w:line="360" w:lineRule="auto"/>
        <w:ind w:firstLine="482" w:firstLineChars="200"/>
        <w:rPr>
          <w:rFonts w:ascii="宋体" w:hAnsi="宋体"/>
          <w:b/>
          <w:bCs/>
          <w:sz w:val="24"/>
          <w:highlight w:val="none"/>
        </w:rPr>
      </w:pPr>
      <w:r>
        <w:rPr>
          <w:rFonts w:hint="eastAsia" w:ascii="宋体" w:hAnsi="宋体"/>
          <w:b/>
          <w:bCs/>
          <w:sz w:val="24"/>
          <w:highlight w:val="none"/>
        </w:rPr>
        <w:t>项目款的约定：全过程咨询服务费：审计审定价×成交（中标）费率。</w:t>
      </w:r>
    </w:p>
    <w:p>
      <w:pPr>
        <w:spacing w:line="360" w:lineRule="auto"/>
        <w:ind w:firstLine="482" w:firstLineChars="200"/>
        <w:rPr>
          <w:rFonts w:hint="eastAsia" w:ascii="宋体" w:hAnsi="宋体"/>
          <w:b/>
          <w:kern w:val="0"/>
          <w:sz w:val="24"/>
          <w:szCs w:val="24"/>
          <w:highlight w:val="none"/>
        </w:rPr>
      </w:pPr>
      <w:r>
        <w:rPr>
          <w:rFonts w:hint="eastAsia" w:ascii="宋体" w:hAnsi="宋体"/>
          <w:b/>
          <w:kern w:val="0"/>
          <w:sz w:val="24"/>
          <w:szCs w:val="24"/>
          <w:highlight w:val="none"/>
        </w:rPr>
        <w:t>委托人同意按以下的计算方法、支付时间与金额，支付工程咨询人的报酬：</w:t>
      </w:r>
    </w:p>
    <w:p>
      <w:pPr>
        <w:spacing w:line="360" w:lineRule="auto"/>
        <w:ind w:firstLine="482" w:firstLineChars="200"/>
        <w:rPr>
          <w:rFonts w:hint="eastAsia" w:cs="Times New Roman"/>
          <w:b/>
          <w:kern w:val="0"/>
          <w:sz w:val="24"/>
          <w:szCs w:val="24"/>
          <w:highlight w:val="none"/>
          <w:u w:val="single"/>
        </w:rPr>
      </w:pPr>
      <w:r>
        <w:rPr>
          <w:rFonts w:cs="Times New Roman"/>
          <w:b/>
          <w:kern w:val="0"/>
          <w:sz w:val="24"/>
          <w:szCs w:val="24"/>
          <w:highlight w:val="none"/>
          <w:u w:val="single"/>
        </w:rPr>
        <w:t>（1）每季按实际完成工程量×成交费率×85%</w:t>
      </w:r>
      <w:r>
        <w:rPr>
          <w:rFonts w:hint="eastAsia" w:cs="Times New Roman"/>
          <w:b/>
          <w:kern w:val="0"/>
          <w:sz w:val="24"/>
          <w:szCs w:val="24"/>
          <w:highlight w:val="none"/>
          <w:u w:val="single"/>
        </w:rPr>
        <w:t>；</w:t>
      </w:r>
    </w:p>
    <w:p>
      <w:pPr>
        <w:spacing w:line="360" w:lineRule="auto"/>
        <w:ind w:firstLine="482" w:firstLineChars="200"/>
        <w:rPr>
          <w:rFonts w:hint="eastAsia" w:cs="Times New Roman"/>
          <w:b/>
          <w:kern w:val="0"/>
          <w:sz w:val="24"/>
          <w:szCs w:val="24"/>
          <w:highlight w:val="none"/>
          <w:u w:val="single"/>
        </w:rPr>
      </w:pPr>
      <w:r>
        <w:rPr>
          <w:rFonts w:hint="eastAsia" w:cs="Times New Roman"/>
          <w:b/>
          <w:kern w:val="0"/>
          <w:sz w:val="24"/>
          <w:szCs w:val="24"/>
          <w:highlight w:val="none"/>
          <w:u w:val="single"/>
        </w:rPr>
        <w:t>（2）单位工程完成通过竣工验收，资料按时移交后支付至该工程造价</w:t>
      </w:r>
      <w:r>
        <w:rPr>
          <w:rFonts w:cs="Times New Roman"/>
          <w:b/>
          <w:kern w:val="0"/>
          <w:sz w:val="24"/>
          <w:szCs w:val="24"/>
          <w:highlight w:val="none"/>
          <w:u w:val="single"/>
        </w:rPr>
        <w:t>×成交费率×</w:t>
      </w:r>
      <w:r>
        <w:rPr>
          <w:rFonts w:hint="eastAsia" w:cs="Times New Roman"/>
          <w:b/>
          <w:kern w:val="0"/>
          <w:sz w:val="24"/>
          <w:szCs w:val="24"/>
          <w:highlight w:val="none"/>
          <w:u w:val="single"/>
        </w:rPr>
        <w:t>9</w:t>
      </w:r>
      <w:r>
        <w:rPr>
          <w:rFonts w:cs="Times New Roman"/>
          <w:b/>
          <w:kern w:val="0"/>
          <w:sz w:val="24"/>
          <w:szCs w:val="24"/>
          <w:highlight w:val="none"/>
          <w:u w:val="single"/>
        </w:rPr>
        <w:t>5%</w:t>
      </w:r>
      <w:r>
        <w:rPr>
          <w:rFonts w:hint="eastAsia" w:cs="Times New Roman"/>
          <w:b/>
          <w:kern w:val="0"/>
          <w:sz w:val="24"/>
          <w:szCs w:val="24"/>
          <w:highlight w:val="none"/>
          <w:u w:val="single"/>
        </w:rPr>
        <w:t>；</w:t>
      </w:r>
    </w:p>
    <w:p>
      <w:pPr>
        <w:spacing w:line="360" w:lineRule="auto"/>
        <w:ind w:firstLine="482" w:firstLineChars="200"/>
        <w:rPr>
          <w:rFonts w:cs="Times New Roman"/>
          <w:b/>
          <w:kern w:val="0"/>
          <w:sz w:val="24"/>
          <w:szCs w:val="24"/>
          <w:highlight w:val="none"/>
          <w:u w:val="single"/>
        </w:rPr>
      </w:pPr>
      <w:r>
        <w:rPr>
          <w:rFonts w:hint="eastAsia" w:cs="Times New Roman"/>
          <w:b/>
          <w:kern w:val="0"/>
          <w:sz w:val="24"/>
          <w:szCs w:val="24"/>
          <w:highlight w:val="none"/>
          <w:u w:val="single"/>
        </w:rPr>
        <w:t>（3）工程审计结束后一周内付清余款。</w:t>
      </w:r>
    </w:p>
    <w:p>
      <w:pPr>
        <w:spacing w:line="360" w:lineRule="auto"/>
        <w:ind w:firstLine="482" w:firstLineChars="200"/>
        <w:rPr>
          <w:rFonts w:ascii="宋体" w:hAnsi="宋体"/>
          <w:b/>
          <w:sz w:val="24"/>
          <w:highlight w:val="none"/>
        </w:rPr>
      </w:pPr>
      <w:r>
        <w:rPr>
          <w:rFonts w:hint="eastAsia" w:ascii="宋体" w:hAnsi="宋体"/>
          <w:b/>
          <w:sz w:val="24"/>
          <w:highlight w:val="none"/>
        </w:rPr>
        <w:t>双方知悉并确认：</w:t>
      </w:r>
    </w:p>
    <w:p>
      <w:pPr>
        <w:spacing w:line="360" w:lineRule="auto"/>
        <w:ind w:firstLine="480" w:firstLineChars="200"/>
        <w:rPr>
          <w:rFonts w:ascii="宋体" w:hAnsi="宋体"/>
          <w:sz w:val="24"/>
          <w:highlight w:val="none"/>
        </w:rPr>
      </w:pPr>
      <w:r>
        <w:rPr>
          <w:rFonts w:hint="eastAsia" w:ascii="宋体" w:hAnsi="宋体"/>
          <w:sz w:val="24"/>
          <w:highlight w:val="none"/>
        </w:rPr>
        <w:t>1.乙方在咨询服务过程中支付出的任何费用，由乙方自行承担。</w:t>
      </w:r>
    </w:p>
    <w:p>
      <w:pPr>
        <w:spacing w:line="360" w:lineRule="auto"/>
        <w:ind w:firstLine="480" w:firstLineChars="200"/>
        <w:rPr>
          <w:rFonts w:ascii="宋体" w:hAnsi="宋体"/>
          <w:sz w:val="24"/>
          <w:highlight w:val="none"/>
        </w:rPr>
      </w:pPr>
      <w:r>
        <w:rPr>
          <w:rFonts w:hint="eastAsia" w:ascii="宋体" w:hAnsi="宋体"/>
          <w:sz w:val="24"/>
          <w:highlight w:val="none"/>
        </w:rPr>
        <w:t>2.乙方应在甲方支付服务费前向甲方提供正规合法的发票，甲方收到发票后，将咨询费存入本合同指定的乙方账户。否则甲方有权拒绝付款，并不承担逾期付款的违约责任。</w:t>
      </w:r>
    </w:p>
    <w:p>
      <w:pPr>
        <w:spacing w:line="360" w:lineRule="auto"/>
        <w:ind w:firstLine="480" w:firstLineChars="200"/>
        <w:rPr>
          <w:rFonts w:ascii="宋体" w:hAnsi="宋体"/>
          <w:sz w:val="24"/>
          <w:highlight w:val="none"/>
        </w:rPr>
      </w:pPr>
      <w:r>
        <w:rPr>
          <w:rFonts w:hint="eastAsia" w:ascii="宋体" w:hAnsi="宋体"/>
          <w:sz w:val="24"/>
          <w:highlight w:val="none"/>
        </w:rPr>
        <w:t>第六条 双方的权利和义务</w:t>
      </w:r>
    </w:p>
    <w:p>
      <w:pPr>
        <w:spacing w:line="360" w:lineRule="auto"/>
        <w:ind w:left="480"/>
        <w:rPr>
          <w:rFonts w:ascii="宋体" w:hAnsi="宋体"/>
          <w:sz w:val="24"/>
          <w:highlight w:val="none"/>
        </w:rPr>
      </w:pPr>
      <w:r>
        <w:rPr>
          <w:rFonts w:hint="eastAsia" w:ascii="宋体" w:hAnsi="宋体"/>
          <w:sz w:val="24"/>
          <w:highlight w:val="none"/>
        </w:rPr>
        <w:t>1.甲方应恪守本合同书约定，按本合同书的约定支付服务费用。</w:t>
      </w:r>
    </w:p>
    <w:p>
      <w:pPr>
        <w:spacing w:line="360" w:lineRule="auto"/>
        <w:ind w:firstLine="480" w:firstLineChars="200"/>
        <w:rPr>
          <w:rFonts w:ascii="宋体" w:hAnsi="宋体"/>
          <w:sz w:val="24"/>
          <w:highlight w:val="none"/>
        </w:rPr>
      </w:pPr>
      <w:r>
        <w:rPr>
          <w:rFonts w:hint="eastAsia" w:ascii="宋体" w:hAnsi="宋体"/>
          <w:sz w:val="24"/>
          <w:highlight w:val="none"/>
        </w:rPr>
        <w:t>2.乙方应恪守本合同书约定，本着诚信原则，尽最大努力完成本合同书约定的服务内容。</w:t>
      </w:r>
    </w:p>
    <w:p>
      <w:pPr>
        <w:spacing w:line="360" w:lineRule="auto"/>
        <w:ind w:firstLine="480" w:firstLineChars="200"/>
        <w:rPr>
          <w:rFonts w:ascii="宋体" w:hAnsi="宋体"/>
          <w:sz w:val="24"/>
          <w:highlight w:val="none"/>
        </w:rPr>
      </w:pPr>
      <w:r>
        <w:rPr>
          <w:rFonts w:hint="eastAsia" w:ascii="宋体" w:hAnsi="宋体"/>
          <w:sz w:val="24"/>
          <w:highlight w:val="none"/>
        </w:rPr>
        <w:t>第七条 保密</w:t>
      </w:r>
    </w:p>
    <w:p>
      <w:pPr>
        <w:spacing w:line="360" w:lineRule="auto"/>
        <w:ind w:firstLine="480" w:firstLineChars="200"/>
        <w:rPr>
          <w:rFonts w:ascii="宋体" w:hAnsi="宋体"/>
          <w:sz w:val="24"/>
          <w:highlight w:val="none"/>
        </w:rPr>
      </w:pPr>
      <w:r>
        <w:rPr>
          <w:rFonts w:hint="eastAsia" w:ascii="宋体" w:hAnsi="宋体"/>
          <w:sz w:val="24"/>
          <w:highlight w:val="none"/>
        </w:rPr>
        <w:t>双方知悉并确认，在本合同书签署及履行过程中所获悉的对方包括但不限于书面、口头等信息，均为对方的商业秘密，任何一方均应严格保密，未经对方同意，不得以任何形式向任何第三方进行披露。本保密条款永久有效。</w:t>
      </w:r>
    </w:p>
    <w:p>
      <w:pPr>
        <w:spacing w:line="360" w:lineRule="auto"/>
        <w:ind w:firstLine="480" w:firstLineChars="200"/>
        <w:rPr>
          <w:rFonts w:ascii="宋体" w:hAnsi="宋体"/>
          <w:sz w:val="24"/>
          <w:highlight w:val="none"/>
        </w:rPr>
      </w:pPr>
      <w:r>
        <w:rPr>
          <w:rFonts w:hint="eastAsia" w:ascii="宋体" w:hAnsi="宋体"/>
          <w:sz w:val="24"/>
          <w:highlight w:val="none"/>
        </w:rPr>
        <w:t>第八条 违约责任</w:t>
      </w:r>
    </w:p>
    <w:p>
      <w:pPr>
        <w:spacing w:line="360" w:lineRule="auto"/>
        <w:ind w:firstLine="480" w:firstLineChars="200"/>
        <w:rPr>
          <w:rFonts w:ascii="宋体" w:hAnsi="宋体"/>
          <w:sz w:val="24"/>
          <w:highlight w:val="none"/>
        </w:rPr>
      </w:pPr>
      <w:r>
        <w:rPr>
          <w:rFonts w:hint="eastAsia" w:ascii="宋体" w:hAnsi="宋体"/>
          <w:sz w:val="24"/>
          <w:highlight w:val="none"/>
        </w:rPr>
        <w:t>1.甲方逾期支付服务费用的，每逾期一日，应按未付金额的千分之一向乙方支付违约金，同时乙方有权单方终止合同。</w:t>
      </w:r>
    </w:p>
    <w:p>
      <w:pPr>
        <w:spacing w:line="360" w:lineRule="auto"/>
        <w:ind w:firstLine="480" w:firstLineChars="200"/>
        <w:rPr>
          <w:rFonts w:ascii="宋体" w:hAnsi="宋体"/>
          <w:sz w:val="24"/>
          <w:highlight w:val="none"/>
        </w:rPr>
      </w:pPr>
      <w:r>
        <w:rPr>
          <w:rFonts w:hint="eastAsia" w:ascii="宋体" w:hAnsi="宋体"/>
          <w:sz w:val="24"/>
          <w:highlight w:val="none"/>
        </w:rPr>
        <w:t>2.乙方未能按本合同书第二条的约定完成各阶段服务工作的，乙方应按未付金额的千分之一的标准向甲方支付违约金，同时甲方有权单方终止合同。</w:t>
      </w:r>
    </w:p>
    <w:p>
      <w:pPr>
        <w:spacing w:line="360" w:lineRule="auto"/>
        <w:ind w:firstLine="480" w:firstLineChars="200"/>
        <w:rPr>
          <w:rFonts w:ascii="宋体" w:hAnsi="宋体"/>
          <w:sz w:val="24"/>
          <w:highlight w:val="none"/>
        </w:rPr>
      </w:pPr>
      <w:r>
        <w:rPr>
          <w:rFonts w:ascii="宋体" w:hAnsi="宋体"/>
          <w:sz w:val="24"/>
          <w:highlight w:val="none"/>
        </w:rPr>
        <w:t>3</w:t>
      </w:r>
      <w:r>
        <w:rPr>
          <w:rFonts w:hint="eastAsia" w:ascii="宋体" w:hAnsi="宋体"/>
          <w:sz w:val="24"/>
          <w:highlight w:val="none"/>
        </w:rPr>
        <w:t>.</w:t>
      </w:r>
      <w:r>
        <w:rPr>
          <w:rFonts w:ascii="宋体" w:hAnsi="宋体"/>
          <w:sz w:val="24"/>
          <w:highlight w:val="none"/>
        </w:rPr>
        <w:t>甲方对乙方提供的阶段性服务成果</w:t>
      </w:r>
      <w:r>
        <w:rPr>
          <w:rFonts w:hint="eastAsia" w:ascii="宋体" w:hAnsi="宋体"/>
          <w:sz w:val="24"/>
          <w:highlight w:val="none"/>
        </w:rPr>
        <w:t>（包括实施方案、物有所值评价、财政承受能力论证、资格预审文件、采购文件、项目管理合同等）不满意的，给予乙方5个工作日时间进行调整，若该经调整后的阶段性服务成果仍不能符合甲方意图及实施要求，甲方有权单方终止合同，并没收履约保证金，且剩余未付合同金额不再支付。</w:t>
      </w:r>
    </w:p>
    <w:p>
      <w:pPr>
        <w:spacing w:line="360" w:lineRule="auto"/>
        <w:ind w:firstLine="480" w:firstLineChars="200"/>
        <w:rPr>
          <w:rFonts w:ascii="宋体" w:hAnsi="宋体"/>
          <w:sz w:val="24"/>
          <w:highlight w:val="none"/>
        </w:rPr>
      </w:pPr>
      <w:r>
        <w:rPr>
          <w:rFonts w:hint="eastAsia" w:ascii="宋体" w:hAnsi="宋体"/>
          <w:sz w:val="24"/>
          <w:highlight w:val="none"/>
        </w:rPr>
        <w:t>第九条 争议解决</w:t>
      </w:r>
    </w:p>
    <w:p>
      <w:pPr>
        <w:spacing w:line="360" w:lineRule="auto"/>
        <w:ind w:firstLine="480" w:firstLineChars="200"/>
        <w:rPr>
          <w:rFonts w:ascii="宋体" w:hAnsi="宋体"/>
          <w:sz w:val="24"/>
          <w:highlight w:val="none"/>
        </w:rPr>
      </w:pPr>
      <w:r>
        <w:rPr>
          <w:rFonts w:hint="eastAsia" w:ascii="宋体" w:hAnsi="宋体"/>
          <w:sz w:val="24"/>
          <w:highlight w:val="none"/>
        </w:rPr>
        <w:t>因本合同书或本合同书履行过程中发生的争议，双方应首先协商解决，协商不成的，应向</w:t>
      </w:r>
      <w:r>
        <w:rPr>
          <w:rFonts w:hint="eastAsia" w:ascii="宋体" w:hAnsi="宋体"/>
          <w:sz w:val="24"/>
          <w:highlight w:val="none"/>
          <w:u w:val="single"/>
        </w:rPr>
        <w:tab/>
      </w:r>
      <w:r>
        <w:rPr>
          <w:rFonts w:hint="eastAsia" w:ascii="宋体" w:hAnsi="宋体"/>
          <w:sz w:val="24"/>
          <w:highlight w:val="none"/>
          <w:u w:val="single"/>
        </w:rPr>
        <w:tab/>
      </w:r>
      <w:r>
        <w:rPr>
          <w:rFonts w:hint="eastAsia" w:ascii="宋体" w:hAnsi="宋体"/>
          <w:sz w:val="24"/>
          <w:highlight w:val="none"/>
          <w:u w:val="single"/>
        </w:rPr>
        <w:tab/>
      </w:r>
      <w:r>
        <w:rPr>
          <w:rFonts w:hint="eastAsia" w:ascii="宋体" w:hAnsi="宋体"/>
          <w:sz w:val="24"/>
          <w:highlight w:val="none"/>
        </w:rPr>
        <w:t>仲裁委员会提起仲裁。</w:t>
      </w:r>
    </w:p>
    <w:p>
      <w:pPr>
        <w:spacing w:line="360" w:lineRule="auto"/>
        <w:ind w:firstLine="480" w:firstLineChars="200"/>
        <w:rPr>
          <w:rFonts w:ascii="宋体" w:hAnsi="宋体"/>
          <w:sz w:val="24"/>
          <w:highlight w:val="none"/>
        </w:rPr>
      </w:pPr>
      <w:r>
        <w:rPr>
          <w:rFonts w:hint="eastAsia" w:ascii="宋体" w:hAnsi="宋体"/>
          <w:sz w:val="24"/>
          <w:highlight w:val="none"/>
        </w:rPr>
        <w:t>第十条 其他</w:t>
      </w:r>
    </w:p>
    <w:p>
      <w:pPr>
        <w:spacing w:line="360" w:lineRule="auto"/>
        <w:ind w:firstLine="480" w:firstLineChars="200"/>
        <w:rPr>
          <w:rFonts w:ascii="宋体" w:hAnsi="宋体"/>
          <w:sz w:val="24"/>
          <w:highlight w:val="none"/>
        </w:rPr>
      </w:pPr>
      <w:r>
        <w:rPr>
          <w:rFonts w:hint="eastAsia" w:ascii="宋体" w:hAnsi="宋体"/>
          <w:sz w:val="24"/>
          <w:highlight w:val="none"/>
        </w:rPr>
        <w:t>1、本合同书未尽事宜，由双方另行签署书面补充合同，补充合同为本合同书的重要组成部分；</w:t>
      </w:r>
    </w:p>
    <w:p>
      <w:pPr>
        <w:spacing w:line="360" w:lineRule="auto"/>
        <w:ind w:firstLine="480" w:firstLineChars="200"/>
        <w:rPr>
          <w:rFonts w:ascii="宋体" w:hAnsi="宋体"/>
          <w:sz w:val="24"/>
          <w:highlight w:val="none"/>
        </w:rPr>
      </w:pPr>
      <w:r>
        <w:rPr>
          <w:rFonts w:hint="eastAsia" w:ascii="宋体" w:hAnsi="宋体"/>
          <w:sz w:val="24"/>
          <w:highlight w:val="none"/>
        </w:rPr>
        <w:t>2、本合同书经双方法定代表人签字并加盖单位公章之日起生效；</w:t>
      </w:r>
    </w:p>
    <w:p>
      <w:pPr>
        <w:spacing w:line="360" w:lineRule="auto"/>
        <w:ind w:firstLine="480" w:firstLineChars="200"/>
        <w:rPr>
          <w:rFonts w:ascii="宋体" w:hAnsi="宋体"/>
          <w:sz w:val="24"/>
          <w:highlight w:val="none"/>
        </w:rPr>
      </w:pPr>
      <w:r>
        <w:rPr>
          <w:rFonts w:hint="eastAsia" w:ascii="宋体" w:hAnsi="宋体"/>
          <w:sz w:val="24"/>
          <w:highlight w:val="none"/>
        </w:rPr>
        <w:t>3、本合同书一式六份，双方各执二份，代理机构及吴兴区财政局政府采购监管科各执一份，具有同等法律效力。</w:t>
      </w:r>
    </w:p>
    <w:p>
      <w:pPr>
        <w:spacing w:line="360" w:lineRule="auto"/>
        <w:ind w:firstLine="480" w:firstLineChars="200"/>
        <w:rPr>
          <w:rFonts w:hint="eastAsia" w:ascii="宋体" w:hAnsi="宋体"/>
          <w:sz w:val="24"/>
          <w:highlight w:val="none"/>
        </w:rPr>
      </w:pPr>
      <w:r>
        <w:rPr>
          <w:rFonts w:hint="eastAsia" w:ascii="宋体" w:hAnsi="宋体"/>
          <w:sz w:val="24"/>
          <w:highlight w:val="none"/>
        </w:rPr>
        <w:t>（以下无正文，为本合同的签署部分）</w:t>
      </w:r>
    </w:p>
    <w:p>
      <w:pPr>
        <w:spacing w:line="360" w:lineRule="auto"/>
        <w:rPr>
          <w:rFonts w:ascii="宋体" w:hAnsi="宋体"/>
          <w:sz w:val="24"/>
          <w:highlight w:val="none"/>
        </w:rPr>
      </w:pPr>
      <w:r>
        <w:rPr>
          <w:rFonts w:hint="eastAsia" w:ascii="宋体" w:hAnsi="宋体"/>
          <w:sz w:val="24"/>
          <w:highlight w:val="none"/>
        </w:rPr>
        <w:t xml:space="preserve">甲方（盖章）：       </w:t>
      </w:r>
      <w:r>
        <w:rPr>
          <w:rFonts w:hint="eastAsia" w:ascii="宋体" w:hAnsi="宋体"/>
          <w:sz w:val="24"/>
          <w:highlight w:val="none"/>
        </w:rPr>
        <w:tab/>
      </w:r>
      <w:r>
        <w:rPr>
          <w:rFonts w:hint="eastAsia" w:ascii="宋体" w:hAnsi="宋体"/>
          <w:sz w:val="24"/>
          <w:highlight w:val="none"/>
        </w:rPr>
        <w:tab/>
      </w:r>
      <w:r>
        <w:rPr>
          <w:rFonts w:hint="eastAsia" w:ascii="宋体" w:hAnsi="宋体"/>
          <w:sz w:val="24"/>
          <w:highlight w:val="none"/>
        </w:rPr>
        <w:tab/>
      </w:r>
      <w:r>
        <w:rPr>
          <w:rFonts w:hint="eastAsia" w:ascii="宋体" w:hAnsi="宋体"/>
          <w:sz w:val="24"/>
          <w:highlight w:val="none"/>
        </w:rPr>
        <w:t xml:space="preserve">           乙方（盖章）：</w:t>
      </w:r>
    </w:p>
    <w:p>
      <w:pPr>
        <w:spacing w:line="360" w:lineRule="auto"/>
        <w:rPr>
          <w:rFonts w:ascii="宋体" w:hAnsi="宋体"/>
          <w:sz w:val="24"/>
          <w:highlight w:val="none"/>
        </w:rPr>
      </w:pPr>
      <w:r>
        <w:rPr>
          <w:rFonts w:hint="eastAsia" w:ascii="宋体" w:hAnsi="宋体"/>
          <w:sz w:val="24"/>
          <w:highlight w:val="none"/>
        </w:rPr>
        <w:t>法定代表人（签字或盖章）：</w:t>
      </w:r>
      <w:r>
        <w:rPr>
          <w:rFonts w:hint="eastAsia" w:ascii="宋体" w:hAnsi="宋体"/>
          <w:sz w:val="24"/>
          <w:highlight w:val="none"/>
        </w:rPr>
        <w:tab/>
      </w:r>
      <w:r>
        <w:rPr>
          <w:rFonts w:hint="eastAsia" w:ascii="宋体" w:hAnsi="宋体"/>
          <w:sz w:val="24"/>
          <w:highlight w:val="none"/>
        </w:rPr>
        <w:tab/>
      </w:r>
      <w:r>
        <w:rPr>
          <w:rFonts w:hint="eastAsia" w:ascii="宋体" w:hAnsi="宋体"/>
          <w:sz w:val="24"/>
          <w:highlight w:val="none"/>
        </w:rPr>
        <w:tab/>
      </w:r>
      <w:r>
        <w:rPr>
          <w:rFonts w:hint="eastAsia" w:ascii="宋体" w:hAnsi="宋体"/>
          <w:sz w:val="24"/>
          <w:highlight w:val="none"/>
        </w:rPr>
        <w:tab/>
      </w:r>
      <w:r>
        <w:rPr>
          <w:rFonts w:hint="eastAsia" w:ascii="宋体" w:hAnsi="宋体"/>
          <w:sz w:val="24"/>
          <w:highlight w:val="none"/>
        </w:rPr>
        <w:t>法定代表人（签字或盖章）：</w:t>
      </w:r>
    </w:p>
    <w:p>
      <w:pPr>
        <w:spacing w:line="360" w:lineRule="auto"/>
        <w:rPr>
          <w:rFonts w:ascii="宋体" w:hAnsi="宋体"/>
          <w:sz w:val="24"/>
          <w:highlight w:val="none"/>
        </w:rPr>
      </w:pPr>
      <w:r>
        <w:rPr>
          <w:rFonts w:hint="eastAsia" w:ascii="宋体" w:hAnsi="宋体"/>
          <w:sz w:val="24"/>
          <w:highlight w:val="none"/>
        </w:rPr>
        <w:t>单位地址：</w:t>
      </w:r>
      <w:r>
        <w:rPr>
          <w:rFonts w:hint="eastAsia" w:ascii="宋体" w:hAnsi="宋体"/>
          <w:sz w:val="24"/>
          <w:highlight w:val="none"/>
        </w:rPr>
        <w:tab/>
      </w:r>
      <w:r>
        <w:rPr>
          <w:rFonts w:hint="eastAsia" w:ascii="宋体" w:hAnsi="宋体"/>
          <w:sz w:val="24"/>
          <w:highlight w:val="none"/>
        </w:rPr>
        <w:tab/>
      </w:r>
      <w:r>
        <w:rPr>
          <w:rFonts w:hint="eastAsia" w:ascii="宋体" w:hAnsi="宋体"/>
          <w:sz w:val="24"/>
          <w:highlight w:val="none"/>
        </w:rPr>
        <w:tab/>
      </w:r>
      <w:r>
        <w:rPr>
          <w:rFonts w:hint="eastAsia" w:ascii="宋体" w:hAnsi="宋体"/>
          <w:sz w:val="24"/>
          <w:highlight w:val="none"/>
        </w:rPr>
        <w:tab/>
      </w:r>
      <w:r>
        <w:rPr>
          <w:rFonts w:hint="eastAsia" w:ascii="宋体" w:hAnsi="宋体"/>
          <w:sz w:val="24"/>
          <w:highlight w:val="none"/>
        </w:rPr>
        <w:tab/>
      </w:r>
      <w:r>
        <w:rPr>
          <w:rFonts w:hint="eastAsia" w:ascii="宋体" w:hAnsi="宋体"/>
          <w:sz w:val="24"/>
          <w:highlight w:val="none"/>
        </w:rPr>
        <w:tab/>
      </w:r>
      <w:r>
        <w:rPr>
          <w:rFonts w:hint="eastAsia" w:ascii="宋体" w:hAnsi="宋体"/>
          <w:sz w:val="24"/>
          <w:highlight w:val="none"/>
        </w:rPr>
        <w:tab/>
      </w:r>
      <w:r>
        <w:rPr>
          <w:rFonts w:hint="eastAsia" w:ascii="宋体" w:hAnsi="宋体"/>
          <w:sz w:val="24"/>
          <w:highlight w:val="none"/>
        </w:rPr>
        <w:tab/>
      </w:r>
      <w:r>
        <w:rPr>
          <w:rFonts w:hint="eastAsia" w:ascii="宋体" w:hAnsi="宋体"/>
          <w:sz w:val="24"/>
          <w:highlight w:val="none"/>
        </w:rPr>
        <w:tab/>
      </w:r>
      <w:r>
        <w:rPr>
          <w:rFonts w:hint="eastAsia" w:ascii="宋体" w:hAnsi="宋体"/>
          <w:sz w:val="24"/>
          <w:highlight w:val="none"/>
        </w:rPr>
        <w:t>单位地址：</w:t>
      </w:r>
    </w:p>
    <w:p>
      <w:pPr>
        <w:spacing w:line="360" w:lineRule="auto"/>
        <w:rPr>
          <w:rFonts w:ascii="宋体" w:hAnsi="宋体"/>
          <w:sz w:val="24"/>
          <w:highlight w:val="none"/>
        </w:rPr>
      </w:pPr>
      <w:r>
        <w:rPr>
          <w:rFonts w:hint="eastAsia" w:ascii="宋体" w:hAnsi="宋体"/>
          <w:sz w:val="24"/>
          <w:highlight w:val="none"/>
        </w:rPr>
        <w:t>邮政编码：</w:t>
      </w:r>
      <w:r>
        <w:rPr>
          <w:rFonts w:hint="eastAsia" w:ascii="宋体" w:hAnsi="宋体"/>
          <w:sz w:val="24"/>
          <w:highlight w:val="none"/>
        </w:rPr>
        <w:tab/>
      </w:r>
      <w:r>
        <w:rPr>
          <w:rFonts w:hint="eastAsia" w:ascii="宋体" w:hAnsi="宋体"/>
          <w:sz w:val="24"/>
          <w:highlight w:val="none"/>
        </w:rPr>
        <w:tab/>
      </w:r>
      <w:r>
        <w:rPr>
          <w:rFonts w:hint="eastAsia" w:ascii="宋体" w:hAnsi="宋体"/>
          <w:sz w:val="24"/>
          <w:highlight w:val="none"/>
        </w:rPr>
        <w:tab/>
      </w:r>
      <w:r>
        <w:rPr>
          <w:rFonts w:hint="eastAsia" w:ascii="宋体" w:hAnsi="宋体"/>
          <w:sz w:val="24"/>
          <w:highlight w:val="none"/>
        </w:rPr>
        <w:tab/>
      </w:r>
      <w:r>
        <w:rPr>
          <w:rFonts w:hint="eastAsia" w:ascii="宋体" w:hAnsi="宋体"/>
          <w:sz w:val="24"/>
          <w:highlight w:val="none"/>
        </w:rPr>
        <w:tab/>
      </w:r>
      <w:r>
        <w:rPr>
          <w:rFonts w:hint="eastAsia" w:ascii="宋体" w:hAnsi="宋体"/>
          <w:sz w:val="24"/>
          <w:highlight w:val="none"/>
        </w:rPr>
        <w:tab/>
      </w:r>
      <w:r>
        <w:rPr>
          <w:rFonts w:hint="eastAsia" w:ascii="宋体" w:hAnsi="宋体"/>
          <w:sz w:val="24"/>
          <w:highlight w:val="none"/>
        </w:rPr>
        <w:tab/>
      </w:r>
      <w:r>
        <w:rPr>
          <w:rFonts w:hint="eastAsia" w:ascii="宋体" w:hAnsi="宋体"/>
          <w:sz w:val="24"/>
          <w:highlight w:val="none"/>
        </w:rPr>
        <w:tab/>
      </w:r>
      <w:r>
        <w:rPr>
          <w:rFonts w:hint="eastAsia" w:ascii="宋体" w:hAnsi="宋体"/>
          <w:sz w:val="24"/>
          <w:highlight w:val="none"/>
        </w:rPr>
        <w:t xml:space="preserve">    邮政编码：</w:t>
      </w:r>
    </w:p>
    <w:p>
      <w:pPr>
        <w:spacing w:line="360" w:lineRule="auto"/>
        <w:rPr>
          <w:rFonts w:ascii="宋体" w:hAnsi="宋体"/>
          <w:sz w:val="24"/>
          <w:highlight w:val="none"/>
        </w:rPr>
      </w:pPr>
      <w:r>
        <w:rPr>
          <w:rFonts w:hint="eastAsia" w:ascii="宋体" w:hAnsi="宋体"/>
          <w:sz w:val="24"/>
          <w:highlight w:val="none"/>
        </w:rPr>
        <w:t>联 系 人：</w:t>
      </w:r>
      <w:r>
        <w:rPr>
          <w:rFonts w:hint="eastAsia" w:ascii="宋体" w:hAnsi="宋体"/>
          <w:sz w:val="24"/>
          <w:highlight w:val="none"/>
        </w:rPr>
        <w:tab/>
      </w:r>
      <w:r>
        <w:rPr>
          <w:rFonts w:hint="eastAsia" w:ascii="宋体" w:hAnsi="宋体"/>
          <w:sz w:val="24"/>
          <w:highlight w:val="none"/>
        </w:rPr>
        <w:tab/>
      </w:r>
      <w:r>
        <w:rPr>
          <w:rFonts w:hint="eastAsia" w:ascii="宋体" w:hAnsi="宋体"/>
          <w:sz w:val="24"/>
          <w:highlight w:val="none"/>
        </w:rPr>
        <w:tab/>
      </w:r>
      <w:r>
        <w:rPr>
          <w:rFonts w:hint="eastAsia" w:ascii="宋体" w:hAnsi="宋体"/>
          <w:sz w:val="24"/>
          <w:highlight w:val="none"/>
        </w:rPr>
        <w:tab/>
      </w:r>
      <w:r>
        <w:rPr>
          <w:rFonts w:hint="eastAsia" w:ascii="宋体" w:hAnsi="宋体"/>
          <w:sz w:val="24"/>
          <w:highlight w:val="none"/>
        </w:rPr>
        <w:tab/>
      </w:r>
      <w:r>
        <w:rPr>
          <w:rFonts w:hint="eastAsia" w:ascii="宋体" w:hAnsi="宋体"/>
          <w:sz w:val="24"/>
          <w:highlight w:val="none"/>
        </w:rPr>
        <w:tab/>
      </w:r>
      <w:r>
        <w:rPr>
          <w:rFonts w:hint="eastAsia" w:ascii="宋体" w:hAnsi="宋体"/>
          <w:sz w:val="24"/>
          <w:highlight w:val="none"/>
        </w:rPr>
        <w:tab/>
      </w:r>
      <w:r>
        <w:rPr>
          <w:rFonts w:hint="eastAsia" w:ascii="宋体" w:hAnsi="宋体"/>
          <w:sz w:val="24"/>
          <w:highlight w:val="none"/>
        </w:rPr>
        <w:tab/>
      </w:r>
      <w:r>
        <w:rPr>
          <w:rFonts w:hint="eastAsia" w:ascii="宋体" w:hAnsi="宋体"/>
          <w:sz w:val="24"/>
          <w:highlight w:val="none"/>
        </w:rPr>
        <w:tab/>
      </w:r>
      <w:r>
        <w:rPr>
          <w:rFonts w:hint="eastAsia" w:ascii="宋体" w:hAnsi="宋体"/>
          <w:sz w:val="24"/>
          <w:highlight w:val="none"/>
        </w:rPr>
        <w:t>联 系 人：</w:t>
      </w:r>
    </w:p>
    <w:p>
      <w:pPr>
        <w:spacing w:line="360" w:lineRule="auto"/>
        <w:rPr>
          <w:rFonts w:ascii="宋体" w:hAnsi="宋体"/>
          <w:sz w:val="24"/>
          <w:highlight w:val="none"/>
        </w:rPr>
      </w:pPr>
      <w:r>
        <w:rPr>
          <w:rFonts w:hint="eastAsia" w:ascii="宋体" w:hAnsi="宋体"/>
          <w:sz w:val="24"/>
          <w:highlight w:val="none"/>
        </w:rPr>
        <w:t>联系电话：</w:t>
      </w:r>
      <w:r>
        <w:rPr>
          <w:rFonts w:hint="eastAsia" w:ascii="宋体" w:hAnsi="宋体"/>
          <w:sz w:val="24"/>
          <w:highlight w:val="none"/>
        </w:rPr>
        <w:tab/>
      </w:r>
      <w:r>
        <w:rPr>
          <w:rFonts w:hint="eastAsia" w:ascii="宋体" w:hAnsi="宋体"/>
          <w:sz w:val="24"/>
          <w:highlight w:val="none"/>
        </w:rPr>
        <w:tab/>
      </w:r>
      <w:r>
        <w:rPr>
          <w:rFonts w:hint="eastAsia" w:ascii="宋体" w:hAnsi="宋体"/>
          <w:sz w:val="24"/>
          <w:highlight w:val="none"/>
        </w:rPr>
        <w:tab/>
      </w:r>
      <w:r>
        <w:rPr>
          <w:rFonts w:hint="eastAsia" w:ascii="宋体" w:hAnsi="宋体"/>
          <w:sz w:val="24"/>
          <w:highlight w:val="none"/>
        </w:rPr>
        <w:tab/>
      </w:r>
      <w:r>
        <w:rPr>
          <w:rFonts w:hint="eastAsia" w:ascii="宋体" w:hAnsi="宋体"/>
          <w:sz w:val="24"/>
          <w:highlight w:val="none"/>
        </w:rPr>
        <w:tab/>
      </w:r>
      <w:r>
        <w:rPr>
          <w:rFonts w:hint="eastAsia" w:ascii="宋体" w:hAnsi="宋体"/>
          <w:sz w:val="24"/>
          <w:highlight w:val="none"/>
        </w:rPr>
        <w:tab/>
      </w:r>
      <w:r>
        <w:rPr>
          <w:rFonts w:hint="eastAsia" w:ascii="宋体" w:hAnsi="宋体"/>
          <w:sz w:val="24"/>
          <w:highlight w:val="none"/>
        </w:rPr>
        <w:tab/>
      </w:r>
      <w:r>
        <w:rPr>
          <w:rFonts w:hint="eastAsia" w:ascii="宋体" w:hAnsi="宋体"/>
          <w:sz w:val="24"/>
          <w:highlight w:val="none"/>
        </w:rPr>
        <w:tab/>
      </w:r>
      <w:r>
        <w:rPr>
          <w:rFonts w:hint="eastAsia" w:ascii="宋体" w:hAnsi="宋体"/>
          <w:sz w:val="24"/>
          <w:highlight w:val="none"/>
        </w:rPr>
        <w:tab/>
      </w:r>
      <w:r>
        <w:rPr>
          <w:rFonts w:hint="eastAsia" w:ascii="宋体" w:hAnsi="宋体"/>
          <w:sz w:val="24"/>
          <w:highlight w:val="none"/>
        </w:rPr>
        <w:t>联系电话：</w:t>
      </w:r>
    </w:p>
    <w:p>
      <w:pPr>
        <w:spacing w:line="360" w:lineRule="auto"/>
        <w:rPr>
          <w:rFonts w:ascii="宋体" w:hAnsi="宋体"/>
          <w:sz w:val="24"/>
          <w:highlight w:val="none"/>
        </w:rPr>
      </w:pPr>
      <w:r>
        <w:rPr>
          <w:rFonts w:hint="eastAsia" w:ascii="宋体" w:hAnsi="宋体"/>
          <w:sz w:val="24"/>
          <w:highlight w:val="none"/>
        </w:rPr>
        <w:t>传    真：</w:t>
      </w:r>
      <w:r>
        <w:rPr>
          <w:rFonts w:hint="eastAsia" w:ascii="宋体" w:hAnsi="宋体"/>
          <w:sz w:val="24"/>
          <w:highlight w:val="none"/>
        </w:rPr>
        <w:tab/>
      </w:r>
      <w:r>
        <w:rPr>
          <w:rFonts w:hint="eastAsia" w:ascii="宋体" w:hAnsi="宋体"/>
          <w:sz w:val="24"/>
          <w:highlight w:val="none"/>
        </w:rPr>
        <w:tab/>
      </w:r>
      <w:r>
        <w:rPr>
          <w:rFonts w:hint="eastAsia" w:ascii="宋体" w:hAnsi="宋体"/>
          <w:sz w:val="24"/>
          <w:highlight w:val="none"/>
        </w:rPr>
        <w:tab/>
      </w:r>
      <w:r>
        <w:rPr>
          <w:rFonts w:hint="eastAsia" w:ascii="宋体" w:hAnsi="宋体"/>
          <w:sz w:val="24"/>
          <w:highlight w:val="none"/>
        </w:rPr>
        <w:tab/>
      </w:r>
      <w:r>
        <w:rPr>
          <w:rFonts w:hint="eastAsia" w:ascii="宋体" w:hAnsi="宋体"/>
          <w:sz w:val="24"/>
          <w:highlight w:val="none"/>
        </w:rPr>
        <w:tab/>
      </w:r>
      <w:r>
        <w:rPr>
          <w:rFonts w:hint="eastAsia" w:ascii="宋体" w:hAnsi="宋体"/>
          <w:sz w:val="24"/>
          <w:highlight w:val="none"/>
        </w:rPr>
        <w:tab/>
      </w:r>
      <w:r>
        <w:rPr>
          <w:rFonts w:hint="eastAsia" w:ascii="宋体" w:hAnsi="宋体"/>
          <w:sz w:val="24"/>
          <w:highlight w:val="none"/>
        </w:rPr>
        <w:tab/>
      </w:r>
      <w:r>
        <w:rPr>
          <w:rFonts w:hint="eastAsia" w:ascii="宋体" w:hAnsi="宋体"/>
          <w:sz w:val="24"/>
          <w:highlight w:val="none"/>
        </w:rPr>
        <w:tab/>
      </w:r>
      <w:r>
        <w:rPr>
          <w:rFonts w:hint="eastAsia" w:ascii="宋体" w:hAnsi="宋体"/>
          <w:sz w:val="24"/>
          <w:highlight w:val="none"/>
        </w:rPr>
        <w:tab/>
      </w:r>
      <w:r>
        <w:rPr>
          <w:rFonts w:hint="eastAsia" w:ascii="宋体" w:hAnsi="宋体"/>
          <w:sz w:val="24"/>
          <w:highlight w:val="none"/>
        </w:rPr>
        <w:t>传    真：</w:t>
      </w:r>
    </w:p>
    <w:p>
      <w:pPr>
        <w:spacing w:line="360" w:lineRule="auto"/>
        <w:rPr>
          <w:rFonts w:ascii="宋体" w:hAnsi="宋体"/>
          <w:sz w:val="24"/>
          <w:highlight w:val="none"/>
        </w:rPr>
      </w:pPr>
      <w:r>
        <w:rPr>
          <w:rFonts w:hint="eastAsia" w:ascii="宋体" w:hAnsi="宋体"/>
          <w:sz w:val="24"/>
          <w:highlight w:val="none"/>
        </w:rPr>
        <w:t>电子信箱：</w:t>
      </w:r>
      <w:r>
        <w:rPr>
          <w:rFonts w:hint="eastAsia" w:ascii="宋体" w:hAnsi="宋体"/>
          <w:sz w:val="24"/>
          <w:highlight w:val="none"/>
        </w:rPr>
        <w:tab/>
      </w:r>
      <w:r>
        <w:rPr>
          <w:rFonts w:hint="eastAsia" w:ascii="宋体" w:hAnsi="宋体"/>
          <w:sz w:val="24"/>
          <w:highlight w:val="none"/>
        </w:rPr>
        <w:tab/>
      </w:r>
      <w:r>
        <w:rPr>
          <w:rFonts w:hint="eastAsia" w:ascii="宋体" w:hAnsi="宋体"/>
          <w:sz w:val="24"/>
          <w:highlight w:val="none"/>
        </w:rPr>
        <w:tab/>
      </w:r>
      <w:r>
        <w:rPr>
          <w:rFonts w:hint="eastAsia" w:ascii="宋体" w:hAnsi="宋体"/>
          <w:sz w:val="24"/>
          <w:highlight w:val="none"/>
        </w:rPr>
        <w:tab/>
      </w:r>
      <w:r>
        <w:rPr>
          <w:rFonts w:hint="eastAsia" w:ascii="宋体" w:hAnsi="宋体"/>
          <w:sz w:val="24"/>
          <w:highlight w:val="none"/>
        </w:rPr>
        <w:tab/>
      </w:r>
      <w:r>
        <w:rPr>
          <w:rFonts w:hint="eastAsia" w:ascii="宋体" w:hAnsi="宋体"/>
          <w:sz w:val="24"/>
          <w:highlight w:val="none"/>
        </w:rPr>
        <w:tab/>
      </w:r>
      <w:r>
        <w:rPr>
          <w:rFonts w:hint="eastAsia" w:ascii="宋体" w:hAnsi="宋体"/>
          <w:sz w:val="24"/>
          <w:highlight w:val="none"/>
        </w:rPr>
        <w:tab/>
      </w:r>
      <w:r>
        <w:rPr>
          <w:rFonts w:hint="eastAsia" w:ascii="宋体" w:hAnsi="宋体"/>
          <w:sz w:val="24"/>
          <w:highlight w:val="none"/>
        </w:rPr>
        <w:tab/>
      </w:r>
      <w:r>
        <w:rPr>
          <w:rFonts w:hint="eastAsia" w:ascii="宋体" w:hAnsi="宋体"/>
          <w:sz w:val="24"/>
          <w:highlight w:val="none"/>
        </w:rPr>
        <w:tab/>
      </w:r>
      <w:r>
        <w:rPr>
          <w:rFonts w:hint="eastAsia" w:ascii="宋体" w:hAnsi="宋体"/>
          <w:sz w:val="24"/>
          <w:highlight w:val="none"/>
        </w:rPr>
        <w:t>电子信箱：</w:t>
      </w:r>
    </w:p>
    <w:p>
      <w:pPr>
        <w:spacing w:line="360" w:lineRule="auto"/>
        <w:rPr>
          <w:rFonts w:ascii="宋体" w:hAnsi="宋体"/>
          <w:sz w:val="24"/>
          <w:highlight w:val="none"/>
        </w:rPr>
      </w:pPr>
      <w:r>
        <w:rPr>
          <w:rFonts w:hint="eastAsia" w:ascii="宋体" w:hAnsi="宋体"/>
          <w:sz w:val="24"/>
          <w:highlight w:val="none"/>
        </w:rPr>
        <w:t>开户银行：</w:t>
      </w:r>
      <w:r>
        <w:rPr>
          <w:rFonts w:hint="eastAsia" w:ascii="宋体" w:hAnsi="宋体"/>
          <w:sz w:val="24"/>
          <w:highlight w:val="none"/>
        </w:rPr>
        <w:tab/>
      </w:r>
      <w:r>
        <w:rPr>
          <w:rFonts w:hint="eastAsia" w:ascii="宋体" w:hAnsi="宋体"/>
          <w:sz w:val="24"/>
          <w:highlight w:val="none"/>
        </w:rPr>
        <w:tab/>
      </w:r>
      <w:r>
        <w:rPr>
          <w:rFonts w:hint="eastAsia" w:ascii="宋体" w:hAnsi="宋体"/>
          <w:sz w:val="24"/>
          <w:highlight w:val="none"/>
        </w:rPr>
        <w:tab/>
      </w:r>
      <w:r>
        <w:rPr>
          <w:rFonts w:hint="eastAsia" w:ascii="宋体" w:hAnsi="宋体"/>
          <w:sz w:val="24"/>
          <w:highlight w:val="none"/>
        </w:rPr>
        <w:tab/>
      </w:r>
      <w:r>
        <w:rPr>
          <w:rFonts w:hint="eastAsia" w:ascii="宋体" w:hAnsi="宋体"/>
          <w:sz w:val="24"/>
          <w:highlight w:val="none"/>
        </w:rPr>
        <w:tab/>
      </w:r>
      <w:r>
        <w:rPr>
          <w:rFonts w:hint="eastAsia" w:ascii="宋体" w:hAnsi="宋体"/>
          <w:sz w:val="24"/>
          <w:highlight w:val="none"/>
        </w:rPr>
        <w:t xml:space="preserve">              开户银行：</w:t>
      </w:r>
    </w:p>
    <w:p>
      <w:pPr>
        <w:spacing w:line="360" w:lineRule="auto"/>
        <w:rPr>
          <w:rFonts w:hint="eastAsia" w:ascii="宋体" w:hAnsi="宋体"/>
          <w:sz w:val="24"/>
          <w:highlight w:val="none"/>
        </w:rPr>
      </w:pPr>
      <w:r>
        <w:rPr>
          <w:rFonts w:hint="eastAsia" w:ascii="宋体" w:hAnsi="宋体"/>
          <w:sz w:val="24"/>
          <w:highlight w:val="none"/>
        </w:rPr>
        <w:t>账    号：</w:t>
      </w:r>
      <w:r>
        <w:rPr>
          <w:rFonts w:hint="eastAsia" w:ascii="宋体" w:hAnsi="宋体"/>
          <w:sz w:val="24"/>
          <w:highlight w:val="none"/>
        </w:rPr>
        <w:tab/>
      </w:r>
      <w:r>
        <w:rPr>
          <w:rFonts w:hint="eastAsia" w:ascii="宋体" w:hAnsi="宋体"/>
          <w:sz w:val="24"/>
          <w:highlight w:val="none"/>
        </w:rPr>
        <w:tab/>
      </w:r>
      <w:r>
        <w:rPr>
          <w:rFonts w:hint="eastAsia" w:ascii="宋体" w:hAnsi="宋体"/>
          <w:sz w:val="24"/>
          <w:highlight w:val="none"/>
        </w:rPr>
        <w:tab/>
      </w:r>
      <w:r>
        <w:rPr>
          <w:rFonts w:hint="eastAsia" w:ascii="宋体" w:hAnsi="宋体"/>
          <w:sz w:val="24"/>
          <w:highlight w:val="none"/>
        </w:rPr>
        <w:tab/>
      </w:r>
      <w:r>
        <w:rPr>
          <w:rFonts w:hint="eastAsia" w:ascii="宋体" w:hAnsi="宋体"/>
          <w:sz w:val="24"/>
          <w:highlight w:val="none"/>
        </w:rPr>
        <w:tab/>
      </w:r>
      <w:r>
        <w:rPr>
          <w:rFonts w:hint="eastAsia" w:ascii="宋体" w:hAnsi="宋体"/>
          <w:sz w:val="24"/>
          <w:highlight w:val="none"/>
        </w:rPr>
        <w:tab/>
      </w:r>
      <w:r>
        <w:rPr>
          <w:rFonts w:hint="eastAsia" w:ascii="宋体" w:hAnsi="宋体"/>
          <w:sz w:val="24"/>
          <w:highlight w:val="none"/>
        </w:rPr>
        <w:tab/>
      </w:r>
      <w:r>
        <w:rPr>
          <w:rFonts w:hint="eastAsia" w:ascii="宋体" w:hAnsi="宋体"/>
          <w:sz w:val="24"/>
          <w:highlight w:val="none"/>
        </w:rPr>
        <w:tab/>
      </w:r>
      <w:r>
        <w:rPr>
          <w:rFonts w:hint="eastAsia" w:ascii="宋体" w:hAnsi="宋体"/>
          <w:sz w:val="24"/>
          <w:highlight w:val="none"/>
        </w:rPr>
        <w:tab/>
      </w:r>
      <w:r>
        <w:rPr>
          <w:rFonts w:hint="eastAsia" w:ascii="宋体" w:hAnsi="宋体"/>
          <w:sz w:val="24"/>
          <w:highlight w:val="none"/>
        </w:rPr>
        <w:t xml:space="preserve">账    号： </w:t>
      </w:r>
    </w:p>
    <w:p>
      <w:pPr>
        <w:pStyle w:val="32"/>
        <w:spacing w:line="360" w:lineRule="auto"/>
        <w:jc w:val="center"/>
        <w:rPr>
          <w:rFonts w:hint="eastAsia" w:ascii="宋体" w:hAnsi="宋体" w:cs="宋体"/>
          <w:b/>
          <w:bCs/>
          <w:sz w:val="30"/>
          <w:szCs w:val="30"/>
        </w:rPr>
      </w:pPr>
      <w:r>
        <w:rPr>
          <w:rFonts w:ascii="宋体" w:hAnsi="宋体"/>
          <w:sz w:val="24"/>
          <w:highlight w:val="none"/>
        </w:rPr>
        <w:br w:type="page"/>
      </w:r>
      <w:r>
        <w:rPr>
          <w:rFonts w:hint="eastAsia" w:ascii="宋体" w:hAnsi="宋体" w:cs="宋体"/>
          <w:b/>
          <w:bCs/>
          <w:sz w:val="30"/>
          <w:szCs w:val="30"/>
          <w:highlight w:val="none"/>
        </w:rPr>
        <w:t>建设工</w:t>
      </w:r>
      <w:r>
        <w:rPr>
          <w:rFonts w:hint="eastAsia" w:ascii="宋体" w:hAnsi="宋体" w:cs="宋体"/>
          <w:b/>
          <w:bCs/>
          <w:sz w:val="30"/>
          <w:szCs w:val="30"/>
        </w:rPr>
        <w:t>程廉政合同</w:t>
      </w:r>
    </w:p>
    <w:p>
      <w:pPr>
        <w:spacing w:line="360" w:lineRule="auto"/>
        <w:ind w:firstLine="480" w:firstLineChars="200"/>
        <w:rPr>
          <w:rFonts w:hint="eastAsia" w:ascii="宋体" w:hAnsi="宋体"/>
          <w:sz w:val="24"/>
          <w:szCs w:val="24"/>
          <w:u w:val="single"/>
        </w:rPr>
      </w:pPr>
      <w:r>
        <w:rPr>
          <w:rFonts w:hint="eastAsia" w:ascii="宋体" w:hAnsi="宋体"/>
          <w:sz w:val="24"/>
          <w:szCs w:val="24"/>
        </w:rPr>
        <w:t>根据有关工程建设、廉政建设的规定，为做好工程建设中的党风廉政建设，保证工程建设高效优质，保证建设资金的安全和有效使用以及投资效益，</w:t>
      </w:r>
      <w:r>
        <w:rPr>
          <w:rFonts w:hint="eastAsia" w:ascii="宋体" w:hAnsi="宋体" w:cs="宋体"/>
          <w:sz w:val="24"/>
          <w:szCs w:val="24"/>
          <w:u w:val="single"/>
        </w:rPr>
        <w:t>埭溪镇工程项目全过程咨询服务采购项目</w:t>
      </w:r>
      <w:r>
        <w:rPr>
          <w:rFonts w:hint="eastAsia" w:ascii="宋体" w:hAnsi="宋体"/>
          <w:sz w:val="24"/>
          <w:szCs w:val="24"/>
        </w:rPr>
        <w:t>的项目法人</w:t>
      </w:r>
      <w:r>
        <w:rPr>
          <w:rFonts w:hint="eastAsia" w:ascii="宋体" w:hAnsi="宋体"/>
          <w:sz w:val="24"/>
          <w:szCs w:val="24"/>
          <w:u w:val="single"/>
        </w:rPr>
        <w:t xml:space="preserve">            </w:t>
      </w:r>
      <w:r>
        <w:rPr>
          <w:rFonts w:hint="eastAsia" w:ascii="宋体" w:hAnsi="宋体"/>
          <w:sz w:val="24"/>
          <w:szCs w:val="24"/>
        </w:rPr>
        <w:t>（以下简称委托人）与咨询单位</w:t>
      </w:r>
      <w:r>
        <w:rPr>
          <w:rFonts w:hint="eastAsia" w:ascii="宋体" w:hAnsi="宋体"/>
          <w:sz w:val="24"/>
          <w:szCs w:val="24"/>
          <w:u w:val="single"/>
        </w:rPr>
        <w:t xml:space="preserve">             </w:t>
      </w:r>
      <w:r>
        <w:rPr>
          <w:rFonts w:hint="eastAsia" w:ascii="宋体" w:hAnsi="宋体"/>
          <w:sz w:val="24"/>
          <w:szCs w:val="24"/>
        </w:rPr>
        <w:t>（以下简称工程咨询人），特订立以下合同。</w:t>
      </w:r>
    </w:p>
    <w:p>
      <w:pPr>
        <w:spacing w:line="360" w:lineRule="auto"/>
        <w:rPr>
          <w:rFonts w:hint="eastAsia" w:ascii="宋体" w:hAnsi="宋体"/>
          <w:sz w:val="24"/>
          <w:szCs w:val="24"/>
        </w:rPr>
      </w:pPr>
      <w:r>
        <w:rPr>
          <w:rFonts w:hint="eastAsia" w:ascii="宋体" w:hAnsi="宋体"/>
          <w:sz w:val="24"/>
          <w:szCs w:val="24"/>
        </w:rPr>
        <w:t>第一条、双方的权利和责任</w:t>
      </w:r>
    </w:p>
    <w:p>
      <w:pPr>
        <w:spacing w:line="360" w:lineRule="auto"/>
        <w:ind w:firstLine="480" w:firstLineChars="200"/>
        <w:rPr>
          <w:rFonts w:hint="eastAsia" w:ascii="宋体" w:hAnsi="宋体"/>
          <w:sz w:val="24"/>
          <w:szCs w:val="24"/>
        </w:rPr>
      </w:pPr>
      <w:r>
        <w:rPr>
          <w:rFonts w:hint="eastAsia" w:ascii="宋体" w:hAnsi="宋体"/>
          <w:sz w:val="24"/>
          <w:szCs w:val="24"/>
        </w:rPr>
        <w:t>（一）严格遵守党和国家有关法律法规及浙江省的有关规定。</w:t>
      </w:r>
    </w:p>
    <w:p>
      <w:pPr>
        <w:pStyle w:val="7"/>
        <w:spacing w:line="360" w:lineRule="auto"/>
        <w:ind w:firstLine="480" w:firstLineChars="200"/>
        <w:rPr>
          <w:rFonts w:hint="eastAsia" w:ascii="宋体" w:hAnsi="宋体"/>
          <w:sz w:val="24"/>
          <w:szCs w:val="24"/>
        </w:rPr>
      </w:pPr>
      <w:r>
        <w:rPr>
          <w:rFonts w:hint="eastAsia"/>
          <w:sz w:val="24"/>
          <w:szCs w:val="24"/>
        </w:rPr>
        <w:t>（二）严格执行</w:t>
      </w:r>
      <w:r>
        <w:rPr>
          <w:rFonts w:hint="eastAsia" w:ascii="宋体" w:hAnsi="宋体" w:cs="宋体"/>
          <w:sz w:val="24"/>
          <w:szCs w:val="24"/>
          <w:u w:val="single"/>
        </w:rPr>
        <w:t>埭溪镇工程项目全过程咨询服务采购项目</w:t>
      </w:r>
      <w:r>
        <w:rPr>
          <w:rFonts w:hint="eastAsia"/>
          <w:sz w:val="24"/>
          <w:szCs w:val="24"/>
        </w:rPr>
        <w:t>合同文件，履行合同条款。</w:t>
      </w:r>
    </w:p>
    <w:p>
      <w:pPr>
        <w:spacing w:line="360" w:lineRule="auto"/>
        <w:ind w:firstLine="480" w:firstLineChars="200"/>
        <w:rPr>
          <w:rFonts w:hint="eastAsia" w:ascii="宋体" w:hAnsi="宋体"/>
          <w:sz w:val="24"/>
          <w:szCs w:val="24"/>
        </w:rPr>
      </w:pPr>
      <w:r>
        <w:rPr>
          <w:rFonts w:hint="eastAsia" w:ascii="宋体" w:hAnsi="宋体"/>
          <w:sz w:val="24"/>
          <w:szCs w:val="24"/>
        </w:rPr>
        <w:t>（三）双方的业务活动坚持公开、公正、诚信、透明的原则（除法律认定的商业秘密和合同文件另有规定之外），不得损害国家和集体的利益，不得违反工程建设管理规章制度。</w:t>
      </w:r>
    </w:p>
    <w:p>
      <w:pPr>
        <w:spacing w:line="360" w:lineRule="auto"/>
        <w:ind w:firstLine="480" w:firstLineChars="200"/>
        <w:rPr>
          <w:rFonts w:hint="eastAsia" w:ascii="宋体" w:hAnsi="宋体"/>
          <w:sz w:val="24"/>
          <w:szCs w:val="24"/>
        </w:rPr>
      </w:pPr>
      <w:r>
        <w:rPr>
          <w:rFonts w:hint="eastAsia" w:ascii="宋体" w:hAnsi="宋体"/>
          <w:sz w:val="24"/>
          <w:szCs w:val="24"/>
        </w:rPr>
        <w:t>（四）建立健全廉政制度，开展廉政教育，监督并认真查处违法违纪行为。</w:t>
      </w:r>
    </w:p>
    <w:p>
      <w:pPr>
        <w:spacing w:line="360" w:lineRule="auto"/>
        <w:ind w:firstLine="480" w:firstLineChars="200"/>
        <w:rPr>
          <w:rFonts w:hint="eastAsia" w:ascii="宋体" w:hAnsi="宋体"/>
          <w:sz w:val="24"/>
          <w:szCs w:val="24"/>
        </w:rPr>
      </w:pPr>
      <w:r>
        <w:rPr>
          <w:rFonts w:hint="eastAsia" w:ascii="宋体" w:hAnsi="宋体"/>
          <w:sz w:val="24"/>
          <w:szCs w:val="24"/>
        </w:rPr>
        <w:t>（五）发现对方在业务活动中有违反廉政规定的行为，有及时提醒对方纠正的权利和义务。</w:t>
      </w:r>
    </w:p>
    <w:p>
      <w:pPr>
        <w:spacing w:line="360" w:lineRule="auto"/>
        <w:ind w:firstLine="480" w:firstLineChars="200"/>
        <w:rPr>
          <w:rFonts w:hint="eastAsia" w:ascii="宋体" w:hAnsi="宋体"/>
          <w:sz w:val="24"/>
          <w:szCs w:val="24"/>
        </w:rPr>
      </w:pPr>
      <w:r>
        <w:rPr>
          <w:rFonts w:hint="eastAsia" w:ascii="宋体" w:hAnsi="宋体"/>
          <w:sz w:val="24"/>
          <w:szCs w:val="24"/>
        </w:rPr>
        <w:t>（六）发现对方严重违反本合同条款的行为，有向其上级有关部门举报、建议给予处理并要求告之处理结果的权利。</w:t>
      </w:r>
    </w:p>
    <w:p>
      <w:pPr>
        <w:spacing w:line="360" w:lineRule="auto"/>
        <w:rPr>
          <w:rFonts w:hint="eastAsia" w:ascii="宋体" w:hAnsi="宋体"/>
          <w:sz w:val="24"/>
          <w:szCs w:val="24"/>
        </w:rPr>
      </w:pPr>
      <w:r>
        <w:rPr>
          <w:rFonts w:hint="eastAsia" w:ascii="宋体" w:hAnsi="宋体"/>
          <w:sz w:val="24"/>
          <w:szCs w:val="24"/>
        </w:rPr>
        <w:t>第二条、委托人的义务</w:t>
      </w:r>
    </w:p>
    <w:p>
      <w:pPr>
        <w:spacing w:line="360" w:lineRule="auto"/>
        <w:ind w:firstLine="480" w:firstLineChars="200"/>
        <w:rPr>
          <w:rFonts w:hint="eastAsia" w:ascii="宋体" w:hAnsi="宋体"/>
          <w:sz w:val="24"/>
          <w:szCs w:val="24"/>
        </w:rPr>
      </w:pPr>
      <w:r>
        <w:rPr>
          <w:rFonts w:hint="eastAsia" w:ascii="宋体" w:hAnsi="宋体"/>
          <w:sz w:val="24"/>
          <w:szCs w:val="24"/>
        </w:rPr>
        <w:t>（一）委托人及其工作人员不得索要或接受工程咨询人的礼金、有价证券和贵重物品，不得在工程咨询人处报销任何由委托人或个人支付的费用。</w:t>
      </w:r>
    </w:p>
    <w:p>
      <w:pPr>
        <w:spacing w:line="360" w:lineRule="auto"/>
        <w:ind w:firstLine="480" w:firstLineChars="200"/>
        <w:rPr>
          <w:rFonts w:hint="eastAsia" w:ascii="宋体" w:hAnsi="宋体"/>
          <w:sz w:val="24"/>
          <w:szCs w:val="24"/>
        </w:rPr>
      </w:pPr>
      <w:r>
        <w:rPr>
          <w:rFonts w:hint="eastAsia" w:ascii="宋体" w:hAnsi="宋体"/>
          <w:sz w:val="24"/>
          <w:szCs w:val="24"/>
        </w:rPr>
        <w:t>（二）委托人工作人员不得参加工程咨询人安排的超标准宴请和娱乐活动；不得接受工程咨询人提供的通讯、交通工具和高档办公用品等。</w:t>
      </w:r>
    </w:p>
    <w:p>
      <w:pPr>
        <w:spacing w:line="360" w:lineRule="auto"/>
        <w:ind w:firstLine="480" w:firstLineChars="200"/>
        <w:rPr>
          <w:rFonts w:hint="eastAsia" w:ascii="宋体" w:hAnsi="宋体"/>
          <w:sz w:val="24"/>
          <w:szCs w:val="24"/>
        </w:rPr>
      </w:pPr>
      <w:r>
        <w:rPr>
          <w:rFonts w:hint="eastAsia" w:ascii="宋体" w:hAnsi="宋体"/>
          <w:sz w:val="24"/>
          <w:szCs w:val="24"/>
        </w:rPr>
        <w:t>（三）委托人及其工作人员不得要求或者接受工程咨询人为其住房装修、婚丧嫁娶活动、配偶子女的工作安排以及出国、出境，旅游等提供方便。</w:t>
      </w:r>
    </w:p>
    <w:p>
      <w:pPr>
        <w:spacing w:line="360" w:lineRule="auto"/>
        <w:ind w:firstLine="480" w:firstLineChars="200"/>
        <w:rPr>
          <w:rFonts w:hint="eastAsia" w:ascii="宋体" w:hAnsi="宋体"/>
          <w:sz w:val="24"/>
          <w:szCs w:val="24"/>
        </w:rPr>
      </w:pPr>
      <w:r>
        <w:rPr>
          <w:rFonts w:hint="eastAsia" w:ascii="宋体" w:hAnsi="宋体"/>
          <w:sz w:val="24"/>
          <w:szCs w:val="24"/>
        </w:rPr>
        <w:t>（四）委托人及其工作人员的配偶、子女不得从事与委托人工程有关的材料设备供应、工程分包、劳务等经济活动。</w:t>
      </w:r>
    </w:p>
    <w:p>
      <w:pPr>
        <w:spacing w:line="360" w:lineRule="auto"/>
        <w:ind w:firstLine="480" w:firstLineChars="200"/>
        <w:rPr>
          <w:rFonts w:hint="eastAsia" w:ascii="宋体" w:hAnsi="宋体"/>
          <w:sz w:val="24"/>
          <w:szCs w:val="24"/>
        </w:rPr>
      </w:pPr>
      <w:r>
        <w:rPr>
          <w:rFonts w:hint="eastAsia" w:ascii="宋体" w:hAnsi="宋体"/>
          <w:sz w:val="24"/>
          <w:szCs w:val="24"/>
        </w:rPr>
        <w:t>（五）委托人及其工作人员不得以任何理由向工程咨询人推荐分包单位，不得要求工程咨询人购买合同规定外的材料和设备。</w:t>
      </w:r>
    </w:p>
    <w:p>
      <w:pPr>
        <w:spacing w:line="360" w:lineRule="auto"/>
        <w:rPr>
          <w:rFonts w:hint="eastAsia" w:ascii="宋体" w:hAnsi="宋体"/>
          <w:sz w:val="24"/>
          <w:szCs w:val="24"/>
        </w:rPr>
      </w:pPr>
      <w:r>
        <w:rPr>
          <w:rFonts w:hint="eastAsia" w:ascii="宋体" w:hAnsi="宋体"/>
          <w:sz w:val="24"/>
          <w:szCs w:val="24"/>
        </w:rPr>
        <w:t>第三条、工程咨询人的义务</w:t>
      </w:r>
    </w:p>
    <w:p>
      <w:pPr>
        <w:spacing w:line="360" w:lineRule="auto"/>
        <w:ind w:firstLine="480" w:firstLineChars="200"/>
        <w:rPr>
          <w:rFonts w:hint="eastAsia" w:ascii="宋体" w:hAnsi="宋体"/>
          <w:sz w:val="24"/>
          <w:szCs w:val="24"/>
        </w:rPr>
      </w:pPr>
      <w:r>
        <w:rPr>
          <w:rFonts w:hint="eastAsia" w:ascii="宋体" w:hAnsi="宋体"/>
          <w:sz w:val="24"/>
          <w:szCs w:val="24"/>
        </w:rPr>
        <w:t>（一）工程咨询人不得以任何理由向委托人及其工作人员行贿或馈赠礼金、有价证券和贵重物品。</w:t>
      </w:r>
    </w:p>
    <w:p>
      <w:pPr>
        <w:spacing w:line="360" w:lineRule="auto"/>
        <w:ind w:firstLine="480" w:firstLineChars="200"/>
        <w:rPr>
          <w:rFonts w:hint="eastAsia" w:ascii="宋体" w:hAnsi="宋体"/>
          <w:sz w:val="24"/>
          <w:szCs w:val="24"/>
        </w:rPr>
      </w:pPr>
      <w:r>
        <w:rPr>
          <w:rFonts w:hint="eastAsia" w:ascii="宋体" w:hAnsi="宋体"/>
          <w:sz w:val="24"/>
          <w:szCs w:val="24"/>
        </w:rPr>
        <w:t>（二）工程咨询人不得以任何名义为委托人及其工作人员报销应由委托人单位或个人支付的任何费用。</w:t>
      </w:r>
    </w:p>
    <w:p>
      <w:pPr>
        <w:spacing w:line="360" w:lineRule="auto"/>
        <w:ind w:firstLine="520" w:firstLineChars="250"/>
        <w:rPr>
          <w:rFonts w:hint="eastAsia" w:ascii="宋体" w:hAnsi="宋体"/>
          <w:spacing w:val="-16"/>
          <w:sz w:val="24"/>
          <w:szCs w:val="24"/>
        </w:rPr>
      </w:pPr>
      <w:r>
        <w:rPr>
          <w:rFonts w:hint="eastAsia" w:ascii="宋体" w:hAnsi="宋体"/>
          <w:spacing w:val="-16"/>
          <w:sz w:val="24"/>
          <w:szCs w:val="24"/>
        </w:rPr>
        <w:t>（三）工程咨询人不得以任何理由安排委托人及其工作人员参加超标准宴请及娱乐活动。</w:t>
      </w:r>
    </w:p>
    <w:p>
      <w:pPr>
        <w:spacing w:line="360" w:lineRule="auto"/>
        <w:ind w:firstLine="480" w:firstLineChars="200"/>
        <w:rPr>
          <w:rFonts w:hint="eastAsia" w:ascii="宋体" w:hAnsi="宋体"/>
          <w:sz w:val="24"/>
          <w:szCs w:val="24"/>
        </w:rPr>
      </w:pPr>
      <w:r>
        <w:rPr>
          <w:rFonts w:hint="eastAsia" w:ascii="宋体" w:hAnsi="宋体"/>
          <w:sz w:val="24"/>
          <w:szCs w:val="24"/>
        </w:rPr>
        <w:t>（四）工程咨询人不得以任何名义为委托人单位或个人购置或提供通讯工具、交通工具和高档办公用品等。</w:t>
      </w:r>
    </w:p>
    <w:p>
      <w:pPr>
        <w:spacing w:line="360" w:lineRule="auto"/>
        <w:rPr>
          <w:rFonts w:hint="eastAsia" w:ascii="宋体" w:hAnsi="宋体"/>
          <w:sz w:val="24"/>
          <w:szCs w:val="24"/>
        </w:rPr>
      </w:pPr>
      <w:r>
        <w:rPr>
          <w:rFonts w:hint="eastAsia" w:ascii="宋体" w:hAnsi="宋体"/>
          <w:sz w:val="24"/>
          <w:szCs w:val="24"/>
        </w:rPr>
        <w:t>第四条、违约责任</w:t>
      </w:r>
    </w:p>
    <w:p>
      <w:pPr>
        <w:spacing w:line="360" w:lineRule="auto"/>
        <w:ind w:firstLine="480" w:firstLineChars="200"/>
        <w:rPr>
          <w:rFonts w:hint="eastAsia" w:ascii="宋体" w:hAnsi="宋体"/>
          <w:sz w:val="24"/>
          <w:szCs w:val="24"/>
        </w:rPr>
      </w:pPr>
      <w:r>
        <w:rPr>
          <w:rFonts w:hint="eastAsia" w:ascii="宋体" w:hAnsi="宋体"/>
          <w:sz w:val="24"/>
          <w:szCs w:val="24"/>
        </w:rPr>
        <w:t>（一）委托人及其工作人员违反本合同第一、二条，按管理权限，依据有关规定，给予党纪、政纪或组织处理；涉嫌犯罪的移交司法机关追究刑事责任；给工程咨询人单位造成经济损失的，应予以赔偿。</w:t>
      </w:r>
    </w:p>
    <w:p>
      <w:pPr>
        <w:spacing w:line="360" w:lineRule="auto"/>
        <w:ind w:firstLine="480" w:firstLineChars="200"/>
        <w:rPr>
          <w:rFonts w:hint="eastAsia" w:ascii="宋体" w:hAnsi="宋体"/>
          <w:sz w:val="24"/>
          <w:szCs w:val="24"/>
        </w:rPr>
      </w:pPr>
      <w:r>
        <w:rPr>
          <w:rFonts w:hint="eastAsia" w:ascii="宋体" w:hAnsi="宋体"/>
          <w:sz w:val="24"/>
          <w:szCs w:val="24"/>
        </w:rPr>
        <w:t>（二）工程咨询人及其工作人员违反本合同第一、三条，按管理权限，依据有关规定，给予党纪、政纪或组织处理，并扣除全部廉政履约保证金；给委托人单位造成经济损失的，应予以赔偿；情节严重的，委托人建议行业主管部门给予工程咨询人一至三年内不得进入其主管的建设市场的处理。</w:t>
      </w:r>
    </w:p>
    <w:p>
      <w:pPr>
        <w:spacing w:line="360" w:lineRule="auto"/>
        <w:rPr>
          <w:rFonts w:hint="eastAsia" w:ascii="宋体" w:hAnsi="宋体"/>
          <w:sz w:val="24"/>
          <w:szCs w:val="24"/>
        </w:rPr>
      </w:pPr>
      <w:r>
        <w:rPr>
          <w:rFonts w:hint="eastAsia" w:ascii="宋体" w:hAnsi="宋体"/>
          <w:sz w:val="24"/>
          <w:szCs w:val="24"/>
        </w:rPr>
        <w:t>第五条、双方约定</w:t>
      </w:r>
    </w:p>
    <w:p>
      <w:pPr>
        <w:spacing w:line="360" w:lineRule="auto"/>
        <w:rPr>
          <w:rFonts w:hint="eastAsia" w:ascii="宋体" w:hAnsi="宋体"/>
          <w:sz w:val="24"/>
          <w:szCs w:val="24"/>
        </w:rPr>
      </w:pPr>
      <w:r>
        <w:rPr>
          <w:rFonts w:hint="eastAsia" w:ascii="宋体" w:hAnsi="宋体"/>
          <w:sz w:val="24"/>
          <w:szCs w:val="24"/>
        </w:rPr>
        <w:t>　　本合同由双方或双方上级单位的纪检监察机关负责监督。由委托人或委托人上级单位的纪检监察机关约请工程咨询人或工程咨询人上级单位的纪检监察机关对合同履行情况进行检查，提出在本合同规定范围内的裁定意见。</w:t>
      </w:r>
    </w:p>
    <w:p>
      <w:pPr>
        <w:spacing w:line="360" w:lineRule="auto"/>
        <w:rPr>
          <w:rFonts w:hint="eastAsia" w:ascii="宋体" w:hAnsi="宋体"/>
          <w:sz w:val="24"/>
          <w:szCs w:val="24"/>
        </w:rPr>
      </w:pPr>
      <w:r>
        <w:rPr>
          <w:rFonts w:hint="eastAsia" w:ascii="宋体" w:hAnsi="宋体"/>
          <w:sz w:val="24"/>
          <w:szCs w:val="24"/>
        </w:rPr>
        <w:t>第六条、本合同作为</w:t>
      </w:r>
      <w:r>
        <w:rPr>
          <w:rFonts w:hint="eastAsia" w:ascii="宋体" w:hAnsi="宋体" w:cs="宋体"/>
          <w:sz w:val="24"/>
          <w:szCs w:val="24"/>
          <w:u w:val="single"/>
        </w:rPr>
        <w:t>埭溪镇工程项目全过程咨询服务采购项目</w:t>
      </w:r>
      <w:r>
        <w:rPr>
          <w:rFonts w:hint="eastAsia" w:ascii="宋体" w:hAnsi="宋体"/>
          <w:sz w:val="24"/>
          <w:szCs w:val="24"/>
        </w:rPr>
        <w:t>合同的附件，与全过程咨询合同具有同等法律效力，经合同双方签署立即生效。</w:t>
      </w:r>
    </w:p>
    <w:p>
      <w:pPr>
        <w:spacing w:line="360" w:lineRule="auto"/>
        <w:rPr>
          <w:rFonts w:hint="eastAsia" w:ascii="宋体" w:hAnsi="宋体"/>
          <w:sz w:val="24"/>
          <w:szCs w:val="24"/>
        </w:rPr>
      </w:pPr>
      <w:r>
        <w:rPr>
          <w:rFonts w:hint="eastAsia" w:ascii="宋体" w:hAnsi="宋体"/>
          <w:sz w:val="24"/>
          <w:szCs w:val="24"/>
        </w:rPr>
        <w:t>第七条、</w:t>
      </w:r>
      <w:r>
        <w:rPr>
          <w:rFonts w:hint="eastAsia" w:hAnsi="宋体"/>
          <w:sz w:val="24"/>
          <w:szCs w:val="24"/>
        </w:rPr>
        <w:t>本责任书一式</w:t>
      </w:r>
      <w:r>
        <w:rPr>
          <w:rFonts w:hint="eastAsia" w:hAnsi="宋体"/>
          <w:sz w:val="24"/>
          <w:szCs w:val="24"/>
          <w:u w:val="single"/>
        </w:rPr>
        <w:t>拾</w:t>
      </w:r>
      <w:r>
        <w:rPr>
          <w:rFonts w:hint="eastAsia" w:hAnsi="宋体"/>
          <w:sz w:val="24"/>
          <w:szCs w:val="24"/>
        </w:rPr>
        <w:t>份，委托人</w:t>
      </w:r>
      <w:r>
        <w:rPr>
          <w:rFonts w:hint="eastAsia" w:hAnsi="宋体"/>
          <w:sz w:val="24"/>
          <w:szCs w:val="24"/>
          <w:u w:val="single"/>
        </w:rPr>
        <w:t>陆</w:t>
      </w:r>
      <w:r>
        <w:rPr>
          <w:rFonts w:hint="eastAsia" w:hAnsi="宋体"/>
          <w:sz w:val="24"/>
          <w:szCs w:val="24"/>
        </w:rPr>
        <w:t>份，工程咨询人</w:t>
      </w:r>
      <w:r>
        <w:rPr>
          <w:rFonts w:hint="eastAsia" w:hAnsi="宋体"/>
          <w:sz w:val="24"/>
          <w:szCs w:val="24"/>
          <w:u w:val="single"/>
        </w:rPr>
        <w:t>肆份</w:t>
      </w:r>
      <w:r>
        <w:rPr>
          <w:rFonts w:hint="eastAsia" w:hAnsi="宋体"/>
          <w:sz w:val="24"/>
          <w:szCs w:val="24"/>
        </w:rPr>
        <w:t>。</w:t>
      </w:r>
    </w:p>
    <w:p>
      <w:pPr>
        <w:spacing w:line="360" w:lineRule="auto"/>
        <w:rPr>
          <w:rFonts w:hint="eastAsia" w:ascii="宋体" w:hAnsi="宋体"/>
          <w:sz w:val="24"/>
          <w:szCs w:val="24"/>
        </w:rPr>
      </w:pPr>
      <w:r>
        <w:rPr>
          <w:rFonts w:hint="eastAsia" w:ascii="宋体" w:hAnsi="宋体"/>
          <w:sz w:val="24"/>
          <w:szCs w:val="24"/>
        </w:rPr>
        <w:t>委托人：（盖章）　　　　　　　　　　　         工程咨询人：（盖章）</w:t>
      </w:r>
    </w:p>
    <w:p>
      <w:pPr>
        <w:spacing w:line="360" w:lineRule="auto"/>
        <w:rPr>
          <w:rFonts w:hint="eastAsia" w:ascii="宋体" w:hAnsi="宋体"/>
          <w:sz w:val="24"/>
          <w:szCs w:val="24"/>
        </w:rPr>
      </w:pPr>
      <w:r>
        <w:rPr>
          <w:rFonts w:hint="eastAsia" w:ascii="宋体" w:hAnsi="宋体"/>
          <w:sz w:val="24"/>
          <w:szCs w:val="24"/>
        </w:rPr>
        <w:t>法定代表人：　　　　　　　　　　　　　        法定代表人：</w:t>
      </w:r>
    </w:p>
    <w:p>
      <w:pPr>
        <w:spacing w:line="360" w:lineRule="auto"/>
        <w:rPr>
          <w:rFonts w:hint="eastAsia" w:ascii="宋体" w:hAnsi="宋体"/>
          <w:sz w:val="24"/>
          <w:szCs w:val="24"/>
        </w:rPr>
      </w:pPr>
      <w:r>
        <w:rPr>
          <w:rFonts w:hint="eastAsia" w:ascii="宋体" w:hAnsi="宋体"/>
          <w:sz w:val="24"/>
          <w:szCs w:val="24"/>
        </w:rPr>
        <w:t>或委托代理人：　　　　　　　　　　　　        或委托代理人：</w:t>
      </w:r>
    </w:p>
    <w:p>
      <w:pPr>
        <w:spacing w:line="360" w:lineRule="auto"/>
        <w:rPr>
          <w:rFonts w:hint="eastAsia" w:ascii="宋体" w:hAnsi="宋体"/>
          <w:sz w:val="24"/>
          <w:szCs w:val="24"/>
        </w:rPr>
      </w:pPr>
    </w:p>
    <w:p>
      <w:pPr>
        <w:spacing w:line="360" w:lineRule="auto"/>
        <w:rPr>
          <w:rFonts w:hint="eastAsia" w:ascii="宋体" w:hAnsi="宋体"/>
          <w:sz w:val="24"/>
          <w:szCs w:val="24"/>
        </w:rPr>
      </w:pPr>
      <w:r>
        <w:rPr>
          <w:rFonts w:hint="eastAsia" w:ascii="宋体" w:hAnsi="宋体"/>
          <w:sz w:val="24"/>
          <w:szCs w:val="24"/>
        </w:rPr>
        <w:t>＿＿＿年＿＿月＿＿日　　　　　　　　          ＿＿＿年＿＿月＿＿日</w:t>
      </w:r>
    </w:p>
    <w:p>
      <w:pPr>
        <w:spacing w:line="360" w:lineRule="auto"/>
        <w:rPr>
          <w:rFonts w:hint="eastAsia" w:ascii="宋体" w:hAnsi="宋体"/>
          <w:sz w:val="24"/>
          <w:szCs w:val="24"/>
        </w:rPr>
      </w:pPr>
    </w:p>
    <w:p>
      <w:pPr>
        <w:pStyle w:val="8"/>
        <w:spacing w:after="0" w:line="360" w:lineRule="auto"/>
        <w:ind w:left="0" w:leftChars="0" w:firstLine="440" w:firstLineChars="200"/>
        <w:rPr>
          <w:rFonts w:ascii="宋体"/>
          <w:color w:val="000000"/>
          <w:sz w:val="22"/>
          <w:szCs w:val="22"/>
        </w:rPr>
      </w:pPr>
    </w:p>
    <w:p>
      <w:pPr>
        <w:pStyle w:val="8"/>
        <w:spacing w:after="0" w:line="360" w:lineRule="auto"/>
        <w:ind w:left="0" w:leftChars="0" w:firstLine="440" w:firstLineChars="200"/>
        <w:rPr>
          <w:rFonts w:ascii="宋体"/>
          <w:color w:val="000000"/>
          <w:sz w:val="22"/>
          <w:szCs w:val="22"/>
        </w:rPr>
      </w:pPr>
    </w:p>
    <w:bookmarkEnd w:id="8"/>
    <w:p>
      <w:pPr>
        <w:pStyle w:val="9"/>
        <w:tabs>
          <w:tab w:val="left" w:pos="2472"/>
        </w:tabs>
        <w:snapToGrid w:val="0"/>
        <w:spacing w:before="120" w:after="120"/>
        <w:jc w:val="center"/>
        <w:rPr>
          <w:rFonts w:hint="eastAsia" w:ascii="黑体" w:hAnsi="宋体" w:eastAsia="黑体"/>
          <w:sz w:val="30"/>
          <w:szCs w:val="30"/>
        </w:rPr>
      </w:pPr>
      <w:r>
        <w:rPr>
          <w:rFonts w:hint="eastAsia" w:ascii="黑体" w:hAnsi="宋体" w:eastAsia="黑体"/>
          <w:sz w:val="30"/>
          <w:szCs w:val="30"/>
        </w:rPr>
        <w:t>第六章　投标文件格式</w:t>
      </w:r>
    </w:p>
    <w:p>
      <w:pPr>
        <w:spacing w:line="360" w:lineRule="auto"/>
        <w:rPr>
          <w:rFonts w:hint="eastAsia"/>
          <w:sz w:val="22"/>
          <w:szCs w:val="22"/>
        </w:rPr>
      </w:pPr>
      <w:r>
        <w:rPr>
          <w:rFonts w:hint="eastAsia"/>
          <w:sz w:val="22"/>
          <w:szCs w:val="22"/>
        </w:rPr>
        <w:t>密封袋封面格式</w:t>
      </w:r>
    </w:p>
    <w:p>
      <w:pPr>
        <w:spacing w:line="360" w:lineRule="auto"/>
        <w:rPr>
          <w:rFonts w:hint="eastAsia"/>
        </w:rPr>
      </w:pPr>
    </w:p>
    <w:p>
      <w:pPr>
        <w:spacing w:line="360" w:lineRule="auto"/>
        <w:rPr>
          <w:rFonts w:hint="eastAsia"/>
        </w:rPr>
      </w:pPr>
    </w:p>
    <w:p>
      <w:pPr>
        <w:pStyle w:val="8"/>
        <w:spacing w:after="0" w:line="360" w:lineRule="auto"/>
        <w:ind w:left="0" w:leftChars="0" w:firstLine="643" w:firstLineChars="200"/>
        <w:jc w:val="center"/>
        <w:rPr>
          <w:rFonts w:hint="eastAsia" w:ascii="宋体" w:hAnsi="宋体" w:cs="宋体"/>
          <w:b/>
          <w:sz w:val="32"/>
          <w:szCs w:val="32"/>
        </w:rPr>
      </w:pPr>
      <w:r>
        <w:rPr>
          <w:rFonts w:hint="eastAsia" w:ascii="宋体" w:hAnsi="宋体" w:cs="宋体"/>
          <w:b/>
          <w:sz w:val="32"/>
          <w:szCs w:val="32"/>
        </w:rPr>
        <w:t>埭溪镇工程项目全过程咨询服务采购项目</w:t>
      </w:r>
    </w:p>
    <w:p>
      <w:pPr>
        <w:pStyle w:val="8"/>
        <w:spacing w:after="0" w:line="360" w:lineRule="auto"/>
        <w:ind w:left="0" w:leftChars="0" w:firstLine="723" w:firstLineChars="200"/>
        <w:rPr>
          <w:rFonts w:hint="eastAsia" w:ascii="宋体" w:hAnsi="宋体" w:cs="宋体"/>
          <w:b/>
          <w:sz w:val="36"/>
          <w:szCs w:val="36"/>
          <w:lang/>
        </w:rPr>
      </w:pPr>
    </w:p>
    <w:p>
      <w:pPr>
        <w:spacing w:line="360" w:lineRule="auto"/>
        <w:jc w:val="center"/>
        <w:rPr>
          <w:rFonts w:hint="eastAsia" w:ascii="宋体" w:hAnsi="宋体" w:cs="宋体"/>
          <w:b/>
          <w:w w:val="85"/>
          <w:sz w:val="32"/>
          <w:szCs w:val="32"/>
        </w:rPr>
      </w:pPr>
    </w:p>
    <w:p>
      <w:pPr>
        <w:spacing w:line="360" w:lineRule="auto"/>
        <w:jc w:val="center"/>
        <w:rPr>
          <w:rFonts w:hint="eastAsia"/>
          <w:lang/>
        </w:rPr>
      </w:pPr>
      <w:r>
        <w:rPr>
          <w:rFonts w:hint="eastAsia" w:ascii="宋体" w:hAnsi="宋体" w:cs="宋体"/>
          <w:b/>
          <w:w w:val="85"/>
          <w:sz w:val="32"/>
          <w:szCs w:val="32"/>
        </w:rPr>
        <w:t>（项目编号:           ）</w:t>
      </w:r>
    </w:p>
    <w:p>
      <w:pPr>
        <w:spacing w:line="360" w:lineRule="auto"/>
        <w:jc w:val="center"/>
        <w:rPr>
          <w:rFonts w:hint="eastAsia"/>
          <w:sz w:val="40"/>
          <w:szCs w:val="40"/>
        </w:rPr>
      </w:pPr>
      <w:r>
        <w:rPr>
          <w:rFonts w:hint="eastAsia"/>
          <w:sz w:val="40"/>
          <w:szCs w:val="40"/>
        </w:rPr>
        <w:t>投标文件</w:t>
      </w:r>
    </w:p>
    <w:p>
      <w:pPr>
        <w:spacing w:line="360" w:lineRule="auto"/>
        <w:jc w:val="center"/>
        <w:rPr>
          <w:rFonts w:hint="eastAsia"/>
          <w:sz w:val="40"/>
          <w:szCs w:val="40"/>
        </w:rPr>
      </w:pPr>
      <w:r>
        <w:rPr>
          <w:rFonts w:hint="eastAsia"/>
          <w:sz w:val="40"/>
          <w:szCs w:val="40"/>
        </w:rPr>
        <w:t>（【资格文件】、【技术、商务资信及其他文件】和</w:t>
      </w:r>
    </w:p>
    <w:p>
      <w:pPr>
        <w:spacing w:line="360" w:lineRule="auto"/>
        <w:jc w:val="center"/>
        <w:rPr>
          <w:rFonts w:hint="eastAsia"/>
          <w:sz w:val="40"/>
          <w:szCs w:val="40"/>
        </w:rPr>
      </w:pPr>
      <w:r>
        <w:rPr>
          <w:rFonts w:hint="eastAsia"/>
          <w:sz w:val="40"/>
          <w:szCs w:val="40"/>
        </w:rPr>
        <w:t>【报价文件】）</w:t>
      </w:r>
    </w:p>
    <w:p>
      <w:pPr>
        <w:spacing w:line="360" w:lineRule="auto"/>
        <w:rPr>
          <w:rFonts w:hint="eastAsia"/>
        </w:rPr>
      </w:pPr>
    </w:p>
    <w:p>
      <w:pPr>
        <w:spacing w:line="360" w:lineRule="auto"/>
        <w:rPr>
          <w:rFonts w:hint="eastAsia"/>
        </w:rPr>
      </w:pPr>
    </w:p>
    <w:p>
      <w:pPr>
        <w:spacing w:line="360" w:lineRule="auto"/>
        <w:rPr>
          <w:rFonts w:hint="eastAsia"/>
          <w:sz w:val="28"/>
          <w:szCs w:val="28"/>
          <w:u w:val="single"/>
        </w:rPr>
      </w:pPr>
      <w:r>
        <w:rPr>
          <w:rFonts w:hint="eastAsia"/>
          <w:sz w:val="28"/>
          <w:szCs w:val="28"/>
        </w:rPr>
        <w:t>投标人名称：</w:t>
      </w:r>
      <w:r>
        <w:rPr>
          <w:rFonts w:hint="eastAsia"/>
          <w:sz w:val="28"/>
          <w:szCs w:val="28"/>
          <w:u w:val="single"/>
        </w:rPr>
        <w:t xml:space="preserve">                                          （加盖公章）</w:t>
      </w:r>
    </w:p>
    <w:p>
      <w:pPr>
        <w:spacing w:line="360" w:lineRule="auto"/>
        <w:rPr>
          <w:rFonts w:hint="eastAsia"/>
          <w:sz w:val="28"/>
          <w:szCs w:val="28"/>
          <w:u w:val="single"/>
        </w:rPr>
      </w:pPr>
      <w:r>
        <w:rPr>
          <w:rFonts w:hint="eastAsia"/>
          <w:sz w:val="28"/>
          <w:szCs w:val="28"/>
        </w:rPr>
        <w:t>法定代表人或授权委托人：</w:t>
      </w:r>
      <w:r>
        <w:rPr>
          <w:rFonts w:hint="eastAsia"/>
          <w:sz w:val="28"/>
          <w:szCs w:val="28"/>
          <w:u w:val="single"/>
        </w:rPr>
        <w:t xml:space="preserve">                             （签字）     </w:t>
      </w:r>
    </w:p>
    <w:p>
      <w:pPr>
        <w:spacing w:line="360" w:lineRule="auto"/>
        <w:rPr>
          <w:rFonts w:hint="eastAsia"/>
          <w:sz w:val="28"/>
          <w:szCs w:val="28"/>
          <w:u w:val="single"/>
        </w:rPr>
      </w:pPr>
      <w:r>
        <w:rPr>
          <w:rFonts w:hint="eastAsia"/>
          <w:sz w:val="28"/>
          <w:szCs w:val="28"/>
        </w:rPr>
        <w:t>投标人地址：</w:t>
      </w:r>
      <w:r>
        <w:rPr>
          <w:rFonts w:hint="eastAsia"/>
          <w:sz w:val="28"/>
          <w:szCs w:val="28"/>
          <w:u w:val="single"/>
        </w:rPr>
        <w:t xml:space="preserve">                            </w:t>
      </w:r>
      <w:r>
        <w:rPr>
          <w:rFonts w:hint="eastAsia"/>
          <w:sz w:val="28"/>
          <w:szCs w:val="28"/>
        </w:rPr>
        <w:t>邮编：</w:t>
      </w:r>
      <w:r>
        <w:rPr>
          <w:rFonts w:hint="eastAsia"/>
          <w:sz w:val="28"/>
          <w:szCs w:val="28"/>
          <w:u w:val="single"/>
        </w:rPr>
        <w:t xml:space="preserve">                    </w:t>
      </w:r>
    </w:p>
    <w:p>
      <w:pPr>
        <w:spacing w:line="360" w:lineRule="auto"/>
        <w:rPr>
          <w:rFonts w:hint="eastAsia"/>
          <w:sz w:val="28"/>
          <w:szCs w:val="28"/>
          <w:u w:val="single"/>
        </w:rPr>
      </w:pPr>
      <w:r>
        <w:rPr>
          <w:rFonts w:hint="eastAsia"/>
          <w:sz w:val="28"/>
          <w:szCs w:val="28"/>
        </w:rPr>
        <w:t>联系人：</w:t>
      </w:r>
      <w:r>
        <w:rPr>
          <w:rFonts w:hint="eastAsia"/>
          <w:sz w:val="28"/>
          <w:szCs w:val="28"/>
          <w:u w:val="single"/>
        </w:rPr>
        <w:t xml:space="preserve">                               </w:t>
      </w:r>
      <w:r>
        <w:rPr>
          <w:rFonts w:hint="eastAsia"/>
          <w:sz w:val="28"/>
          <w:szCs w:val="28"/>
        </w:rPr>
        <w:t>电话：</w:t>
      </w:r>
      <w:r>
        <w:rPr>
          <w:rFonts w:hint="eastAsia"/>
          <w:sz w:val="28"/>
          <w:szCs w:val="28"/>
          <w:u w:val="single"/>
        </w:rPr>
        <w:t xml:space="preserve">                     </w:t>
      </w:r>
    </w:p>
    <w:p>
      <w:pPr>
        <w:spacing w:line="360" w:lineRule="auto"/>
        <w:rPr>
          <w:rFonts w:hint="eastAsia"/>
          <w:sz w:val="28"/>
          <w:szCs w:val="28"/>
          <w:u w:val="single"/>
        </w:rPr>
      </w:pPr>
      <w:r>
        <w:rPr>
          <w:rFonts w:hint="eastAsia"/>
          <w:sz w:val="28"/>
          <w:szCs w:val="28"/>
          <w:u w:val="single"/>
        </w:rPr>
        <w:t>启封时间：          在201</w:t>
      </w:r>
      <w:r>
        <w:rPr>
          <w:rFonts w:hint="eastAsia"/>
          <w:sz w:val="28"/>
          <w:szCs w:val="28"/>
          <w:u w:val="single"/>
          <w:lang w:val="en-US" w:eastAsia="zh-CN"/>
        </w:rPr>
        <w:t>8</w:t>
      </w:r>
      <w:r>
        <w:rPr>
          <w:rFonts w:hint="eastAsia"/>
          <w:sz w:val="28"/>
          <w:szCs w:val="28"/>
          <w:u w:val="single"/>
        </w:rPr>
        <w:t xml:space="preserve">年   月  日    时   分前不得启封        </w:t>
      </w:r>
    </w:p>
    <w:p>
      <w:pPr>
        <w:spacing w:line="360" w:lineRule="auto"/>
        <w:rPr>
          <w:rFonts w:hint="eastAsia"/>
        </w:rPr>
      </w:pPr>
    </w:p>
    <w:p>
      <w:pPr>
        <w:spacing w:line="360" w:lineRule="auto"/>
        <w:jc w:val="center"/>
        <w:rPr>
          <w:rFonts w:ascii="宋体" w:cs="Times New Roman"/>
          <w:sz w:val="36"/>
          <w:szCs w:val="36"/>
        </w:rPr>
      </w:pPr>
    </w:p>
    <w:p>
      <w:pPr>
        <w:spacing w:line="360" w:lineRule="auto"/>
        <w:jc w:val="center"/>
        <w:rPr>
          <w:rFonts w:hint="eastAsia" w:ascii="宋体" w:hAnsi="宋体" w:cs="宋体"/>
          <w:sz w:val="32"/>
          <w:szCs w:val="32"/>
        </w:rPr>
      </w:pPr>
    </w:p>
    <w:p>
      <w:pPr>
        <w:spacing w:line="360" w:lineRule="auto"/>
        <w:jc w:val="center"/>
        <w:rPr>
          <w:rFonts w:hint="eastAsia" w:ascii="宋体" w:hAnsi="宋体" w:cs="宋体"/>
          <w:sz w:val="32"/>
          <w:szCs w:val="32"/>
        </w:rPr>
      </w:pPr>
    </w:p>
    <w:p>
      <w:pPr>
        <w:spacing w:line="360" w:lineRule="auto"/>
        <w:jc w:val="center"/>
        <w:rPr>
          <w:rFonts w:hint="eastAsia" w:ascii="宋体" w:hAnsi="宋体" w:cs="宋体"/>
          <w:sz w:val="32"/>
          <w:szCs w:val="32"/>
        </w:rPr>
      </w:pPr>
    </w:p>
    <w:p>
      <w:pPr>
        <w:spacing w:line="360" w:lineRule="auto"/>
        <w:jc w:val="center"/>
        <w:rPr>
          <w:rFonts w:hint="eastAsia" w:ascii="宋体" w:hAnsi="宋体" w:cs="宋体"/>
          <w:sz w:val="32"/>
          <w:szCs w:val="32"/>
        </w:rPr>
      </w:pPr>
    </w:p>
    <w:p>
      <w:pPr>
        <w:spacing w:line="360" w:lineRule="auto"/>
        <w:jc w:val="center"/>
        <w:rPr>
          <w:rFonts w:hint="eastAsia" w:ascii="宋体" w:hAnsi="宋体" w:cs="宋体"/>
          <w:sz w:val="32"/>
          <w:szCs w:val="32"/>
        </w:rPr>
      </w:pPr>
    </w:p>
    <w:p>
      <w:pPr>
        <w:pStyle w:val="8"/>
        <w:spacing w:after="0" w:line="360" w:lineRule="auto"/>
        <w:ind w:left="0" w:leftChars="0" w:firstLine="643" w:firstLineChars="200"/>
        <w:jc w:val="center"/>
        <w:rPr>
          <w:rFonts w:hint="eastAsia" w:ascii="宋体" w:hAnsi="宋体" w:cs="宋体"/>
          <w:b/>
          <w:sz w:val="32"/>
          <w:szCs w:val="32"/>
        </w:rPr>
      </w:pPr>
      <w:r>
        <w:rPr>
          <w:rFonts w:hint="eastAsia" w:ascii="宋体" w:hAnsi="宋体" w:cs="宋体"/>
          <w:b/>
          <w:sz w:val="32"/>
          <w:szCs w:val="32"/>
        </w:rPr>
        <w:t>资格文件/技术、商务、资信及其他部分文件/报价文件</w:t>
      </w:r>
    </w:p>
    <w:p>
      <w:pPr>
        <w:snapToGrid w:val="0"/>
        <w:spacing w:before="156" w:beforeLines="50" w:after="50"/>
        <w:jc w:val="right"/>
        <w:rPr>
          <w:rFonts w:hint="eastAsia" w:ascii="宋体" w:hAnsi="宋体"/>
          <w:bCs/>
          <w:sz w:val="24"/>
          <w:szCs w:val="20"/>
        </w:rPr>
      </w:pPr>
      <w:r>
        <w:rPr>
          <w:rFonts w:hint="eastAsia" w:ascii="宋体" w:hAnsi="宋体"/>
          <w:b/>
          <w:sz w:val="24"/>
          <w:szCs w:val="20"/>
        </w:rPr>
        <w:t>正本或副本</w:t>
      </w:r>
    </w:p>
    <w:p>
      <w:pPr>
        <w:snapToGrid w:val="0"/>
        <w:spacing w:before="156" w:beforeLines="50" w:after="50"/>
        <w:ind w:firstLine="1068" w:firstLineChars="445"/>
        <w:rPr>
          <w:rFonts w:hint="eastAsia" w:ascii="宋体" w:hAnsi="宋体"/>
          <w:bCs/>
          <w:sz w:val="24"/>
        </w:rPr>
      </w:pPr>
    </w:p>
    <w:p>
      <w:pPr>
        <w:snapToGrid w:val="0"/>
        <w:spacing w:before="156" w:beforeLines="50" w:after="50"/>
        <w:ind w:firstLine="1068" w:firstLineChars="445"/>
        <w:rPr>
          <w:rFonts w:hint="eastAsia" w:ascii="宋体" w:hAnsi="宋体"/>
          <w:bCs/>
          <w:sz w:val="24"/>
        </w:rPr>
      </w:pPr>
    </w:p>
    <w:p>
      <w:pPr>
        <w:snapToGrid w:val="0"/>
        <w:spacing w:before="156" w:beforeLines="50" w:after="50"/>
        <w:ind w:firstLine="1068" w:firstLineChars="445"/>
        <w:rPr>
          <w:rFonts w:hint="eastAsia" w:ascii="宋体" w:hAnsi="宋体"/>
          <w:bCs/>
          <w:sz w:val="24"/>
        </w:rPr>
      </w:pPr>
      <w:r>
        <w:rPr>
          <w:rFonts w:hint="eastAsia" w:ascii="宋体" w:hAnsi="宋体"/>
          <w:bCs/>
          <w:sz w:val="24"/>
        </w:rPr>
        <w:t>项目名称：</w:t>
      </w:r>
    </w:p>
    <w:p>
      <w:pPr>
        <w:snapToGrid w:val="0"/>
        <w:spacing w:before="156" w:beforeLines="50" w:after="50"/>
        <w:ind w:firstLine="1068" w:firstLineChars="445"/>
        <w:rPr>
          <w:rFonts w:hint="eastAsia" w:ascii="宋体" w:hAnsi="宋体"/>
          <w:bCs/>
          <w:sz w:val="24"/>
        </w:rPr>
      </w:pPr>
      <w:r>
        <w:rPr>
          <w:rFonts w:hint="eastAsia" w:ascii="宋体" w:hAnsi="宋体"/>
          <w:bCs/>
          <w:sz w:val="24"/>
        </w:rPr>
        <w:t xml:space="preserve">项目编号： </w:t>
      </w:r>
    </w:p>
    <w:p>
      <w:pPr>
        <w:snapToGrid w:val="0"/>
        <w:spacing w:before="156" w:beforeLines="50" w:after="50"/>
        <w:ind w:firstLine="1068" w:firstLineChars="445"/>
        <w:rPr>
          <w:rFonts w:hint="eastAsia" w:ascii="宋体" w:hAnsi="宋体"/>
          <w:bCs/>
          <w:sz w:val="24"/>
        </w:rPr>
      </w:pPr>
      <w:r>
        <w:rPr>
          <w:rFonts w:hint="eastAsia" w:ascii="宋体" w:hAnsi="宋体"/>
          <w:bCs/>
          <w:sz w:val="24"/>
        </w:rPr>
        <w:t>投标人名称：</w:t>
      </w:r>
    </w:p>
    <w:p>
      <w:pPr>
        <w:snapToGrid w:val="0"/>
        <w:spacing w:before="156" w:beforeLines="50" w:after="50"/>
        <w:ind w:firstLine="1068" w:firstLineChars="445"/>
        <w:rPr>
          <w:rFonts w:hint="eastAsia" w:ascii="宋体" w:hAnsi="宋体"/>
          <w:bCs/>
          <w:sz w:val="24"/>
        </w:rPr>
      </w:pPr>
      <w:r>
        <w:rPr>
          <w:rFonts w:hint="eastAsia" w:ascii="宋体" w:hAnsi="宋体"/>
          <w:bCs/>
          <w:sz w:val="24"/>
        </w:rPr>
        <w:t>投标人地址：</w:t>
      </w:r>
    </w:p>
    <w:p>
      <w:pPr>
        <w:snapToGrid w:val="0"/>
        <w:spacing w:before="156" w:beforeLines="50" w:after="50"/>
        <w:ind w:firstLine="960" w:firstLineChars="400"/>
        <w:rPr>
          <w:rFonts w:hint="eastAsia" w:ascii="宋体" w:hAnsi="宋体"/>
          <w:bCs/>
          <w:sz w:val="24"/>
        </w:rPr>
      </w:pPr>
      <w:r>
        <w:rPr>
          <w:rFonts w:hint="eastAsia" w:ascii="宋体" w:hAnsi="宋体"/>
          <w:bCs/>
          <w:sz w:val="24"/>
        </w:rPr>
        <w:t>在年月日时分之前不得启封</w:t>
      </w:r>
    </w:p>
    <w:p>
      <w:pPr>
        <w:pStyle w:val="6"/>
        <w:snapToGrid w:val="0"/>
        <w:spacing w:before="50" w:after="50"/>
        <w:ind w:firstLine="960" w:firstLineChars="400"/>
        <w:rPr>
          <w:rFonts w:hint="eastAsia" w:ascii="宋体" w:hAnsi="宋体"/>
          <w:bCs/>
          <w:sz w:val="24"/>
        </w:rPr>
      </w:pPr>
    </w:p>
    <w:p>
      <w:pPr>
        <w:snapToGrid w:val="0"/>
        <w:spacing w:before="156" w:beforeLines="50" w:after="50"/>
        <w:ind w:firstLine="4080" w:firstLineChars="1700"/>
        <w:rPr>
          <w:rFonts w:hint="eastAsia" w:ascii="宋体" w:hAnsi="宋体"/>
          <w:sz w:val="24"/>
          <w:szCs w:val="20"/>
        </w:rPr>
      </w:pPr>
    </w:p>
    <w:p>
      <w:pPr>
        <w:snapToGrid w:val="0"/>
        <w:spacing w:before="156" w:beforeLines="50" w:after="50"/>
        <w:ind w:firstLine="645"/>
        <w:jc w:val="center"/>
        <w:rPr>
          <w:rFonts w:hint="eastAsia" w:ascii="宋体" w:hAnsi="宋体"/>
          <w:sz w:val="24"/>
          <w:szCs w:val="20"/>
        </w:rPr>
      </w:pPr>
      <w:r>
        <w:rPr>
          <w:rFonts w:hint="eastAsia" w:ascii="宋体" w:hAnsi="宋体"/>
          <w:sz w:val="24"/>
        </w:rPr>
        <w:t xml:space="preserve">      年 月 日</w:t>
      </w:r>
    </w:p>
    <w:p>
      <w:pPr>
        <w:spacing w:line="360" w:lineRule="auto"/>
        <w:jc w:val="center"/>
        <w:rPr>
          <w:rFonts w:ascii="宋体" w:cs="Times New Roman"/>
          <w:b/>
          <w:bCs/>
          <w:sz w:val="28"/>
          <w:szCs w:val="28"/>
        </w:rPr>
      </w:pPr>
    </w:p>
    <w:p>
      <w:pPr>
        <w:spacing w:line="360" w:lineRule="auto"/>
        <w:rPr>
          <w:rFonts w:hint="eastAsia" w:ascii="宋体" w:cs="Times New Roman"/>
          <w:b/>
          <w:bCs/>
          <w:sz w:val="28"/>
          <w:szCs w:val="28"/>
        </w:rPr>
      </w:pPr>
    </w:p>
    <w:p>
      <w:pPr>
        <w:spacing w:line="360" w:lineRule="auto"/>
        <w:rPr>
          <w:rFonts w:hint="eastAsia" w:ascii="宋体" w:cs="Times New Roman"/>
          <w:b/>
          <w:bCs/>
          <w:sz w:val="28"/>
          <w:szCs w:val="28"/>
        </w:rPr>
      </w:pPr>
    </w:p>
    <w:p>
      <w:pPr>
        <w:spacing w:line="360" w:lineRule="auto"/>
        <w:rPr>
          <w:rFonts w:hint="eastAsia" w:ascii="宋体" w:cs="Times New Roman"/>
          <w:b/>
          <w:bCs/>
          <w:sz w:val="28"/>
          <w:szCs w:val="28"/>
        </w:rPr>
      </w:pPr>
    </w:p>
    <w:p>
      <w:pPr>
        <w:spacing w:line="360" w:lineRule="auto"/>
        <w:rPr>
          <w:rFonts w:hint="eastAsia" w:ascii="宋体" w:cs="Times New Roman"/>
          <w:b/>
          <w:bCs/>
          <w:sz w:val="28"/>
          <w:szCs w:val="28"/>
        </w:rPr>
      </w:pPr>
    </w:p>
    <w:p>
      <w:pPr>
        <w:spacing w:line="360" w:lineRule="auto"/>
        <w:rPr>
          <w:rFonts w:hint="eastAsia" w:ascii="宋体" w:cs="Times New Roman"/>
          <w:b/>
          <w:bCs/>
          <w:sz w:val="28"/>
          <w:szCs w:val="28"/>
        </w:rPr>
      </w:pPr>
    </w:p>
    <w:p>
      <w:pPr>
        <w:spacing w:line="360" w:lineRule="auto"/>
        <w:rPr>
          <w:rFonts w:hint="eastAsia" w:ascii="宋体" w:cs="Times New Roman"/>
          <w:b/>
          <w:bCs/>
          <w:sz w:val="28"/>
          <w:szCs w:val="28"/>
        </w:rPr>
      </w:pPr>
    </w:p>
    <w:p>
      <w:pPr>
        <w:spacing w:line="360" w:lineRule="auto"/>
        <w:rPr>
          <w:rFonts w:hint="eastAsia" w:ascii="宋体" w:cs="Times New Roman"/>
          <w:b/>
          <w:bCs/>
          <w:sz w:val="28"/>
          <w:szCs w:val="28"/>
        </w:rPr>
      </w:pPr>
    </w:p>
    <w:p>
      <w:pPr>
        <w:spacing w:line="360" w:lineRule="auto"/>
        <w:rPr>
          <w:rFonts w:hint="eastAsia" w:ascii="宋体" w:cs="Times New Roman"/>
          <w:b/>
          <w:bCs/>
          <w:sz w:val="28"/>
          <w:szCs w:val="28"/>
        </w:rPr>
      </w:pPr>
    </w:p>
    <w:p>
      <w:pPr>
        <w:spacing w:line="360" w:lineRule="auto"/>
        <w:rPr>
          <w:rFonts w:hint="eastAsia" w:ascii="宋体" w:cs="Times New Roman"/>
          <w:b/>
          <w:bCs/>
          <w:sz w:val="28"/>
          <w:szCs w:val="28"/>
        </w:rPr>
      </w:pPr>
    </w:p>
    <w:p>
      <w:pPr>
        <w:spacing w:line="360" w:lineRule="auto"/>
        <w:rPr>
          <w:rFonts w:hint="eastAsia" w:ascii="宋体" w:cs="Times New Roman"/>
          <w:b/>
          <w:bCs/>
          <w:sz w:val="28"/>
          <w:szCs w:val="28"/>
        </w:rPr>
      </w:pPr>
    </w:p>
    <w:p>
      <w:pPr>
        <w:spacing w:line="360" w:lineRule="auto"/>
        <w:rPr>
          <w:rFonts w:hint="eastAsia" w:ascii="宋体" w:cs="Times New Roman"/>
          <w:b/>
          <w:bCs/>
          <w:sz w:val="28"/>
          <w:szCs w:val="28"/>
        </w:rPr>
      </w:pPr>
    </w:p>
    <w:p>
      <w:pPr>
        <w:spacing w:line="360" w:lineRule="auto"/>
        <w:jc w:val="center"/>
        <w:rPr>
          <w:rFonts w:hint="eastAsia" w:ascii="仿宋_GB2312" w:eastAsia="仿宋_GB2312"/>
          <w:b/>
          <w:sz w:val="30"/>
        </w:rPr>
      </w:pPr>
      <w:r>
        <w:rPr>
          <w:rFonts w:hint="eastAsia" w:ascii="仿宋_GB2312" w:eastAsia="仿宋_GB2312"/>
          <w:b/>
          <w:color w:val="000000"/>
          <w:sz w:val="28"/>
        </w:rPr>
        <w:t>供应商市场行为信誉情况承诺书</w:t>
      </w:r>
    </w:p>
    <w:tbl>
      <w:tblPr>
        <w:tblStyle w:val="15"/>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9"/>
        <w:gridCol w:w="1239"/>
        <w:gridCol w:w="3297"/>
        <w:gridCol w:w="1985"/>
        <w:gridCol w:w="184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735" w:hRule="atLeast"/>
        </w:trPr>
        <w:tc>
          <w:tcPr>
            <w:tcW w:w="194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Cs/>
                <w:sz w:val="24"/>
              </w:rPr>
            </w:pPr>
            <w:r>
              <w:rPr>
                <w:rFonts w:hint="eastAsia" w:ascii="宋体" w:hAnsi="宋体"/>
                <w:bCs/>
                <w:sz w:val="24"/>
              </w:rPr>
              <w:t>投（竞）标供应商名称</w:t>
            </w:r>
          </w:p>
        </w:tc>
        <w:tc>
          <w:tcPr>
            <w:tcW w:w="329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Cs/>
                <w:sz w:val="24"/>
              </w:rPr>
            </w:pPr>
            <w:r>
              <w:rPr>
                <w:rFonts w:hint="eastAsia" w:ascii="宋体" w:hAnsi="宋体"/>
                <w:bCs/>
                <w:sz w:val="24"/>
              </w:rPr>
              <w:t>企业资质等级</w:t>
            </w:r>
          </w:p>
          <w:p>
            <w:pPr>
              <w:jc w:val="center"/>
              <w:rPr>
                <w:rFonts w:ascii="宋体" w:hAnsi="宋体"/>
                <w:bCs/>
                <w:sz w:val="24"/>
              </w:rPr>
            </w:pPr>
            <w:r>
              <w:rPr>
                <w:rFonts w:hint="eastAsia" w:ascii="宋体" w:hAnsi="宋体"/>
                <w:bCs/>
                <w:sz w:val="24"/>
              </w:rPr>
              <w:t>(如有)</w:t>
            </w:r>
          </w:p>
        </w:tc>
        <w:tc>
          <w:tcPr>
            <w:tcW w:w="184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735" w:hRule="atLeast"/>
        </w:trPr>
        <w:tc>
          <w:tcPr>
            <w:tcW w:w="194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Cs/>
                <w:sz w:val="24"/>
              </w:rPr>
            </w:pPr>
            <w:r>
              <w:rPr>
                <w:rFonts w:hint="eastAsia" w:ascii="宋体" w:hAnsi="宋体"/>
                <w:bCs/>
                <w:sz w:val="24"/>
              </w:rPr>
              <w:t>企业地址</w:t>
            </w:r>
          </w:p>
        </w:tc>
        <w:tc>
          <w:tcPr>
            <w:tcW w:w="329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Cs/>
                <w:sz w:val="24"/>
              </w:rPr>
            </w:pPr>
            <w:r>
              <w:rPr>
                <w:rFonts w:hint="eastAsia" w:ascii="宋体" w:hAnsi="宋体"/>
                <w:bCs/>
                <w:sz w:val="24"/>
              </w:rPr>
              <w:t>联系电话</w:t>
            </w:r>
          </w:p>
        </w:tc>
        <w:tc>
          <w:tcPr>
            <w:tcW w:w="184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735" w:hRule="atLeast"/>
        </w:trPr>
        <w:tc>
          <w:tcPr>
            <w:tcW w:w="194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Cs/>
                <w:sz w:val="24"/>
              </w:rPr>
            </w:pPr>
            <w:r>
              <w:rPr>
                <w:rFonts w:hint="eastAsia" w:ascii="宋体" w:hAnsi="宋体"/>
                <w:bCs/>
                <w:sz w:val="24"/>
              </w:rPr>
              <w:t>拟投（竞）标</w:t>
            </w:r>
          </w:p>
          <w:p>
            <w:pPr>
              <w:jc w:val="center"/>
              <w:rPr>
                <w:rFonts w:ascii="宋体" w:hAnsi="宋体"/>
                <w:bCs/>
                <w:sz w:val="24"/>
              </w:rPr>
            </w:pPr>
            <w:r>
              <w:rPr>
                <w:rFonts w:hint="eastAsia" w:ascii="宋体" w:hAnsi="宋体"/>
                <w:bCs/>
                <w:sz w:val="24"/>
              </w:rPr>
              <w:t>项目名称</w:t>
            </w:r>
          </w:p>
        </w:tc>
        <w:tc>
          <w:tcPr>
            <w:tcW w:w="329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Cs/>
                <w:sz w:val="24"/>
              </w:rPr>
            </w:pPr>
            <w:r>
              <w:rPr>
                <w:rFonts w:hint="eastAsia" w:ascii="宋体" w:hAnsi="宋体"/>
                <w:bCs/>
                <w:sz w:val="24"/>
              </w:rPr>
              <w:t>拟投标项目负责人姓名及资质（如有）</w:t>
            </w:r>
          </w:p>
        </w:tc>
        <w:tc>
          <w:tcPr>
            <w:tcW w:w="184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cantSplit/>
          <w:trHeight w:val="419" w:hRule="exact"/>
        </w:trPr>
        <w:tc>
          <w:tcPr>
            <w:tcW w:w="709"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供应商</w:t>
            </w:r>
          </w:p>
          <w:p>
            <w:pPr>
              <w:rPr>
                <w:rFonts w:ascii="宋体" w:hAnsi="宋体"/>
                <w:sz w:val="24"/>
              </w:rPr>
            </w:pPr>
            <w:r>
              <w:rPr>
                <w:rFonts w:hint="eastAsia" w:ascii="宋体" w:hAnsi="宋体"/>
                <w:sz w:val="24"/>
              </w:rPr>
              <w:t>市场</w:t>
            </w:r>
          </w:p>
          <w:p>
            <w:pPr>
              <w:jc w:val="center"/>
              <w:rPr>
                <w:rFonts w:ascii="宋体" w:hAnsi="宋体"/>
                <w:sz w:val="24"/>
              </w:rPr>
            </w:pPr>
            <w:r>
              <w:rPr>
                <w:rFonts w:hint="eastAsia" w:ascii="宋体" w:hAnsi="宋体"/>
                <w:sz w:val="24"/>
              </w:rPr>
              <w:t>行为</w:t>
            </w:r>
          </w:p>
          <w:p>
            <w:pPr>
              <w:jc w:val="center"/>
              <w:rPr>
                <w:rFonts w:ascii="宋体" w:hAnsi="宋体"/>
                <w:sz w:val="24"/>
              </w:rPr>
            </w:pPr>
            <w:r>
              <w:rPr>
                <w:rFonts w:hint="eastAsia" w:ascii="宋体" w:hAnsi="宋体"/>
                <w:sz w:val="24"/>
              </w:rPr>
              <w:t>信用</w:t>
            </w:r>
          </w:p>
          <w:p>
            <w:pPr>
              <w:jc w:val="center"/>
              <w:rPr>
                <w:rFonts w:ascii="宋体" w:hAnsi="宋体"/>
                <w:sz w:val="24"/>
              </w:rPr>
            </w:pPr>
            <w:r>
              <w:rPr>
                <w:rFonts w:hint="eastAsia" w:ascii="宋体" w:hAnsi="宋体"/>
                <w:sz w:val="24"/>
              </w:rPr>
              <w:t>情况</w:t>
            </w:r>
          </w:p>
        </w:tc>
        <w:tc>
          <w:tcPr>
            <w:tcW w:w="652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rPr>
            </w:pPr>
            <w:r>
              <w:rPr>
                <w:rFonts w:hint="eastAsia"/>
                <w:color w:val="000000"/>
              </w:rPr>
              <w:t>有无被录入检察机关行贿犯罪档案的情况</w:t>
            </w:r>
          </w:p>
        </w:tc>
        <w:tc>
          <w:tcPr>
            <w:tcW w:w="18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cantSplit/>
          <w:trHeight w:val="567" w:hRule="exact"/>
        </w:trPr>
        <w:tc>
          <w:tcPr>
            <w:tcW w:w="709" w:type="dxa"/>
            <w:vMerge w:val="continue"/>
            <w:tcBorders>
              <w:left w:val="single" w:color="auto" w:sz="4" w:space="0"/>
              <w:right w:val="single" w:color="auto" w:sz="4" w:space="0"/>
            </w:tcBorders>
            <w:noWrap w:val="0"/>
            <w:vAlign w:val="center"/>
          </w:tcPr>
          <w:p>
            <w:pPr>
              <w:jc w:val="center"/>
              <w:rPr>
                <w:rFonts w:ascii="宋体" w:hAnsi="宋体"/>
                <w:sz w:val="24"/>
              </w:rPr>
            </w:pPr>
          </w:p>
        </w:tc>
        <w:tc>
          <w:tcPr>
            <w:tcW w:w="652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rPr>
            </w:pPr>
            <w:r>
              <w:rPr>
                <w:rFonts w:hint="eastAsia"/>
                <w:color w:val="000000"/>
              </w:rPr>
              <w:t>有无在一年内有二次以上（含二次）在招投标活动中，有行贿、受贿行为受到记录公示的情况</w:t>
            </w:r>
          </w:p>
        </w:tc>
        <w:tc>
          <w:tcPr>
            <w:tcW w:w="18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cantSplit/>
          <w:trHeight w:val="2831" w:hRule="exact"/>
        </w:trPr>
        <w:tc>
          <w:tcPr>
            <w:tcW w:w="709" w:type="dxa"/>
            <w:vMerge w:val="continue"/>
            <w:tcBorders>
              <w:left w:val="single" w:color="auto" w:sz="4" w:space="0"/>
              <w:right w:val="single" w:color="auto" w:sz="4" w:space="0"/>
            </w:tcBorders>
            <w:noWrap w:val="0"/>
            <w:vAlign w:val="center"/>
          </w:tcPr>
          <w:p>
            <w:pPr>
              <w:jc w:val="center"/>
              <w:rPr>
                <w:rFonts w:ascii="宋体" w:hAnsi="宋体"/>
                <w:sz w:val="24"/>
              </w:rPr>
            </w:pPr>
          </w:p>
        </w:tc>
        <w:tc>
          <w:tcPr>
            <w:tcW w:w="652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rPr>
            </w:pPr>
            <w:r>
              <w:rPr>
                <w:rFonts w:hint="eastAsia"/>
                <w:color w:val="000000"/>
              </w:rPr>
              <w:t>有无在一年内有三次以上（含三次）下列情形受到记录公示的情况</w:t>
            </w:r>
          </w:p>
          <w:p>
            <w:pPr>
              <w:widowControl/>
              <w:jc w:val="left"/>
              <w:rPr>
                <w:color w:val="000000"/>
              </w:rPr>
            </w:pPr>
            <w:r>
              <w:rPr>
                <w:color w:val="000000"/>
              </w:rPr>
              <w:fldChar w:fldCharType="begin"/>
            </w:r>
            <w:r>
              <w:rPr>
                <w:color w:val="000000"/>
              </w:rPr>
              <w:instrText xml:space="preserve"> </w:instrText>
            </w:r>
            <w:r>
              <w:rPr>
                <w:rFonts w:hint="eastAsia"/>
                <w:color w:val="000000"/>
              </w:rPr>
              <w:instrText xml:space="preserve">= 1 \* GB3</w:instrText>
            </w:r>
            <w:r>
              <w:rPr>
                <w:color w:val="000000"/>
              </w:rPr>
              <w:instrText xml:space="preserve"> </w:instrText>
            </w:r>
            <w:r>
              <w:rPr>
                <w:color w:val="000000"/>
              </w:rPr>
              <w:fldChar w:fldCharType="separate"/>
            </w:r>
            <w:r>
              <w:rPr>
                <w:rFonts w:hint="eastAsia"/>
                <w:color w:val="000000"/>
              </w:rPr>
              <w:t>①</w:t>
            </w:r>
            <w:r>
              <w:rPr>
                <w:color w:val="000000"/>
              </w:rPr>
              <w:fldChar w:fldCharType="end"/>
            </w:r>
            <w:r>
              <w:rPr>
                <w:rFonts w:hint="eastAsia"/>
                <w:color w:val="000000"/>
              </w:rPr>
              <w:t>在招投标活动中有串标、围标、抬标等违法行为的；</w:t>
            </w:r>
          </w:p>
          <w:p>
            <w:pPr>
              <w:widowControl/>
              <w:jc w:val="left"/>
              <w:rPr>
                <w:color w:val="000000"/>
              </w:rPr>
            </w:pPr>
            <w:r>
              <w:rPr>
                <w:color w:val="000000"/>
              </w:rPr>
              <w:fldChar w:fldCharType="begin"/>
            </w:r>
            <w:r>
              <w:rPr>
                <w:color w:val="000000"/>
              </w:rPr>
              <w:instrText xml:space="preserve"> </w:instrText>
            </w:r>
            <w:r>
              <w:rPr>
                <w:rFonts w:hint="eastAsia"/>
                <w:color w:val="000000"/>
              </w:rPr>
              <w:instrText xml:space="preserve">= 2 \* GB3</w:instrText>
            </w:r>
            <w:r>
              <w:rPr>
                <w:color w:val="000000"/>
              </w:rPr>
              <w:instrText xml:space="preserve"> </w:instrText>
            </w:r>
            <w:r>
              <w:rPr>
                <w:color w:val="000000"/>
              </w:rPr>
              <w:fldChar w:fldCharType="separate"/>
            </w:r>
            <w:r>
              <w:rPr>
                <w:rFonts w:hint="eastAsia"/>
                <w:color w:val="000000"/>
              </w:rPr>
              <w:t>②</w:t>
            </w:r>
            <w:r>
              <w:rPr>
                <w:color w:val="000000"/>
              </w:rPr>
              <w:fldChar w:fldCharType="end"/>
            </w:r>
            <w:r>
              <w:rPr>
                <w:rFonts w:hint="eastAsia"/>
                <w:color w:val="000000"/>
              </w:rPr>
              <w:t>在招投标活动中，有泄露应保密的资料、信息等或采用不正当手段获取有关保密资料等行为的；</w:t>
            </w:r>
          </w:p>
          <w:p>
            <w:pPr>
              <w:widowControl/>
              <w:jc w:val="left"/>
              <w:rPr>
                <w:color w:val="000000"/>
              </w:rPr>
            </w:pPr>
            <w:r>
              <w:rPr>
                <w:rFonts w:hint="eastAsia"/>
                <w:color w:val="000000"/>
              </w:rPr>
              <w:t>③有提供虚假证明或资料、出具虚假报告或签单等弄虚作假行为的；</w:t>
            </w:r>
          </w:p>
          <w:p>
            <w:pPr>
              <w:widowControl/>
              <w:jc w:val="left"/>
              <w:rPr>
                <w:color w:val="000000"/>
              </w:rPr>
            </w:pPr>
            <w:r>
              <w:rPr>
                <w:rFonts w:hint="eastAsia"/>
                <w:color w:val="000000"/>
              </w:rPr>
              <w:t>④投标人中标后，有非法转包、违法分包中标标的等行为的；</w:t>
            </w:r>
          </w:p>
          <w:p>
            <w:pPr>
              <w:widowControl/>
              <w:jc w:val="left"/>
              <w:rPr>
                <w:color w:val="000000"/>
              </w:rPr>
            </w:pPr>
            <w:r>
              <w:rPr>
                <w:rFonts w:hint="eastAsia"/>
                <w:color w:val="000000"/>
              </w:rPr>
              <w:t>⑤不按合同规定履行义务（因不可抗力引起的除外），情节严重的；</w:t>
            </w:r>
          </w:p>
          <w:p>
            <w:pPr>
              <w:widowControl/>
              <w:jc w:val="left"/>
              <w:rPr>
                <w:color w:val="000000"/>
              </w:rPr>
            </w:pPr>
            <w:r>
              <w:rPr>
                <w:rFonts w:hint="eastAsia"/>
                <w:color w:val="000000"/>
              </w:rPr>
              <w:t>⑥其它被各招投标活动行业监管部门做出“公示期内不得参加招投标活动”处理的不良行为。</w:t>
            </w:r>
          </w:p>
        </w:tc>
        <w:tc>
          <w:tcPr>
            <w:tcW w:w="18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cantSplit/>
          <w:trHeight w:val="397" w:hRule="exact"/>
        </w:trPr>
        <w:tc>
          <w:tcPr>
            <w:tcW w:w="709" w:type="dxa"/>
            <w:vMerge w:val="continue"/>
            <w:tcBorders>
              <w:left w:val="single" w:color="auto" w:sz="4" w:space="0"/>
              <w:right w:val="single" w:color="auto" w:sz="4" w:space="0"/>
            </w:tcBorders>
            <w:noWrap w:val="0"/>
            <w:vAlign w:val="center"/>
          </w:tcPr>
          <w:p>
            <w:pPr>
              <w:jc w:val="center"/>
              <w:rPr>
                <w:rFonts w:ascii="宋体" w:hAnsi="宋体"/>
                <w:sz w:val="24"/>
              </w:rPr>
            </w:pPr>
          </w:p>
        </w:tc>
        <w:tc>
          <w:tcPr>
            <w:tcW w:w="652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3D3D3D"/>
                <w:kern w:val="0"/>
                <w:sz w:val="24"/>
              </w:rPr>
            </w:pPr>
            <w:r>
              <w:rPr>
                <w:color w:val="000000"/>
              </w:rPr>
              <w:t>有无不良行为</w:t>
            </w:r>
            <w:r>
              <w:rPr>
                <w:rFonts w:hint="eastAsia"/>
                <w:color w:val="000000"/>
              </w:rPr>
              <w:t>受到</w:t>
            </w:r>
            <w:r>
              <w:rPr>
                <w:color w:val="000000"/>
              </w:rPr>
              <w:t>记录</w:t>
            </w:r>
            <w:r>
              <w:rPr>
                <w:rFonts w:hint="eastAsia"/>
                <w:color w:val="000000"/>
              </w:rPr>
              <w:t>公示，</w:t>
            </w:r>
            <w:r>
              <w:rPr>
                <w:color w:val="000000"/>
              </w:rPr>
              <w:t>正在公示</w:t>
            </w:r>
            <w:r>
              <w:rPr>
                <w:rFonts w:hint="eastAsia"/>
                <w:color w:val="000000"/>
              </w:rPr>
              <w:t>期内的情况</w:t>
            </w:r>
          </w:p>
        </w:tc>
        <w:tc>
          <w:tcPr>
            <w:tcW w:w="18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cantSplit/>
          <w:trHeight w:val="397" w:hRule="exact"/>
        </w:trPr>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652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rPr>
            </w:pPr>
            <w:r>
              <w:rPr>
                <w:color w:val="000000"/>
              </w:rPr>
              <w:t>有无不良行为</w:t>
            </w:r>
            <w:r>
              <w:rPr>
                <w:rFonts w:hint="eastAsia"/>
                <w:color w:val="000000"/>
              </w:rPr>
              <w:t>受到</w:t>
            </w:r>
            <w:r>
              <w:rPr>
                <w:color w:val="000000"/>
              </w:rPr>
              <w:t>记录</w:t>
            </w:r>
            <w:r>
              <w:rPr>
                <w:rFonts w:hint="eastAsia"/>
                <w:color w:val="000000"/>
              </w:rPr>
              <w:t>公示，在</w:t>
            </w:r>
            <w:r>
              <w:rPr>
                <w:color w:val="000000"/>
              </w:rPr>
              <w:t>公示</w:t>
            </w:r>
            <w:r>
              <w:rPr>
                <w:rFonts w:hint="eastAsia"/>
                <w:color w:val="000000"/>
              </w:rPr>
              <w:t>期外、两年内的情况</w:t>
            </w:r>
          </w:p>
        </w:tc>
        <w:tc>
          <w:tcPr>
            <w:tcW w:w="18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b/>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cantSplit/>
          <w:trHeight w:val="397" w:hRule="exact"/>
        </w:trPr>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652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rPr>
            </w:pPr>
            <w:r>
              <w:rPr>
                <w:color w:val="000000"/>
              </w:rPr>
              <w:t>有无不良行为</w:t>
            </w:r>
            <w:r>
              <w:rPr>
                <w:rFonts w:hint="eastAsia"/>
                <w:color w:val="000000"/>
              </w:rPr>
              <w:t>受到</w:t>
            </w:r>
            <w:r>
              <w:rPr>
                <w:color w:val="000000"/>
              </w:rPr>
              <w:t>记录</w:t>
            </w:r>
            <w:r>
              <w:rPr>
                <w:rFonts w:hint="eastAsia"/>
                <w:color w:val="000000"/>
              </w:rPr>
              <w:t>公示，但未注明公示期限的情况</w:t>
            </w:r>
          </w:p>
          <w:p>
            <w:pPr>
              <w:jc w:val="left"/>
              <w:rPr>
                <w:color w:val="000000"/>
              </w:rPr>
            </w:pPr>
          </w:p>
        </w:tc>
        <w:tc>
          <w:tcPr>
            <w:tcW w:w="18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b/>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cantSplit/>
          <w:trHeight w:val="397" w:hRule="exact"/>
        </w:trPr>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652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rPr>
            </w:pPr>
            <w:r>
              <w:rPr>
                <w:color w:val="000000"/>
              </w:rPr>
              <w:t>有无</w:t>
            </w:r>
            <w:r>
              <w:rPr>
                <w:rFonts w:hint="eastAsia"/>
                <w:color w:val="000000"/>
              </w:rPr>
              <w:t>前述所列</w:t>
            </w:r>
            <w:r>
              <w:rPr>
                <w:color w:val="000000"/>
              </w:rPr>
              <w:t>不良行为</w:t>
            </w:r>
            <w:r>
              <w:rPr>
                <w:rFonts w:hint="eastAsia"/>
                <w:color w:val="000000"/>
              </w:rPr>
              <w:t>之外其它不良行为受到记录公示的情况</w:t>
            </w:r>
          </w:p>
          <w:p>
            <w:pPr>
              <w:jc w:val="left"/>
              <w:rPr>
                <w:color w:val="000000"/>
              </w:rPr>
            </w:pPr>
          </w:p>
        </w:tc>
        <w:tc>
          <w:tcPr>
            <w:tcW w:w="18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b/>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cantSplit/>
          <w:trHeight w:val="397" w:hRule="exact"/>
        </w:trPr>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6521" w:type="dxa"/>
            <w:gridSpan w:val="3"/>
            <w:tcBorders>
              <w:top w:val="single" w:color="auto" w:sz="4" w:space="0"/>
              <w:left w:val="single" w:color="auto" w:sz="4" w:space="0"/>
              <w:bottom w:val="single" w:color="auto" w:sz="4" w:space="0"/>
              <w:right w:val="single" w:color="auto" w:sz="4" w:space="0"/>
            </w:tcBorders>
            <w:noWrap w:val="0"/>
            <w:vAlign w:val="center"/>
          </w:tcPr>
          <w:p>
            <w:pPr>
              <w:jc w:val="left"/>
              <w:rPr>
                <w:color w:val="000000"/>
              </w:rPr>
            </w:pPr>
            <w:r>
              <w:rPr>
                <w:rFonts w:hint="eastAsia"/>
                <w:color w:val="000000"/>
              </w:rPr>
              <w:t>有无公示期内再次发生不良行为被记录公示的情况</w:t>
            </w:r>
          </w:p>
        </w:tc>
        <w:tc>
          <w:tcPr>
            <w:tcW w:w="18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b/>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cantSplit/>
          <w:trHeight w:val="572" w:hRule="exact"/>
        </w:trPr>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6521" w:type="dxa"/>
            <w:gridSpan w:val="3"/>
            <w:tcBorders>
              <w:top w:val="single" w:color="auto" w:sz="4" w:space="0"/>
              <w:left w:val="single" w:color="auto" w:sz="4" w:space="0"/>
              <w:right w:val="single" w:color="auto" w:sz="4" w:space="0"/>
            </w:tcBorders>
            <w:noWrap w:val="0"/>
            <w:vAlign w:val="center"/>
          </w:tcPr>
          <w:p>
            <w:pPr>
              <w:rPr>
                <w:color w:val="000000"/>
              </w:rPr>
            </w:pPr>
            <w:r>
              <w:rPr>
                <w:rFonts w:hint="eastAsia"/>
                <w:color w:val="000000"/>
              </w:rPr>
              <w:t>有无各行业招投标活动相关法律、法规、制度规定的不得参加本行业招投标活动的行为</w:t>
            </w:r>
          </w:p>
        </w:tc>
        <w:tc>
          <w:tcPr>
            <w:tcW w:w="1847" w:type="dxa"/>
            <w:tcBorders>
              <w:top w:val="single" w:color="auto" w:sz="4" w:space="0"/>
              <w:left w:val="single" w:color="auto" w:sz="4" w:space="0"/>
              <w:right w:val="single" w:color="auto" w:sz="4" w:space="0"/>
            </w:tcBorders>
            <w:noWrap w:val="0"/>
            <w:vAlign w:val="center"/>
          </w:tcPr>
          <w:p>
            <w:pPr>
              <w:adjustRightInd w:val="0"/>
              <w:snapToGrid w:val="0"/>
              <w:jc w:val="center"/>
              <w:rPr>
                <w:rFonts w:ascii="宋体" w:hAnsi="宋体"/>
                <w:b/>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cantSplit/>
          <w:trHeight w:val="471" w:hRule="exact"/>
        </w:trPr>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6521" w:type="dxa"/>
            <w:gridSpan w:val="3"/>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color w:val="3D3D3D"/>
                <w:kern w:val="0"/>
              </w:rPr>
            </w:pPr>
            <w:r>
              <w:rPr>
                <w:rFonts w:hint="eastAsia"/>
                <w:color w:val="000000"/>
              </w:rPr>
              <w:t>申请报名前三年内，在经营活动中有无重大违法记录</w:t>
            </w:r>
          </w:p>
        </w:tc>
        <w:tc>
          <w:tcPr>
            <w:tcW w:w="18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b/>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2117" w:hRule="atLeast"/>
        </w:trPr>
        <w:tc>
          <w:tcPr>
            <w:tcW w:w="194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竞标单位</w:t>
            </w:r>
          </w:p>
          <w:p>
            <w:pPr>
              <w:jc w:val="center"/>
              <w:rPr>
                <w:rFonts w:ascii="宋体" w:hAnsi="宋体"/>
                <w:sz w:val="24"/>
              </w:rPr>
            </w:pPr>
            <w:r>
              <w:rPr>
                <w:rFonts w:hint="eastAsia" w:ascii="宋体" w:hAnsi="宋体"/>
                <w:sz w:val="24"/>
              </w:rPr>
              <w:t>声明</w:t>
            </w:r>
          </w:p>
        </w:tc>
        <w:tc>
          <w:tcPr>
            <w:tcW w:w="7129" w:type="dxa"/>
            <w:gridSpan w:val="3"/>
            <w:tcBorders>
              <w:top w:val="single" w:color="auto" w:sz="4" w:space="0"/>
              <w:left w:val="single" w:color="auto" w:sz="4" w:space="0"/>
              <w:bottom w:val="single" w:color="auto" w:sz="4" w:space="0"/>
              <w:right w:val="single" w:color="auto" w:sz="4" w:space="0"/>
            </w:tcBorders>
            <w:noWrap w:val="0"/>
            <w:vAlign w:val="top"/>
          </w:tcPr>
          <w:p>
            <w:pPr>
              <w:spacing w:after="156" w:afterLines="50"/>
              <w:ind w:firstLine="482" w:firstLineChars="200"/>
              <w:rPr>
                <w:rFonts w:ascii="宋体" w:hAnsi="宋体"/>
                <w:b/>
                <w:sz w:val="24"/>
              </w:rPr>
            </w:pPr>
            <w:r>
              <w:rPr>
                <w:rFonts w:hint="eastAsia" w:ascii="宋体" w:hAnsi="宋体"/>
                <w:b/>
                <w:sz w:val="24"/>
              </w:rPr>
              <w:t>以上内容是本企业市场行为信用的真实反映，如有不实，愿取消本项目竞标资格。</w:t>
            </w:r>
          </w:p>
          <w:p>
            <w:pPr>
              <w:rPr>
                <w:rFonts w:ascii="宋体" w:hAnsi="宋体"/>
                <w:sz w:val="24"/>
              </w:rPr>
            </w:pPr>
          </w:p>
          <w:p>
            <w:pPr>
              <w:rPr>
                <w:rFonts w:ascii="宋体" w:hAnsi="宋体"/>
                <w:sz w:val="24"/>
              </w:rPr>
            </w:pPr>
            <w:r>
              <w:rPr>
                <w:rFonts w:hint="eastAsia" w:ascii="宋体" w:hAnsi="宋体"/>
                <w:bCs/>
                <w:sz w:val="24"/>
              </w:rPr>
              <w:t xml:space="preserve">法定代表人签名：            </w:t>
            </w:r>
            <w:r>
              <w:rPr>
                <w:rFonts w:hint="eastAsia" w:ascii="宋体" w:hAnsi="宋体"/>
                <w:sz w:val="24"/>
              </w:rPr>
              <w:t>(单位公章)</w:t>
            </w:r>
          </w:p>
          <w:p>
            <w:pPr>
              <w:jc w:val="center"/>
              <w:rPr>
                <w:rFonts w:ascii="宋体" w:hAnsi="宋体"/>
                <w:sz w:val="24"/>
              </w:rPr>
            </w:pPr>
          </w:p>
          <w:p>
            <w:pPr>
              <w:jc w:val="center"/>
              <w:rPr>
                <w:rFonts w:ascii="宋体" w:hAnsi="宋体"/>
                <w:sz w:val="24"/>
              </w:rPr>
            </w:pPr>
            <w:r>
              <w:rPr>
                <w:rFonts w:hint="eastAsia" w:ascii="宋体" w:hAnsi="宋体"/>
                <w:bCs/>
                <w:sz w:val="24"/>
              </w:rPr>
              <w:t xml:space="preserve">                      日期：     </w:t>
            </w:r>
            <w:r>
              <w:rPr>
                <w:rFonts w:hint="eastAsia" w:ascii="宋体" w:hAnsi="宋体"/>
                <w:sz w:val="24"/>
              </w:rPr>
              <w:t>年   月   日</w:t>
            </w:r>
          </w:p>
        </w:tc>
      </w:tr>
    </w:tbl>
    <w:p>
      <w:r>
        <w:rPr>
          <w:rFonts w:hint="eastAsia"/>
        </w:rPr>
        <w:t>注：1、本表格须在投标报名时提交，并作为投（竞）标文件的商务部分内容放入投（竞）标文件中；</w:t>
      </w:r>
    </w:p>
    <w:p>
      <w:pPr>
        <w:tabs>
          <w:tab w:val="left" w:pos="465"/>
        </w:tabs>
        <w:rPr>
          <w:rFonts w:hint="eastAsia"/>
          <w:color w:val="000000"/>
        </w:rPr>
      </w:pPr>
      <w:r>
        <w:rPr>
          <w:rFonts w:hint="eastAsia"/>
        </w:rPr>
        <w:t>2、本表格由供应商自己填写，若无表中所列情况，则在相应栏中写“无”；若有，须另行附页按具体次数分别说明（包括处罚时间、事由、处罚主体等）。</w:t>
      </w:r>
    </w:p>
    <w:p>
      <w:pPr>
        <w:spacing w:line="360" w:lineRule="auto"/>
        <w:rPr>
          <w:rFonts w:hint="eastAsia" w:ascii="宋体" w:hAnsi="宋体" w:cs="宋体"/>
          <w:sz w:val="24"/>
          <w:szCs w:val="24"/>
        </w:rPr>
      </w:pPr>
    </w:p>
    <w:p>
      <w:pPr>
        <w:spacing w:line="360" w:lineRule="auto"/>
        <w:rPr>
          <w:rFonts w:hint="eastAsia" w:ascii="宋体" w:hAnsi="宋体" w:cs="宋体"/>
          <w:sz w:val="24"/>
          <w:szCs w:val="24"/>
        </w:rPr>
      </w:pPr>
    </w:p>
    <w:p>
      <w:pPr>
        <w:spacing w:line="360" w:lineRule="auto"/>
        <w:jc w:val="center"/>
        <w:rPr>
          <w:rFonts w:ascii="仿宋_GB2312" w:eastAsia="仿宋_GB2312"/>
          <w:b/>
          <w:color w:val="000000"/>
          <w:sz w:val="28"/>
        </w:rPr>
      </w:pPr>
      <w:r>
        <w:rPr>
          <w:rFonts w:hint="eastAsia" w:ascii="仿宋_GB2312" w:eastAsia="仿宋_GB2312"/>
          <w:b/>
          <w:color w:val="000000"/>
          <w:sz w:val="28"/>
        </w:rPr>
        <w:t>项目管理班子成员汇总表</w:t>
      </w:r>
    </w:p>
    <w:tbl>
      <w:tblPr>
        <w:tblStyle w:val="15"/>
        <w:tblpPr w:leftFromText="180" w:rightFromText="180" w:vertAnchor="text" w:horzAnchor="margin" w:tblpXSpec="center" w:tblpY="2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9"/>
        <w:gridCol w:w="892"/>
        <w:gridCol w:w="765"/>
        <w:gridCol w:w="775"/>
        <w:gridCol w:w="2384"/>
        <w:gridCol w:w="1560"/>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19" w:hRule="atLeast"/>
        </w:trPr>
        <w:tc>
          <w:tcPr>
            <w:tcW w:w="1529" w:type="dxa"/>
            <w:noWrap w:val="0"/>
            <w:vAlign w:val="center"/>
          </w:tcPr>
          <w:p>
            <w:pPr>
              <w:spacing w:line="360" w:lineRule="auto"/>
              <w:jc w:val="center"/>
              <w:rPr>
                <w:rFonts w:ascii="宋体" w:cs="Times New Roman"/>
                <w:sz w:val="24"/>
                <w:szCs w:val="24"/>
              </w:rPr>
            </w:pPr>
            <w:r>
              <w:rPr>
                <w:rFonts w:hint="eastAsia" w:ascii="宋体" w:hAnsi="宋体" w:cs="宋体"/>
                <w:sz w:val="24"/>
                <w:szCs w:val="24"/>
              </w:rPr>
              <w:t>岗位</w:t>
            </w:r>
          </w:p>
        </w:tc>
        <w:tc>
          <w:tcPr>
            <w:tcW w:w="892" w:type="dxa"/>
            <w:noWrap w:val="0"/>
            <w:vAlign w:val="center"/>
          </w:tcPr>
          <w:p>
            <w:pPr>
              <w:spacing w:line="360" w:lineRule="auto"/>
              <w:jc w:val="center"/>
              <w:rPr>
                <w:rFonts w:ascii="宋体" w:cs="Times New Roman"/>
                <w:sz w:val="24"/>
                <w:szCs w:val="24"/>
              </w:rPr>
            </w:pPr>
            <w:r>
              <w:rPr>
                <w:rFonts w:hint="eastAsia" w:ascii="宋体" w:hAnsi="宋体" w:cs="宋体"/>
                <w:sz w:val="24"/>
                <w:szCs w:val="24"/>
              </w:rPr>
              <w:t>姓名</w:t>
            </w:r>
          </w:p>
        </w:tc>
        <w:tc>
          <w:tcPr>
            <w:tcW w:w="765" w:type="dxa"/>
            <w:noWrap w:val="0"/>
            <w:vAlign w:val="center"/>
          </w:tcPr>
          <w:p>
            <w:pPr>
              <w:spacing w:line="360" w:lineRule="auto"/>
              <w:jc w:val="center"/>
              <w:rPr>
                <w:rFonts w:ascii="宋体" w:cs="Times New Roman"/>
                <w:sz w:val="24"/>
                <w:szCs w:val="24"/>
              </w:rPr>
            </w:pPr>
            <w:r>
              <w:rPr>
                <w:rFonts w:hint="eastAsia" w:ascii="宋体" w:hAnsi="宋体" w:cs="宋体"/>
                <w:sz w:val="24"/>
                <w:szCs w:val="24"/>
              </w:rPr>
              <w:t>职称</w:t>
            </w:r>
          </w:p>
        </w:tc>
        <w:tc>
          <w:tcPr>
            <w:tcW w:w="775" w:type="dxa"/>
            <w:noWrap w:val="0"/>
            <w:vAlign w:val="center"/>
          </w:tcPr>
          <w:p>
            <w:pPr>
              <w:spacing w:line="360" w:lineRule="auto"/>
              <w:jc w:val="center"/>
              <w:rPr>
                <w:rFonts w:ascii="宋体" w:cs="Times New Roman"/>
                <w:sz w:val="24"/>
                <w:szCs w:val="24"/>
              </w:rPr>
            </w:pPr>
            <w:r>
              <w:rPr>
                <w:rFonts w:hint="eastAsia" w:ascii="宋体" w:hAnsi="宋体" w:cs="宋体"/>
                <w:sz w:val="24"/>
                <w:szCs w:val="24"/>
              </w:rPr>
              <w:t>专业</w:t>
            </w:r>
          </w:p>
        </w:tc>
        <w:tc>
          <w:tcPr>
            <w:tcW w:w="2384" w:type="dxa"/>
            <w:noWrap w:val="0"/>
            <w:vAlign w:val="center"/>
          </w:tcPr>
          <w:p>
            <w:pPr>
              <w:spacing w:line="360" w:lineRule="auto"/>
              <w:jc w:val="center"/>
              <w:rPr>
                <w:rFonts w:hint="eastAsia" w:ascii="宋体" w:hAnsi="宋体" w:cs="宋体"/>
                <w:sz w:val="24"/>
                <w:szCs w:val="24"/>
              </w:rPr>
            </w:pPr>
            <w:r>
              <w:rPr>
                <w:rFonts w:hint="eastAsia" w:ascii="宋体" w:hAnsi="宋体" w:cs="宋体"/>
                <w:sz w:val="24"/>
                <w:szCs w:val="24"/>
              </w:rPr>
              <w:t>执业注册（岗位）</w:t>
            </w:r>
          </w:p>
          <w:p>
            <w:pPr>
              <w:spacing w:line="360" w:lineRule="auto"/>
              <w:jc w:val="center"/>
              <w:rPr>
                <w:rFonts w:ascii="宋体" w:cs="Times New Roman"/>
                <w:sz w:val="24"/>
                <w:szCs w:val="24"/>
              </w:rPr>
            </w:pPr>
            <w:r>
              <w:rPr>
                <w:rFonts w:hint="eastAsia" w:ascii="宋体" w:hAnsi="宋体" w:cs="宋体"/>
                <w:sz w:val="24"/>
                <w:szCs w:val="24"/>
              </w:rPr>
              <w:t>证书号</w:t>
            </w:r>
          </w:p>
        </w:tc>
        <w:tc>
          <w:tcPr>
            <w:tcW w:w="1560" w:type="dxa"/>
            <w:noWrap w:val="0"/>
            <w:vAlign w:val="center"/>
          </w:tcPr>
          <w:p>
            <w:pPr>
              <w:spacing w:line="360" w:lineRule="auto"/>
              <w:jc w:val="center"/>
              <w:rPr>
                <w:rFonts w:ascii="宋体" w:cs="Times New Roman"/>
                <w:sz w:val="24"/>
                <w:szCs w:val="24"/>
              </w:rPr>
            </w:pPr>
            <w:r>
              <w:rPr>
                <w:rFonts w:hint="eastAsia" w:ascii="宋体" w:hAnsi="宋体" w:cs="宋体"/>
                <w:sz w:val="24"/>
                <w:szCs w:val="24"/>
              </w:rPr>
              <w:t>身份证号</w:t>
            </w:r>
          </w:p>
        </w:tc>
        <w:tc>
          <w:tcPr>
            <w:tcW w:w="992" w:type="dxa"/>
            <w:noWrap w:val="0"/>
            <w:vAlign w:val="top"/>
          </w:tcPr>
          <w:p>
            <w:pPr>
              <w:spacing w:line="360" w:lineRule="auto"/>
              <w:jc w:val="center"/>
              <w:rPr>
                <w:rFonts w:ascii="宋体" w:cs="Times New Roman"/>
              </w:rPr>
            </w:pPr>
            <w:r>
              <w:rPr>
                <w:rFonts w:hint="eastAsia" w:ascii="宋体" w:hAnsi="宋体" w:cs="宋体"/>
              </w:rPr>
              <w:t>服务阶段或服务期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42" w:hRule="atLeast"/>
        </w:trPr>
        <w:tc>
          <w:tcPr>
            <w:tcW w:w="1529" w:type="dxa"/>
            <w:noWrap w:val="0"/>
            <w:vAlign w:val="center"/>
          </w:tcPr>
          <w:p>
            <w:pPr>
              <w:spacing w:line="360" w:lineRule="auto"/>
              <w:jc w:val="center"/>
              <w:rPr>
                <w:rFonts w:ascii="宋体" w:cs="Times New Roman"/>
                <w:sz w:val="24"/>
                <w:szCs w:val="24"/>
              </w:rPr>
            </w:pPr>
          </w:p>
        </w:tc>
        <w:tc>
          <w:tcPr>
            <w:tcW w:w="892" w:type="dxa"/>
            <w:noWrap w:val="0"/>
            <w:vAlign w:val="center"/>
          </w:tcPr>
          <w:p>
            <w:pPr>
              <w:spacing w:line="360" w:lineRule="auto"/>
              <w:jc w:val="center"/>
              <w:rPr>
                <w:rFonts w:ascii="宋体" w:cs="Times New Roman"/>
                <w:sz w:val="28"/>
                <w:szCs w:val="28"/>
              </w:rPr>
            </w:pPr>
          </w:p>
        </w:tc>
        <w:tc>
          <w:tcPr>
            <w:tcW w:w="765" w:type="dxa"/>
            <w:noWrap w:val="0"/>
            <w:vAlign w:val="top"/>
          </w:tcPr>
          <w:p>
            <w:pPr>
              <w:spacing w:line="360" w:lineRule="auto"/>
              <w:jc w:val="center"/>
              <w:rPr>
                <w:rFonts w:ascii="宋体" w:cs="Times New Roman"/>
                <w:sz w:val="24"/>
                <w:szCs w:val="24"/>
              </w:rPr>
            </w:pPr>
          </w:p>
        </w:tc>
        <w:tc>
          <w:tcPr>
            <w:tcW w:w="775" w:type="dxa"/>
            <w:noWrap w:val="0"/>
            <w:vAlign w:val="center"/>
          </w:tcPr>
          <w:p>
            <w:pPr>
              <w:spacing w:line="360" w:lineRule="auto"/>
              <w:jc w:val="center"/>
              <w:rPr>
                <w:rFonts w:ascii="宋体" w:cs="Times New Roman"/>
                <w:sz w:val="24"/>
                <w:szCs w:val="24"/>
              </w:rPr>
            </w:pPr>
          </w:p>
        </w:tc>
        <w:tc>
          <w:tcPr>
            <w:tcW w:w="2384" w:type="dxa"/>
            <w:noWrap w:val="0"/>
            <w:vAlign w:val="center"/>
          </w:tcPr>
          <w:p>
            <w:pPr>
              <w:spacing w:line="360" w:lineRule="auto"/>
              <w:jc w:val="center"/>
              <w:rPr>
                <w:rFonts w:ascii="宋体" w:cs="Times New Roman"/>
                <w:sz w:val="28"/>
                <w:szCs w:val="28"/>
              </w:rPr>
            </w:pPr>
          </w:p>
        </w:tc>
        <w:tc>
          <w:tcPr>
            <w:tcW w:w="1560" w:type="dxa"/>
            <w:noWrap w:val="0"/>
            <w:vAlign w:val="center"/>
          </w:tcPr>
          <w:p>
            <w:pPr>
              <w:spacing w:line="360" w:lineRule="auto"/>
              <w:jc w:val="center"/>
              <w:rPr>
                <w:rFonts w:ascii="宋体" w:cs="Times New Roman"/>
                <w:sz w:val="28"/>
                <w:szCs w:val="28"/>
              </w:rPr>
            </w:pPr>
          </w:p>
        </w:tc>
        <w:tc>
          <w:tcPr>
            <w:tcW w:w="992" w:type="dxa"/>
            <w:noWrap w:val="0"/>
            <w:vAlign w:val="top"/>
          </w:tcPr>
          <w:p>
            <w:pPr>
              <w:spacing w:line="360" w:lineRule="auto"/>
              <w:jc w:val="center"/>
              <w:rPr>
                <w:rFonts w:ascii="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758" w:hRule="atLeast"/>
        </w:trPr>
        <w:tc>
          <w:tcPr>
            <w:tcW w:w="1529" w:type="dxa"/>
            <w:noWrap w:val="0"/>
            <w:vAlign w:val="center"/>
          </w:tcPr>
          <w:p>
            <w:pPr>
              <w:spacing w:line="360" w:lineRule="auto"/>
              <w:jc w:val="center"/>
              <w:rPr>
                <w:rFonts w:ascii="宋体" w:cs="Times New Roman"/>
                <w:sz w:val="24"/>
                <w:szCs w:val="24"/>
              </w:rPr>
            </w:pPr>
          </w:p>
        </w:tc>
        <w:tc>
          <w:tcPr>
            <w:tcW w:w="892" w:type="dxa"/>
            <w:noWrap w:val="0"/>
            <w:vAlign w:val="center"/>
          </w:tcPr>
          <w:p>
            <w:pPr>
              <w:spacing w:line="360" w:lineRule="auto"/>
              <w:jc w:val="center"/>
              <w:rPr>
                <w:rFonts w:ascii="宋体" w:cs="Times New Roman"/>
                <w:sz w:val="24"/>
                <w:szCs w:val="24"/>
              </w:rPr>
            </w:pPr>
          </w:p>
        </w:tc>
        <w:tc>
          <w:tcPr>
            <w:tcW w:w="765" w:type="dxa"/>
            <w:noWrap w:val="0"/>
            <w:vAlign w:val="top"/>
          </w:tcPr>
          <w:p>
            <w:pPr>
              <w:spacing w:line="360" w:lineRule="auto"/>
              <w:jc w:val="center"/>
              <w:rPr>
                <w:rFonts w:ascii="宋体" w:cs="Times New Roman"/>
                <w:sz w:val="24"/>
                <w:szCs w:val="24"/>
              </w:rPr>
            </w:pPr>
          </w:p>
        </w:tc>
        <w:tc>
          <w:tcPr>
            <w:tcW w:w="775" w:type="dxa"/>
            <w:noWrap w:val="0"/>
            <w:vAlign w:val="top"/>
          </w:tcPr>
          <w:p>
            <w:pPr>
              <w:spacing w:line="360" w:lineRule="auto"/>
              <w:jc w:val="center"/>
              <w:rPr>
                <w:rFonts w:ascii="宋体" w:cs="Times New Roman"/>
                <w:sz w:val="24"/>
                <w:szCs w:val="24"/>
              </w:rPr>
            </w:pPr>
          </w:p>
        </w:tc>
        <w:tc>
          <w:tcPr>
            <w:tcW w:w="2384" w:type="dxa"/>
            <w:noWrap w:val="0"/>
            <w:vAlign w:val="top"/>
          </w:tcPr>
          <w:p>
            <w:pPr>
              <w:spacing w:line="360" w:lineRule="auto"/>
              <w:jc w:val="center"/>
              <w:rPr>
                <w:rFonts w:ascii="宋体" w:cs="Times New Roman"/>
                <w:sz w:val="24"/>
                <w:szCs w:val="24"/>
              </w:rPr>
            </w:pPr>
          </w:p>
        </w:tc>
        <w:tc>
          <w:tcPr>
            <w:tcW w:w="1560" w:type="dxa"/>
            <w:noWrap w:val="0"/>
            <w:vAlign w:val="top"/>
          </w:tcPr>
          <w:p>
            <w:pPr>
              <w:spacing w:line="360" w:lineRule="auto"/>
              <w:jc w:val="center"/>
              <w:rPr>
                <w:rFonts w:ascii="宋体" w:cs="Times New Roman"/>
                <w:sz w:val="24"/>
                <w:szCs w:val="24"/>
              </w:rPr>
            </w:pPr>
          </w:p>
        </w:tc>
        <w:tc>
          <w:tcPr>
            <w:tcW w:w="992" w:type="dxa"/>
            <w:noWrap w:val="0"/>
            <w:vAlign w:val="top"/>
          </w:tcPr>
          <w:p>
            <w:pPr>
              <w:spacing w:line="360" w:lineRule="auto"/>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970" w:hRule="atLeast"/>
        </w:trPr>
        <w:tc>
          <w:tcPr>
            <w:tcW w:w="1529" w:type="dxa"/>
            <w:noWrap w:val="0"/>
            <w:vAlign w:val="center"/>
          </w:tcPr>
          <w:p>
            <w:pPr>
              <w:spacing w:line="360" w:lineRule="auto"/>
              <w:jc w:val="center"/>
              <w:rPr>
                <w:rFonts w:ascii="宋体" w:cs="Times New Roman"/>
                <w:sz w:val="24"/>
                <w:szCs w:val="24"/>
              </w:rPr>
            </w:pPr>
          </w:p>
        </w:tc>
        <w:tc>
          <w:tcPr>
            <w:tcW w:w="892" w:type="dxa"/>
            <w:noWrap w:val="0"/>
            <w:vAlign w:val="center"/>
          </w:tcPr>
          <w:p>
            <w:pPr>
              <w:spacing w:line="360" w:lineRule="auto"/>
              <w:jc w:val="center"/>
              <w:rPr>
                <w:rFonts w:ascii="宋体" w:cs="Times New Roman"/>
                <w:sz w:val="24"/>
                <w:szCs w:val="24"/>
              </w:rPr>
            </w:pPr>
          </w:p>
        </w:tc>
        <w:tc>
          <w:tcPr>
            <w:tcW w:w="765" w:type="dxa"/>
            <w:noWrap w:val="0"/>
            <w:vAlign w:val="top"/>
          </w:tcPr>
          <w:p>
            <w:pPr>
              <w:spacing w:line="360" w:lineRule="auto"/>
              <w:jc w:val="center"/>
              <w:rPr>
                <w:rFonts w:ascii="宋体" w:cs="Times New Roman"/>
                <w:sz w:val="24"/>
                <w:szCs w:val="24"/>
              </w:rPr>
            </w:pPr>
          </w:p>
        </w:tc>
        <w:tc>
          <w:tcPr>
            <w:tcW w:w="775" w:type="dxa"/>
            <w:noWrap w:val="0"/>
            <w:vAlign w:val="top"/>
          </w:tcPr>
          <w:p>
            <w:pPr>
              <w:spacing w:line="360" w:lineRule="auto"/>
              <w:jc w:val="center"/>
              <w:rPr>
                <w:rFonts w:ascii="宋体" w:cs="Times New Roman"/>
                <w:sz w:val="24"/>
                <w:szCs w:val="24"/>
              </w:rPr>
            </w:pPr>
          </w:p>
        </w:tc>
        <w:tc>
          <w:tcPr>
            <w:tcW w:w="2384" w:type="dxa"/>
            <w:noWrap w:val="0"/>
            <w:vAlign w:val="top"/>
          </w:tcPr>
          <w:p>
            <w:pPr>
              <w:spacing w:line="360" w:lineRule="auto"/>
              <w:jc w:val="center"/>
              <w:rPr>
                <w:rFonts w:ascii="宋体" w:cs="Times New Roman"/>
                <w:sz w:val="24"/>
                <w:szCs w:val="24"/>
              </w:rPr>
            </w:pPr>
          </w:p>
        </w:tc>
        <w:tc>
          <w:tcPr>
            <w:tcW w:w="1560" w:type="dxa"/>
            <w:noWrap w:val="0"/>
            <w:vAlign w:val="top"/>
          </w:tcPr>
          <w:p>
            <w:pPr>
              <w:spacing w:line="360" w:lineRule="auto"/>
              <w:jc w:val="center"/>
              <w:rPr>
                <w:rFonts w:ascii="宋体" w:cs="Times New Roman"/>
                <w:sz w:val="24"/>
                <w:szCs w:val="24"/>
              </w:rPr>
            </w:pPr>
          </w:p>
        </w:tc>
        <w:tc>
          <w:tcPr>
            <w:tcW w:w="992" w:type="dxa"/>
            <w:noWrap w:val="0"/>
            <w:vAlign w:val="top"/>
          </w:tcPr>
          <w:p>
            <w:pPr>
              <w:spacing w:line="360" w:lineRule="auto"/>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90" w:hRule="atLeast"/>
        </w:trPr>
        <w:tc>
          <w:tcPr>
            <w:tcW w:w="1529" w:type="dxa"/>
            <w:noWrap w:val="0"/>
            <w:vAlign w:val="center"/>
          </w:tcPr>
          <w:p>
            <w:pPr>
              <w:spacing w:line="360" w:lineRule="auto"/>
              <w:jc w:val="center"/>
              <w:rPr>
                <w:rFonts w:ascii="宋体" w:cs="Times New Roman"/>
                <w:sz w:val="24"/>
                <w:szCs w:val="24"/>
              </w:rPr>
            </w:pPr>
          </w:p>
        </w:tc>
        <w:tc>
          <w:tcPr>
            <w:tcW w:w="892" w:type="dxa"/>
            <w:noWrap w:val="0"/>
            <w:vAlign w:val="center"/>
          </w:tcPr>
          <w:p>
            <w:pPr>
              <w:spacing w:line="360" w:lineRule="auto"/>
              <w:jc w:val="center"/>
              <w:rPr>
                <w:rFonts w:ascii="宋体" w:cs="Times New Roman"/>
                <w:sz w:val="24"/>
                <w:szCs w:val="24"/>
              </w:rPr>
            </w:pPr>
          </w:p>
        </w:tc>
        <w:tc>
          <w:tcPr>
            <w:tcW w:w="765" w:type="dxa"/>
            <w:noWrap w:val="0"/>
            <w:vAlign w:val="top"/>
          </w:tcPr>
          <w:p>
            <w:pPr>
              <w:spacing w:line="360" w:lineRule="auto"/>
              <w:jc w:val="center"/>
              <w:rPr>
                <w:rFonts w:ascii="宋体" w:cs="Times New Roman"/>
                <w:sz w:val="24"/>
                <w:szCs w:val="24"/>
              </w:rPr>
            </w:pPr>
          </w:p>
        </w:tc>
        <w:tc>
          <w:tcPr>
            <w:tcW w:w="775" w:type="dxa"/>
            <w:noWrap w:val="0"/>
            <w:vAlign w:val="top"/>
          </w:tcPr>
          <w:p>
            <w:pPr>
              <w:spacing w:line="360" w:lineRule="auto"/>
              <w:jc w:val="center"/>
              <w:rPr>
                <w:rFonts w:ascii="宋体" w:cs="Times New Roman"/>
                <w:sz w:val="24"/>
                <w:szCs w:val="24"/>
              </w:rPr>
            </w:pPr>
          </w:p>
        </w:tc>
        <w:tc>
          <w:tcPr>
            <w:tcW w:w="2384" w:type="dxa"/>
            <w:noWrap w:val="0"/>
            <w:vAlign w:val="top"/>
          </w:tcPr>
          <w:p>
            <w:pPr>
              <w:spacing w:line="360" w:lineRule="auto"/>
              <w:jc w:val="center"/>
              <w:rPr>
                <w:rFonts w:ascii="宋体" w:cs="Times New Roman"/>
                <w:sz w:val="24"/>
                <w:szCs w:val="24"/>
              </w:rPr>
            </w:pPr>
          </w:p>
        </w:tc>
        <w:tc>
          <w:tcPr>
            <w:tcW w:w="1560" w:type="dxa"/>
            <w:noWrap w:val="0"/>
            <w:vAlign w:val="top"/>
          </w:tcPr>
          <w:p>
            <w:pPr>
              <w:spacing w:line="360" w:lineRule="auto"/>
              <w:jc w:val="center"/>
              <w:rPr>
                <w:rFonts w:ascii="宋体" w:cs="Times New Roman"/>
                <w:sz w:val="24"/>
                <w:szCs w:val="24"/>
              </w:rPr>
            </w:pPr>
          </w:p>
        </w:tc>
        <w:tc>
          <w:tcPr>
            <w:tcW w:w="992" w:type="dxa"/>
            <w:noWrap w:val="0"/>
            <w:vAlign w:val="top"/>
          </w:tcPr>
          <w:p>
            <w:pPr>
              <w:spacing w:line="360" w:lineRule="auto"/>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90" w:hRule="atLeast"/>
        </w:trPr>
        <w:tc>
          <w:tcPr>
            <w:tcW w:w="1529" w:type="dxa"/>
            <w:noWrap w:val="0"/>
            <w:vAlign w:val="center"/>
          </w:tcPr>
          <w:p>
            <w:pPr>
              <w:spacing w:line="360" w:lineRule="auto"/>
              <w:jc w:val="center"/>
              <w:rPr>
                <w:rFonts w:ascii="宋体" w:cs="Times New Roman"/>
                <w:sz w:val="24"/>
                <w:szCs w:val="24"/>
              </w:rPr>
            </w:pPr>
          </w:p>
        </w:tc>
        <w:tc>
          <w:tcPr>
            <w:tcW w:w="892" w:type="dxa"/>
            <w:noWrap w:val="0"/>
            <w:vAlign w:val="center"/>
          </w:tcPr>
          <w:p>
            <w:pPr>
              <w:spacing w:line="360" w:lineRule="auto"/>
              <w:jc w:val="center"/>
              <w:rPr>
                <w:rFonts w:ascii="宋体" w:cs="Times New Roman"/>
                <w:sz w:val="24"/>
                <w:szCs w:val="24"/>
              </w:rPr>
            </w:pPr>
          </w:p>
        </w:tc>
        <w:tc>
          <w:tcPr>
            <w:tcW w:w="765" w:type="dxa"/>
            <w:noWrap w:val="0"/>
            <w:vAlign w:val="top"/>
          </w:tcPr>
          <w:p>
            <w:pPr>
              <w:spacing w:line="360" w:lineRule="auto"/>
              <w:jc w:val="center"/>
              <w:rPr>
                <w:rFonts w:ascii="宋体" w:cs="Times New Roman"/>
                <w:sz w:val="24"/>
                <w:szCs w:val="24"/>
              </w:rPr>
            </w:pPr>
          </w:p>
        </w:tc>
        <w:tc>
          <w:tcPr>
            <w:tcW w:w="775" w:type="dxa"/>
            <w:noWrap w:val="0"/>
            <w:vAlign w:val="top"/>
          </w:tcPr>
          <w:p>
            <w:pPr>
              <w:spacing w:line="360" w:lineRule="auto"/>
              <w:jc w:val="center"/>
              <w:rPr>
                <w:rFonts w:ascii="宋体" w:cs="Times New Roman"/>
                <w:sz w:val="24"/>
                <w:szCs w:val="24"/>
              </w:rPr>
            </w:pPr>
          </w:p>
        </w:tc>
        <w:tc>
          <w:tcPr>
            <w:tcW w:w="2384" w:type="dxa"/>
            <w:noWrap w:val="0"/>
            <w:vAlign w:val="top"/>
          </w:tcPr>
          <w:p>
            <w:pPr>
              <w:spacing w:line="360" w:lineRule="auto"/>
              <w:jc w:val="center"/>
              <w:rPr>
                <w:rFonts w:ascii="宋体" w:cs="Times New Roman"/>
                <w:sz w:val="24"/>
                <w:szCs w:val="24"/>
              </w:rPr>
            </w:pPr>
          </w:p>
        </w:tc>
        <w:tc>
          <w:tcPr>
            <w:tcW w:w="1560" w:type="dxa"/>
            <w:noWrap w:val="0"/>
            <w:vAlign w:val="top"/>
          </w:tcPr>
          <w:p>
            <w:pPr>
              <w:spacing w:line="360" w:lineRule="auto"/>
              <w:jc w:val="center"/>
              <w:rPr>
                <w:rFonts w:ascii="宋体" w:cs="Times New Roman"/>
                <w:sz w:val="24"/>
                <w:szCs w:val="24"/>
              </w:rPr>
            </w:pPr>
          </w:p>
        </w:tc>
        <w:tc>
          <w:tcPr>
            <w:tcW w:w="992" w:type="dxa"/>
            <w:noWrap w:val="0"/>
            <w:vAlign w:val="top"/>
          </w:tcPr>
          <w:p>
            <w:pPr>
              <w:spacing w:line="360" w:lineRule="auto"/>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90" w:hRule="atLeast"/>
        </w:trPr>
        <w:tc>
          <w:tcPr>
            <w:tcW w:w="1529" w:type="dxa"/>
            <w:noWrap w:val="0"/>
            <w:vAlign w:val="center"/>
          </w:tcPr>
          <w:p>
            <w:pPr>
              <w:spacing w:line="360" w:lineRule="auto"/>
              <w:jc w:val="center"/>
              <w:rPr>
                <w:rFonts w:ascii="宋体" w:cs="Times New Roman"/>
                <w:sz w:val="24"/>
                <w:szCs w:val="24"/>
              </w:rPr>
            </w:pPr>
          </w:p>
        </w:tc>
        <w:tc>
          <w:tcPr>
            <w:tcW w:w="892" w:type="dxa"/>
            <w:noWrap w:val="0"/>
            <w:vAlign w:val="center"/>
          </w:tcPr>
          <w:p>
            <w:pPr>
              <w:spacing w:line="360" w:lineRule="auto"/>
              <w:jc w:val="center"/>
              <w:rPr>
                <w:rFonts w:ascii="宋体" w:cs="Times New Roman"/>
                <w:sz w:val="24"/>
                <w:szCs w:val="24"/>
              </w:rPr>
            </w:pPr>
          </w:p>
        </w:tc>
        <w:tc>
          <w:tcPr>
            <w:tcW w:w="765" w:type="dxa"/>
            <w:noWrap w:val="0"/>
            <w:vAlign w:val="top"/>
          </w:tcPr>
          <w:p>
            <w:pPr>
              <w:spacing w:line="360" w:lineRule="auto"/>
              <w:jc w:val="center"/>
              <w:rPr>
                <w:rFonts w:ascii="宋体" w:cs="Times New Roman"/>
                <w:sz w:val="24"/>
                <w:szCs w:val="24"/>
              </w:rPr>
            </w:pPr>
          </w:p>
        </w:tc>
        <w:tc>
          <w:tcPr>
            <w:tcW w:w="775" w:type="dxa"/>
            <w:noWrap w:val="0"/>
            <w:vAlign w:val="top"/>
          </w:tcPr>
          <w:p>
            <w:pPr>
              <w:spacing w:line="360" w:lineRule="auto"/>
              <w:jc w:val="center"/>
              <w:rPr>
                <w:rFonts w:ascii="宋体" w:cs="Times New Roman"/>
                <w:sz w:val="24"/>
                <w:szCs w:val="24"/>
              </w:rPr>
            </w:pPr>
          </w:p>
        </w:tc>
        <w:tc>
          <w:tcPr>
            <w:tcW w:w="2384" w:type="dxa"/>
            <w:noWrap w:val="0"/>
            <w:vAlign w:val="top"/>
          </w:tcPr>
          <w:p>
            <w:pPr>
              <w:spacing w:line="360" w:lineRule="auto"/>
              <w:jc w:val="center"/>
              <w:rPr>
                <w:rFonts w:ascii="宋体" w:cs="Times New Roman"/>
                <w:sz w:val="24"/>
                <w:szCs w:val="24"/>
              </w:rPr>
            </w:pPr>
          </w:p>
        </w:tc>
        <w:tc>
          <w:tcPr>
            <w:tcW w:w="1560" w:type="dxa"/>
            <w:noWrap w:val="0"/>
            <w:vAlign w:val="top"/>
          </w:tcPr>
          <w:p>
            <w:pPr>
              <w:spacing w:line="360" w:lineRule="auto"/>
              <w:jc w:val="center"/>
              <w:rPr>
                <w:rFonts w:ascii="宋体" w:cs="Times New Roman"/>
                <w:sz w:val="24"/>
                <w:szCs w:val="24"/>
              </w:rPr>
            </w:pPr>
          </w:p>
        </w:tc>
        <w:tc>
          <w:tcPr>
            <w:tcW w:w="992" w:type="dxa"/>
            <w:noWrap w:val="0"/>
            <w:vAlign w:val="top"/>
          </w:tcPr>
          <w:p>
            <w:pPr>
              <w:spacing w:line="360" w:lineRule="auto"/>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90" w:hRule="atLeast"/>
        </w:trPr>
        <w:tc>
          <w:tcPr>
            <w:tcW w:w="1529" w:type="dxa"/>
            <w:noWrap w:val="0"/>
            <w:vAlign w:val="center"/>
          </w:tcPr>
          <w:p>
            <w:pPr>
              <w:spacing w:line="360" w:lineRule="auto"/>
              <w:jc w:val="center"/>
              <w:rPr>
                <w:rFonts w:ascii="宋体" w:cs="Times New Roman"/>
                <w:sz w:val="24"/>
                <w:szCs w:val="24"/>
              </w:rPr>
            </w:pPr>
          </w:p>
        </w:tc>
        <w:tc>
          <w:tcPr>
            <w:tcW w:w="892" w:type="dxa"/>
            <w:noWrap w:val="0"/>
            <w:vAlign w:val="center"/>
          </w:tcPr>
          <w:p>
            <w:pPr>
              <w:spacing w:line="360" w:lineRule="auto"/>
              <w:jc w:val="center"/>
              <w:rPr>
                <w:rFonts w:ascii="宋体" w:cs="Times New Roman"/>
                <w:sz w:val="24"/>
                <w:szCs w:val="24"/>
              </w:rPr>
            </w:pPr>
          </w:p>
        </w:tc>
        <w:tc>
          <w:tcPr>
            <w:tcW w:w="765" w:type="dxa"/>
            <w:noWrap w:val="0"/>
            <w:vAlign w:val="top"/>
          </w:tcPr>
          <w:p>
            <w:pPr>
              <w:spacing w:line="360" w:lineRule="auto"/>
              <w:jc w:val="center"/>
              <w:rPr>
                <w:rFonts w:ascii="宋体" w:cs="Times New Roman"/>
                <w:sz w:val="24"/>
                <w:szCs w:val="24"/>
              </w:rPr>
            </w:pPr>
          </w:p>
        </w:tc>
        <w:tc>
          <w:tcPr>
            <w:tcW w:w="775" w:type="dxa"/>
            <w:noWrap w:val="0"/>
            <w:vAlign w:val="top"/>
          </w:tcPr>
          <w:p>
            <w:pPr>
              <w:spacing w:line="360" w:lineRule="auto"/>
              <w:jc w:val="center"/>
              <w:rPr>
                <w:rFonts w:ascii="宋体" w:cs="Times New Roman"/>
                <w:sz w:val="24"/>
                <w:szCs w:val="24"/>
              </w:rPr>
            </w:pPr>
          </w:p>
        </w:tc>
        <w:tc>
          <w:tcPr>
            <w:tcW w:w="2384" w:type="dxa"/>
            <w:noWrap w:val="0"/>
            <w:vAlign w:val="top"/>
          </w:tcPr>
          <w:p>
            <w:pPr>
              <w:spacing w:line="360" w:lineRule="auto"/>
              <w:jc w:val="center"/>
              <w:rPr>
                <w:rFonts w:ascii="宋体" w:cs="Times New Roman"/>
                <w:sz w:val="24"/>
                <w:szCs w:val="24"/>
              </w:rPr>
            </w:pPr>
          </w:p>
        </w:tc>
        <w:tc>
          <w:tcPr>
            <w:tcW w:w="1560" w:type="dxa"/>
            <w:noWrap w:val="0"/>
            <w:vAlign w:val="top"/>
          </w:tcPr>
          <w:p>
            <w:pPr>
              <w:spacing w:line="360" w:lineRule="auto"/>
              <w:jc w:val="center"/>
              <w:rPr>
                <w:rFonts w:ascii="宋体" w:cs="Times New Roman"/>
                <w:sz w:val="24"/>
                <w:szCs w:val="24"/>
              </w:rPr>
            </w:pPr>
          </w:p>
        </w:tc>
        <w:tc>
          <w:tcPr>
            <w:tcW w:w="992" w:type="dxa"/>
            <w:noWrap w:val="0"/>
            <w:vAlign w:val="top"/>
          </w:tcPr>
          <w:p>
            <w:pPr>
              <w:spacing w:line="360" w:lineRule="auto"/>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30" w:hRule="atLeast"/>
        </w:trPr>
        <w:tc>
          <w:tcPr>
            <w:tcW w:w="1529" w:type="dxa"/>
            <w:noWrap w:val="0"/>
            <w:vAlign w:val="center"/>
          </w:tcPr>
          <w:p>
            <w:pPr>
              <w:spacing w:line="360" w:lineRule="auto"/>
              <w:jc w:val="center"/>
              <w:rPr>
                <w:rFonts w:ascii="宋体" w:cs="Times New Roman"/>
                <w:sz w:val="24"/>
                <w:szCs w:val="24"/>
              </w:rPr>
            </w:pPr>
          </w:p>
        </w:tc>
        <w:tc>
          <w:tcPr>
            <w:tcW w:w="892" w:type="dxa"/>
            <w:noWrap w:val="0"/>
            <w:vAlign w:val="center"/>
          </w:tcPr>
          <w:p>
            <w:pPr>
              <w:spacing w:line="360" w:lineRule="auto"/>
              <w:jc w:val="center"/>
              <w:rPr>
                <w:rFonts w:ascii="宋体" w:cs="Times New Roman"/>
                <w:sz w:val="24"/>
                <w:szCs w:val="24"/>
              </w:rPr>
            </w:pPr>
          </w:p>
        </w:tc>
        <w:tc>
          <w:tcPr>
            <w:tcW w:w="765" w:type="dxa"/>
            <w:noWrap w:val="0"/>
            <w:vAlign w:val="top"/>
          </w:tcPr>
          <w:p>
            <w:pPr>
              <w:spacing w:line="360" w:lineRule="auto"/>
              <w:jc w:val="center"/>
              <w:rPr>
                <w:rFonts w:ascii="宋体" w:cs="Times New Roman"/>
                <w:sz w:val="24"/>
                <w:szCs w:val="24"/>
              </w:rPr>
            </w:pPr>
          </w:p>
        </w:tc>
        <w:tc>
          <w:tcPr>
            <w:tcW w:w="775" w:type="dxa"/>
            <w:noWrap w:val="0"/>
            <w:vAlign w:val="top"/>
          </w:tcPr>
          <w:p>
            <w:pPr>
              <w:spacing w:line="360" w:lineRule="auto"/>
              <w:jc w:val="center"/>
              <w:rPr>
                <w:rFonts w:ascii="宋体" w:cs="Times New Roman"/>
                <w:sz w:val="24"/>
                <w:szCs w:val="24"/>
              </w:rPr>
            </w:pPr>
          </w:p>
        </w:tc>
        <w:tc>
          <w:tcPr>
            <w:tcW w:w="2384" w:type="dxa"/>
            <w:noWrap w:val="0"/>
            <w:vAlign w:val="top"/>
          </w:tcPr>
          <w:p>
            <w:pPr>
              <w:spacing w:line="360" w:lineRule="auto"/>
              <w:jc w:val="center"/>
              <w:rPr>
                <w:rFonts w:ascii="宋体" w:cs="Times New Roman"/>
                <w:sz w:val="24"/>
                <w:szCs w:val="24"/>
              </w:rPr>
            </w:pPr>
          </w:p>
        </w:tc>
        <w:tc>
          <w:tcPr>
            <w:tcW w:w="1560" w:type="dxa"/>
            <w:noWrap w:val="0"/>
            <w:vAlign w:val="top"/>
          </w:tcPr>
          <w:p>
            <w:pPr>
              <w:spacing w:line="360" w:lineRule="auto"/>
              <w:jc w:val="center"/>
              <w:rPr>
                <w:rFonts w:ascii="宋体" w:cs="Times New Roman"/>
                <w:sz w:val="24"/>
                <w:szCs w:val="24"/>
              </w:rPr>
            </w:pPr>
          </w:p>
        </w:tc>
        <w:tc>
          <w:tcPr>
            <w:tcW w:w="992" w:type="dxa"/>
            <w:noWrap w:val="0"/>
            <w:vAlign w:val="top"/>
          </w:tcPr>
          <w:p>
            <w:pPr>
              <w:spacing w:line="360" w:lineRule="auto"/>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30" w:hRule="atLeast"/>
        </w:trPr>
        <w:tc>
          <w:tcPr>
            <w:tcW w:w="1529" w:type="dxa"/>
            <w:noWrap w:val="0"/>
            <w:vAlign w:val="center"/>
          </w:tcPr>
          <w:p>
            <w:pPr>
              <w:spacing w:line="360" w:lineRule="auto"/>
              <w:jc w:val="center"/>
              <w:rPr>
                <w:rFonts w:ascii="宋体" w:cs="Times New Roman"/>
                <w:sz w:val="24"/>
                <w:szCs w:val="24"/>
              </w:rPr>
            </w:pPr>
          </w:p>
        </w:tc>
        <w:tc>
          <w:tcPr>
            <w:tcW w:w="892" w:type="dxa"/>
            <w:noWrap w:val="0"/>
            <w:vAlign w:val="center"/>
          </w:tcPr>
          <w:p>
            <w:pPr>
              <w:spacing w:line="360" w:lineRule="auto"/>
              <w:jc w:val="center"/>
              <w:rPr>
                <w:rFonts w:ascii="宋体" w:cs="Times New Roman"/>
                <w:sz w:val="24"/>
                <w:szCs w:val="24"/>
              </w:rPr>
            </w:pPr>
          </w:p>
        </w:tc>
        <w:tc>
          <w:tcPr>
            <w:tcW w:w="765" w:type="dxa"/>
            <w:noWrap w:val="0"/>
            <w:vAlign w:val="top"/>
          </w:tcPr>
          <w:p>
            <w:pPr>
              <w:spacing w:line="360" w:lineRule="auto"/>
              <w:jc w:val="center"/>
              <w:rPr>
                <w:rFonts w:ascii="宋体" w:cs="Times New Roman"/>
                <w:sz w:val="24"/>
                <w:szCs w:val="24"/>
              </w:rPr>
            </w:pPr>
          </w:p>
        </w:tc>
        <w:tc>
          <w:tcPr>
            <w:tcW w:w="775" w:type="dxa"/>
            <w:noWrap w:val="0"/>
            <w:vAlign w:val="top"/>
          </w:tcPr>
          <w:p>
            <w:pPr>
              <w:spacing w:line="360" w:lineRule="auto"/>
              <w:jc w:val="center"/>
              <w:rPr>
                <w:rFonts w:ascii="宋体" w:cs="Times New Roman"/>
                <w:sz w:val="24"/>
                <w:szCs w:val="24"/>
              </w:rPr>
            </w:pPr>
          </w:p>
        </w:tc>
        <w:tc>
          <w:tcPr>
            <w:tcW w:w="2384" w:type="dxa"/>
            <w:noWrap w:val="0"/>
            <w:vAlign w:val="top"/>
          </w:tcPr>
          <w:p>
            <w:pPr>
              <w:spacing w:line="360" w:lineRule="auto"/>
              <w:jc w:val="center"/>
              <w:rPr>
                <w:rFonts w:ascii="宋体" w:cs="Times New Roman"/>
                <w:sz w:val="24"/>
                <w:szCs w:val="24"/>
              </w:rPr>
            </w:pPr>
          </w:p>
        </w:tc>
        <w:tc>
          <w:tcPr>
            <w:tcW w:w="1560" w:type="dxa"/>
            <w:noWrap w:val="0"/>
            <w:vAlign w:val="top"/>
          </w:tcPr>
          <w:p>
            <w:pPr>
              <w:spacing w:line="360" w:lineRule="auto"/>
              <w:jc w:val="center"/>
              <w:rPr>
                <w:rFonts w:ascii="宋体" w:cs="Times New Roman"/>
                <w:sz w:val="24"/>
                <w:szCs w:val="24"/>
              </w:rPr>
            </w:pPr>
          </w:p>
        </w:tc>
        <w:tc>
          <w:tcPr>
            <w:tcW w:w="992" w:type="dxa"/>
            <w:noWrap w:val="0"/>
            <w:vAlign w:val="top"/>
          </w:tcPr>
          <w:p>
            <w:pPr>
              <w:spacing w:line="360" w:lineRule="auto"/>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30" w:hRule="atLeast"/>
        </w:trPr>
        <w:tc>
          <w:tcPr>
            <w:tcW w:w="1529" w:type="dxa"/>
            <w:noWrap w:val="0"/>
            <w:vAlign w:val="center"/>
          </w:tcPr>
          <w:p>
            <w:pPr>
              <w:spacing w:line="360" w:lineRule="auto"/>
              <w:jc w:val="center"/>
              <w:rPr>
                <w:rFonts w:ascii="宋体" w:cs="Times New Roman"/>
                <w:sz w:val="24"/>
                <w:szCs w:val="24"/>
              </w:rPr>
            </w:pPr>
          </w:p>
        </w:tc>
        <w:tc>
          <w:tcPr>
            <w:tcW w:w="892" w:type="dxa"/>
            <w:noWrap w:val="0"/>
            <w:vAlign w:val="center"/>
          </w:tcPr>
          <w:p>
            <w:pPr>
              <w:spacing w:line="360" w:lineRule="auto"/>
              <w:jc w:val="center"/>
              <w:rPr>
                <w:rFonts w:ascii="宋体" w:cs="Times New Roman"/>
                <w:sz w:val="24"/>
                <w:szCs w:val="24"/>
              </w:rPr>
            </w:pPr>
          </w:p>
        </w:tc>
        <w:tc>
          <w:tcPr>
            <w:tcW w:w="765" w:type="dxa"/>
            <w:noWrap w:val="0"/>
            <w:vAlign w:val="top"/>
          </w:tcPr>
          <w:p>
            <w:pPr>
              <w:spacing w:line="360" w:lineRule="auto"/>
              <w:jc w:val="center"/>
              <w:rPr>
                <w:rFonts w:ascii="宋体" w:cs="Times New Roman"/>
                <w:sz w:val="24"/>
                <w:szCs w:val="24"/>
              </w:rPr>
            </w:pPr>
          </w:p>
        </w:tc>
        <w:tc>
          <w:tcPr>
            <w:tcW w:w="775" w:type="dxa"/>
            <w:noWrap w:val="0"/>
            <w:vAlign w:val="top"/>
          </w:tcPr>
          <w:p>
            <w:pPr>
              <w:spacing w:line="360" w:lineRule="auto"/>
              <w:jc w:val="center"/>
              <w:rPr>
                <w:rFonts w:ascii="宋体" w:cs="Times New Roman"/>
                <w:sz w:val="24"/>
                <w:szCs w:val="24"/>
              </w:rPr>
            </w:pPr>
          </w:p>
        </w:tc>
        <w:tc>
          <w:tcPr>
            <w:tcW w:w="2384" w:type="dxa"/>
            <w:noWrap w:val="0"/>
            <w:vAlign w:val="top"/>
          </w:tcPr>
          <w:p>
            <w:pPr>
              <w:spacing w:line="360" w:lineRule="auto"/>
              <w:jc w:val="center"/>
              <w:rPr>
                <w:rFonts w:ascii="宋体" w:cs="Times New Roman"/>
                <w:sz w:val="24"/>
                <w:szCs w:val="24"/>
              </w:rPr>
            </w:pPr>
          </w:p>
        </w:tc>
        <w:tc>
          <w:tcPr>
            <w:tcW w:w="1560" w:type="dxa"/>
            <w:noWrap w:val="0"/>
            <w:vAlign w:val="top"/>
          </w:tcPr>
          <w:p>
            <w:pPr>
              <w:spacing w:line="360" w:lineRule="auto"/>
              <w:jc w:val="center"/>
              <w:rPr>
                <w:rFonts w:ascii="宋体" w:cs="Times New Roman"/>
                <w:sz w:val="24"/>
                <w:szCs w:val="24"/>
              </w:rPr>
            </w:pPr>
          </w:p>
        </w:tc>
        <w:tc>
          <w:tcPr>
            <w:tcW w:w="992" w:type="dxa"/>
            <w:noWrap w:val="0"/>
            <w:vAlign w:val="top"/>
          </w:tcPr>
          <w:p>
            <w:pPr>
              <w:spacing w:line="360" w:lineRule="auto"/>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30" w:hRule="atLeast"/>
        </w:trPr>
        <w:tc>
          <w:tcPr>
            <w:tcW w:w="1529" w:type="dxa"/>
            <w:noWrap w:val="0"/>
            <w:vAlign w:val="center"/>
          </w:tcPr>
          <w:p>
            <w:pPr>
              <w:spacing w:line="360" w:lineRule="auto"/>
              <w:jc w:val="center"/>
              <w:rPr>
                <w:rFonts w:ascii="宋体" w:cs="Times New Roman"/>
                <w:sz w:val="24"/>
                <w:szCs w:val="24"/>
              </w:rPr>
            </w:pPr>
          </w:p>
        </w:tc>
        <w:tc>
          <w:tcPr>
            <w:tcW w:w="892" w:type="dxa"/>
            <w:noWrap w:val="0"/>
            <w:vAlign w:val="center"/>
          </w:tcPr>
          <w:p>
            <w:pPr>
              <w:spacing w:line="360" w:lineRule="auto"/>
              <w:jc w:val="center"/>
              <w:rPr>
                <w:rFonts w:ascii="宋体" w:cs="Times New Roman"/>
                <w:sz w:val="24"/>
                <w:szCs w:val="24"/>
              </w:rPr>
            </w:pPr>
          </w:p>
        </w:tc>
        <w:tc>
          <w:tcPr>
            <w:tcW w:w="765" w:type="dxa"/>
            <w:noWrap w:val="0"/>
            <w:vAlign w:val="top"/>
          </w:tcPr>
          <w:p>
            <w:pPr>
              <w:spacing w:line="360" w:lineRule="auto"/>
              <w:jc w:val="center"/>
              <w:rPr>
                <w:rFonts w:ascii="宋体" w:cs="Times New Roman"/>
                <w:sz w:val="24"/>
                <w:szCs w:val="24"/>
              </w:rPr>
            </w:pPr>
          </w:p>
        </w:tc>
        <w:tc>
          <w:tcPr>
            <w:tcW w:w="775" w:type="dxa"/>
            <w:noWrap w:val="0"/>
            <w:vAlign w:val="top"/>
          </w:tcPr>
          <w:p>
            <w:pPr>
              <w:spacing w:line="360" w:lineRule="auto"/>
              <w:jc w:val="center"/>
              <w:rPr>
                <w:rFonts w:ascii="宋体" w:cs="Times New Roman"/>
                <w:sz w:val="24"/>
                <w:szCs w:val="24"/>
              </w:rPr>
            </w:pPr>
          </w:p>
        </w:tc>
        <w:tc>
          <w:tcPr>
            <w:tcW w:w="2384" w:type="dxa"/>
            <w:noWrap w:val="0"/>
            <w:vAlign w:val="top"/>
          </w:tcPr>
          <w:p>
            <w:pPr>
              <w:spacing w:line="360" w:lineRule="auto"/>
              <w:jc w:val="center"/>
              <w:rPr>
                <w:rFonts w:ascii="宋体" w:cs="Times New Roman"/>
                <w:sz w:val="24"/>
                <w:szCs w:val="24"/>
              </w:rPr>
            </w:pPr>
          </w:p>
        </w:tc>
        <w:tc>
          <w:tcPr>
            <w:tcW w:w="1560" w:type="dxa"/>
            <w:noWrap w:val="0"/>
            <w:vAlign w:val="top"/>
          </w:tcPr>
          <w:p>
            <w:pPr>
              <w:spacing w:line="360" w:lineRule="auto"/>
              <w:jc w:val="center"/>
              <w:rPr>
                <w:rFonts w:ascii="宋体" w:cs="Times New Roman"/>
                <w:sz w:val="24"/>
                <w:szCs w:val="24"/>
              </w:rPr>
            </w:pPr>
          </w:p>
        </w:tc>
        <w:tc>
          <w:tcPr>
            <w:tcW w:w="992" w:type="dxa"/>
            <w:noWrap w:val="0"/>
            <w:vAlign w:val="top"/>
          </w:tcPr>
          <w:p>
            <w:pPr>
              <w:spacing w:line="360" w:lineRule="auto"/>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30" w:hRule="atLeast"/>
        </w:trPr>
        <w:tc>
          <w:tcPr>
            <w:tcW w:w="1529" w:type="dxa"/>
            <w:noWrap w:val="0"/>
            <w:vAlign w:val="center"/>
          </w:tcPr>
          <w:p>
            <w:pPr>
              <w:spacing w:line="360" w:lineRule="auto"/>
              <w:jc w:val="center"/>
              <w:rPr>
                <w:rFonts w:ascii="宋体" w:cs="Times New Roman"/>
                <w:sz w:val="24"/>
                <w:szCs w:val="24"/>
              </w:rPr>
            </w:pPr>
          </w:p>
        </w:tc>
        <w:tc>
          <w:tcPr>
            <w:tcW w:w="892" w:type="dxa"/>
            <w:noWrap w:val="0"/>
            <w:vAlign w:val="center"/>
          </w:tcPr>
          <w:p>
            <w:pPr>
              <w:spacing w:line="360" w:lineRule="auto"/>
              <w:jc w:val="center"/>
              <w:rPr>
                <w:rFonts w:ascii="宋体" w:cs="Times New Roman"/>
                <w:sz w:val="24"/>
                <w:szCs w:val="24"/>
              </w:rPr>
            </w:pPr>
          </w:p>
        </w:tc>
        <w:tc>
          <w:tcPr>
            <w:tcW w:w="765" w:type="dxa"/>
            <w:noWrap w:val="0"/>
            <w:vAlign w:val="top"/>
          </w:tcPr>
          <w:p>
            <w:pPr>
              <w:spacing w:line="360" w:lineRule="auto"/>
              <w:jc w:val="center"/>
              <w:rPr>
                <w:rFonts w:ascii="宋体" w:cs="Times New Roman"/>
                <w:sz w:val="24"/>
                <w:szCs w:val="24"/>
              </w:rPr>
            </w:pPr>
          </w:p>
        </w:tc>
        <w:tc>
          <w:tcPr>
            <w:tcW w:w="775" w:type="dxa"/>
            <w:noWrap w:val="0"/>
            <w:vAlign w:val="top"/>
          </w:tcPr>
          <w:p>
            <w:pPr>
              <w:spacing w:line="360" w:lineRule="auto"/>
              <w:jc w:val="center"/>
              <w:rPr>
                <w:rFonts w:ascii="宋体" w:cs="Times New Roman"/>
                <w:sz w:val="24"/>
                <w:szCs w:val="24"/>
              </w:rPr>
            </w:pPr>
          </w:p>
        </w:tc>
        <w:tc>
          <w:tcPr>
            <w:tcW w:w="2384" w:type="dxa"/>
            <w:noWrap w:val="0"/>
            <w:vAlign w:val="top"/>
          </w:tcPr>
          <w:p>
            <w:pPr>
              <w:spacing w:line="360" w:lineRule="auto"/>
              <w:jc w:val="center"/>
              <w:rPr>
                <w:rFonts w:ascii="宋体" w:cs="Times New Roman"/>
                <w:sz w:val="24"/>
                <w:szCs w:val="24"/>
              </w:rPr>
            </w:pPr>
          </w:p>
        </w:tc>
        <w:tc>
          <w:tcPr>
            <w:tcW w:w="1560" w:type="dxa"/>
            <w:noWrap w:val="0"/>
            <w:vAlign w:val="top"/>
          </w:tcPr>
          <w:p>
            <w:pPr>
              <w:spacing w:line="360" w:lineRule="auto"/>
              <w:jc w:val="center"/>
              <w:rPr>
                <w:rFonts w:ascii="宋体" w:cs="Times New Roman"/>
                <w:sz w:val="24"/>
                <w:szCs w:val="24"/>
              </w:rPr>
            </w:pPr>
          </w:p>
        </w:tc>
        <w:tc>
          <w:tcPr>
            <w:tcW w:w="992" w:type="dxa"/>
            <w:noWrap w:val="0"/>
            <w:vAlign w:val="top"/>
          </w:tcPr>
          <w:p>
            <w:pPr>
              <w:spacing w:line="360" w:lineRule="auto"/>
              <w:jc w:val="center"/>
              <w:rPr>
                <w:rFonts w:ascii="宋体" w:cs="Times New Roman"/>
                <w:sz w:val="24"/>
                <w:szCs w:val="24"/>
              </w:rPr>
            </w:pPr>
          </w:p>
        </w:tc>
      </w:tr>
    </w:tbl>
    <w:p>
      <w:pPr>
        <w:snapToGrid w:val="0"/>
        <w:spacing w:line="360" w:lineRule="auto"/>
        <w:ind w:firstLine="210" w:firstLineChars="100"/>
        <w:rPr>
          <w:rFonts w:ascii="宋体" w:cs="Times New Roman"/>
          <w:sz w:val="24"/>
          <w:szCs w:val="24"/>
        </w:rPr>
      </w:pPr>
      <w:r>
        <w:rPr>
          <w:rFonts w:ascii="宋体" w:hAnsi="宋体" w:cs="宋体"/>
        </w:rPr>
        <w:t xml:space="preserve">                             </w:t>
      </w:r>
    </w:p>
    <w:p>
      <w:pPr>
        <w:spacing w:line="360" w:lineRule="auto"/>
        <w:ind w:firstLine="315" w:firstLineChars="150"/>
        <w:rPr>
          <w:rFonts w:ascii="宋体" w:cs="Times New Roman"/>
        </w:rPr>
      </w:pPr>
      <w:r>
        <w:rPr>
          <w:rFonts w:hint="eastAsia" w:ascii="宋体" w:hAnsi="宋体" w:cs="宋体"/>
        </w:rPr>
        <w:t>附：以上人员对应的执业注册证书或岗位证书、职称证书。</w:t>
      </w:r>
    </w:p>
    <w:p>
      <w:pPr>
        <w:spacing w:line="360" w:lineRule="auto"/>
        <w:ind w:left="315"/>
        <w:rPr>
          <w:rFonts w:ascii="宋体" w:cs="Times New Roman"/>
        </w:rPr>
      </w:pPr>
    </w:p>
    <w:p>
      <w:pPr>
        <w:pStyle w:val="35"/>
        <w:spacing w:line="360" w:lineRule="auto"/>
        <w:ind w:firstLine="4320" w:firstLineChars="1800"/>
        <w:rPr>
          <w:rFonts w:hAnsi="宋体" w:cs="Times New Roman"/>
          <w:kern w:val="2"/>
          <w:sz w:val="24"/>
          <w:szCs w:val="24"/>
          <w:u w:val="single"/>
        </w:rPr>
      </w:pPr>
      <w:r>
        <w:rPr>
          <w:rFonts w:hint="eastAsia" w:hAnsi="宋体"/>
          <w:kern w:val="2"/>
          <w:sz w:val="24"/>
          <w:szCs w:val="24"/>
        </w:rPr>
        <w:t>投标人：</w:t>
      </w:r>
      <w:r>
        <w:rPr>
          <w:rFonts w:hAnsi="宋体"/>
          <w:kern w:val="2"/>
          <w:sz w:val="24"/>
          <w:szCs w:val="24"/>
          <w:u w:val="single"/>
        </w:rPr>
        <w:t xml:space="preserve">                </w:t>
      </w:r>
      <w:r>
        <w:rPr>
          <w:rFonts w:hint="eastAsia" w:hAnsi="宋体"/>
          <w:kern w:val="2"/>
          <w:sz w:val="24"/>
          <w:szCs w:val="24"/>
          <w:u w:val="single"/>
        </w:rPr>
        <w:t>（盖章）</w:t>
      </w:r>
    </w:p>
    <w:p>
      <w:pPr>
        <w:pStyle w:val="35"/>
        <w:spacing w:line="360" w:lineRule="auto"/>
        <w:ind w:firstLine="4200" w:firstLineChars="1750"/>
        <w:rPr>
          <w:rFonts w:hAnsi="宋体" w:cs="Times New Roman"/>
          <w:sz w:val="24"/>
          <w:szCs w:val="24"/>
          <w:u w:val="single"/>
        </w:rPr>
      </w:pPr>
      <w:r>
        <w:rPr>
          <w:rFonts w:hint="eastAsia" w:hAnsi="宋体"/>
          <w:sz w:val="24"/>
          <w:szCs w:val="24"/>
        </w:rPr>
        <w:t>法定代表人：</w:t>
      </w:r>
      <w:r>
        <w:rPr>
          <w:rFonts w:hAnsi="宋体"/>
          <w:sz w:val="24"/>
          <w:szCs w:val="24"/>
          <w:u w:val="single"/>
        </w:rPr>
        <w:t xml:space="preserve">             </w:t>
      </w:r>
      <w:r>
        <w:rPr>
          <w:rFonts w:hint="eastAsia" w:hAnsi="宋体"/>
          <w:sz w:val="24"/>
          <w:szCs w:val="24"/>
          <w:u w:val="single"/>
        </w:rPr>
        <w:t>（盖章）</w:t>
      </w:r>
    </w:p>
    <w:p>
      <w:pPr>
        <w:spacing w:line="360" w:lineRule="auto"/>
        <w:jc w:val="center"/>
        <w:rPr>
          <w:rFonts w:ascii="宋体" w:cs="Times New Roman"/>
          <w:sz w:val="24"/>
          <w:szCs w:val="24"/>
        </w:rPr>
      </w:pPr>
      <w:r>
        <w:rPr>
          <w:rFonts w:ascii="宋体" w:hAnsi="宋体" w:cs="宋体"/>
          <w:sz w:val="24"/>
          <w:szCs w:val="24"/>
        </w:rPr>
        <w:t xml:space="preserve">                              </w:t>
      </w:r>
    </w:p>
    <w:p>
      <w:pPr>
        <w:spacing w:line="360" w:lineRule="auto"/>
        <w:jc w:val="center"/>
        <w:rPr>
          <w:rFonts w:hint="eastAsia" w:ascii="宋体" w:hAnsi="宋体" w:cs="宋体"/>
          <w:sz w:val="24"/>
          <w:szCs w:val="24"/>
        </w:rPr>
      </w:pPr>
      <w:r>
        <w:rPr>
          <w:rFonts w:ascii="宋体" w:hAnsi="宋体" w:cs="宋体"/>
          <w:sz w:val="24"/>
          <w:szCs w:val="24"/>
        </w:rPr>
        <w:t xml:space="preserve">                              </w:t>
      </w:r>
      <w:r>
        <w:rPr>
          <w:rFonts w:hint="eastAsia" w:ascii="宋体" w:hAnsi="宋体" w:cs="宋体"/>
          <w:sz w:val="24"/>
          <w:szCs w:val="24"/>
        </w:rPr>
        <w:t>日</w:t>
      </w:r>
      <w:r>
        <w:rPr>
          <w:rFonts w:ascii="宋体" w:hAnsi="宋体" w:cs="宋体"/>
          <w:sz w:val="24"/>
          <w:szCs w:val="24"/>
        </w:rPr>
        <w:t xml:space="preserve">      </w:t>
      </w:r>
      <w:r>
        <w:rPr>
          <w:rFonts w:hint="eastAsia" w:ascii="宋体" w:hAnsi="宋体" w:cs="宋体"/>
          <w:sz w:val="24"/>
          <w:szCs w:val="24"/>
        </w:rPr>
        <w:t>期：</w:t>
      </w:r>
      <w:r>
        <w:rPr>
          <w:rFonts w:ascii="宋体" w:hAnsi="宋体" w:cs="宋体"/>
          <w:sz w:val="24"/>
          <w:szCs w:val="24"/>
        </w:rPr>
        <w:t xml:space="preserve">     </w:t>
      </w: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p>
    <w:p>
      <w:pPr>
        <w:spacing w:line="360" w:lineRule="auto"/>
        <w:jc w:val="center"/>
        <w:rPr>
          <w:rFonts w:hint="eastAsia" w:ascii="宋体" w:hAnsi="宋体" w:cs="宋体"/>
          <w:sz w:val="24"/>
          <w:szCs w:val="24"/>
        </w:rPr>
      </w:pPr>
    </w:p>
    <w:p>
      <w:pPr>
        <w:spacing w:line="360" w:lineRule="auto"/>
        <w:rPr>
          <w:rFonts w:hint="eastAsia" w:ascii="宋体" w:cs="Times New Roman"/>
          <w:b/>
          <w:bCs/>
          <w:sz w:val="32"/>
          <w:szCs w:val="32"/>
        </w:rPr>
      </w:pPr>
    </w:p>
    <w:p>
      <w:pPr>
        <w:spacing w:line="360" w:lineRule="auto"/>
        <w:jc w:val="center"/>
        <w:rPr>
          <w:rFonts w:ascii="宋体" w:cs="Times New Roman"/>
          <w:b/>
          <w:bCs/>
          <w:sz w:val="32"/>
          <w:szCs w:val="32"/>
        </w:rPr>
      </w:pPr>
      <w:bookmarkStart w:id="9" w:name="_Toc491335427"/>
      <w:r>
        <w:rPr>
          <w:rFonts w:hint="eastAsia" w:ascii="宋体" w:hAnsi="宋体" w:cs="宋体"/>
          <w:b/>
          <w:bCs/>
          <w:sz w:val="32"/>
          <w:szCs w:val="32"/>
        </w:rPr>
        <w:t>资格审查承诺书</w:t>
      </w:r>
      <w:bookmarkEnd w:id="9"/>
    </w:p>
    <w:p>
      <w:pPr>
        <w:spacing w:line="360" w:lineRule="auto"/>
        <w:jc w:val="center"/>
        <w:rPr>
          <w:rFonts w:ascii="宋体" w:cs="Times New Roman"/>
          <w:b/>
          <w:bCs/>
          <w:sz w:val="32"/>
          <w:szCs w:val="32"/>
        </w:rPr>
      </w:pPr>
    </w:p>
    <w:p>
      <w:pPr>
        <w:spacing w:line="360" w:lineRule="auto"/>
        <w:ind w:right="840"/>
        <w:rPr>
          <w:rFonts w:hint="eastAsia" w:ascii="宋体" w:hAnsi="宋体" w:cs="宋体"/>
          <w:sz w:val="24"/>
          <w:szCs w:val="24"/>
        </w:rPr>
      </w:pPr>
      <w:r>
        <w:rPr>
          <w:rFonts w:hint="eastAsia" w:ascii="宋体" w:hAnsi="宋体" w:cs="宋体"/>
          <w:sz w:val="24"/>
          <w:szCs w:val="24"/>
        </w:rPr>
        <w:t>湖州市吴兴区埭溪镇人民政府：</w:t>
      </w:r>
    </w:p>
    <w:p>
      <w:pPr>
        <w:spacing w:line="360" w:lineRule="auto"/>
        <w:ind w:right="840"/>
        <w:rPr>
          <w:rFonts w:hint="eastAsia" w:ascii="宋体" w:hAnsi="宋体" w:cs="宋体"/>
          <w:sz w:val="24"/>
          <w:szCs w:val="24"/>
        </w:rPr>
      </w:pPr>
    </w:p>
    <w:p>
      <w:pPr>
        <w:spacing w:line="360" w:lineRule="auto"/>
        <w:ind w:firstLine="560"/>
        <w:rPr>
          <w:rFonts w:ascii="宋体" w:cs="Times New Roman"/>
          <w:bCs/>
          <w:kern w:val="1"/>
          <w:sz w:val="24"/>
          <w:szCs w:val="24"/>
        </w:rPr>
      </w:pPr>
      <w:r>
        <w:rPr>
          <w:rFonts w:hint="eastAsia" w:ascii="宋体" w:hAnsi="宋体" w:cs="宋体"/>
          <w:bCs/>
          <w:kern w:val="1"/>
          <w:sz w:val="24"/>
          <w:szCs w:val="24"/>
        </w:rPr>
        <w:t>我</w:t>
      </w:r>
      <w:r>
        <w:rPr>
          <w:rFonts w:ascii="宋体" w:hAnsi="宋体" w:cs="宋体"/>
          <w:bCs/>
          <w:kern w:val="1"/>
          <w:sz w:val="24"/>
          <w:szCs w:val="24"/>
          <w:u w:val="single"/>
        </w:rPr>
        <w:t xml:space="preserve">        </w:t>
      </w:r>
      <w:r>
        <w:rPr>
          <w:rFonts w:hint="eastAsia" w:ascii="宋体" w:hAnsi="宋体" w:cs="宋体"/>
          <w:bCs/>
          <w:kern w:val="1"/>
          <w:sz w:val="24"/>
          <w:szCs w:val="24"/>
          <w:u w:val="single"/>
        </w:rPr>
        <w:t>（投标人单位名称）</w:t>
      </w:r>
      <w:r>
        <w:rPr>
          <w:rFonts w:ascii="宋体" w:hAnsi="宋体" w:cs="宋体"/>
          <w:bCs/>
          <w:kern w:val="1"/>
          <w:sz w:val="24"/>
          <w:szCs w:val="24"/>
          <w:u w:val="single"/>
        </w:rPr>
        <w:t xml:space="preserve">  </w:t>
      </w:r>
      <w:r>
        <w:rPr>
          <w:rFonts w:hint="eastAsia" w:ascii="宋体" w:hAnsi="宋体" w:cs="宋体"/>
          <w:bCs/>
          <w:kern w:val="1"/>
          <w:sz w:val="24"/>
          <w:szCs w:val="24"/>
        </w:rPr>
        <w:t>现参与</w:t>
      </w:r>
      <w:r>
        <w:rPr>
          <w:rFonts w:hint="eastAsia" w:ascii="宋体" w:hAnsi="宋体" w:cs="宋体"/>
          <w:bCs/>
          <w:kern w:val="1"/>
          <w:sz w:val="24"/>
          <w:szCs w:val="24"/>
          <w:u w:val="single"/>
        </w:rPr>
        <w:t>埭溪镇工程项目全过程咨询服务采购项目</w:t>
      </w:r>
      <w:r>
        <w:rPr>
          <w:rFonts w:hint="eastAsia" w:ascii="宋体" w:hAnsi="宋体" w:cs="宋体"/>
          <w:bCs/>
          <w:kern w:val="1"/>
          <w:sz w:val="24"/>
          <w:szCs w:val="24"/>
        </w:rPr>
        <w:t>投标，在充分理解招标文件的基础上，保证我单位资格条件满足招标文件要求，如有隐瞒，愿意接受和有关部门的任何处罚。</w:t>
      </w:r>
    </w:p>
    <w:p>
      <w:pPr>
        <w:spacing w:line="360" w:lineRule="auto"/>
        <w:ind w:firstLine="560"/>
        <w:rPr>
          <w:rFonts w:ascii="宋体" w:cs="Times New Roman"/>
          <w:bCs/>
          <w:kern w:val="1"/>
          <w:sz w:val="24"/>
          <w:szCs w:val="24"/>
        </w:rPr>
      </w:pPr>
    </w:p>
    <w:p>
      <w:pPr>
        <w:spacing w:line="360" w:lineRule="auto"/>
        <w:ind w:firstLine="560"/>
        <w:rPr>
          <w:rFonts w:ascii="宋体" w:cs="Times New Roman"/>
          <w:bCs/>
          <w:kern w:val="1"/>
          <w:sz w:val="24"/>
          <w:szCs w:val="24"/>
        </w:rPr>
      </w:pPr>
      <w:r>
        <w:rPr>
          <w:rFonts w:hint="eastAsia" w:ascii="宋体" w:hAnsi="宋体" w:cs="宋体"/>
          <w:bCs/>
          <w:kern w:val="1"/>
          <w:sz w:val="24"/>
          <w:szCs w:val="24"/>
        </w:rPr>
        <w:t>特此承诺。</w:t>
      </w:r>
    </w:p>
    <w:p>
      <w:pPr>
        <w:pStyle w:val="8"/>
        <w:spacing w:line="360" w:lineRule="auto"/>
        <w:ind w:right="528" w:firstLine="560"/>
        <w:rPr>
          <w:rFonts w:ascii="宋体"/>
          <w:lang w:val="zh-CN"/>
        </w:rPr>
      </w:pPr>
      <w:r>
        <w:rPr>
          <w:rFonts w:ascii="宋体" w:hAnsi="宋体" w:cs="宋体"/>
        </w:rPr>
        <w:t xml:space="preserve">     </w:t>
      </w:r>
    </w:p>
    <w:p>
      <w:pPr>
        <w:spacing w:line="360" w:lineRule="auto"/>
        <w:jc w:val="center"/>
        <w:rPr>
          <w:rFonts w:ascii="宋体" w:cs="Times New Roman"/>
          <w:kern w:val="1"/>
          <w:sz w:val="24"/>
          <w:szCs w:val="24"/>
          <w:u w:val="single"/>
          <w:lang w:val="zh-CN"/>
        </w:rPr>
      </w:pPr>
      <w:r>
        <w:rPr>
          <w:rFonts w:ascii="宋体" w:hAnsi="宋体" w:cs="宋体"/>
          <w:kern w:val="1"/>
          <w:sz w:val="24"/>
          <w:szCs w:val="24"/>
          <w:lang w:val="zh-CN"/>
        </w:rPr>
        <w:t xml:space="preserve">                            </w:t>
      </w:r>
      <w:r>
        <w:rPr>
          <w:rFonts w:hint="eastAsia" w:hAnsi="宋体"/>
          <w:sz w:val="24"/>
          <w:szCs w:val="24"/>
        </w:rPr>
        <w:t>投</w:t>
      </w:r>
      <w:r>
        <w:rPr>
          <w:rFonts w:hint="eastAsia" w:ascii="宋体" w:hAnsi="宋体" w:cs="宋体"/>
          <w:kern w:val="1"/>
          <w:sz w:val="24"/>
          <w:szCs w:val="24"/>
          <w:lang w:val="zh-CN"/>
        </w:rPr>
        <w:t>标人：</w:t>
      </w:r>
      <w:r>
        <w:rPr>
          <w:rFonts w:ascii="宋体" w:hAnsi="宋体" w:cs="宋体"/>
          <w:kern w:val="1"/>
          <w:sz w:val="24"/>
          <w:szCs w:val="24"/>
          <w:u w:val="single"/>
          <w:lang w:val="zh-CN"/>
        </w:rPr>
        <w:t xml:space="preserve">                    </w:t>
      </w:r>
      <w:r>
        <w:rPr>
          <w:rFonts w:hint="eastAsia" w:ascii="宋体" w:hAnsi="宋体" w:cs="宋体"/>
          <w:kern w:val="1"/>
          <w:sz w:val="24"/>
          <w:szCs w:val="24"/>
          <w:u w:val="single"/>
          <w:lang w:val="zh-CN"/>
        </w:rPr>
        <w:t>（盖</w:t>
      </w:r>
      <w:r>
        <w:rPr>
          <w:rFonts w:ascii="宋体" w:hAnsi="宋体" w:cs="宋体"/>
          <w:kern w:val="1"/>
          <w:sz w:val="24"/>
          <w:szCs w:val="24"/>
          <w:u w:val="single"/>
          <w:lang w:val="zh-CN"/>
        </w:rPr>
        <w:t xml:space="preserve"> </w:t>
      </w:r>
      <w:r>
        <w:rPr>
          <w:rFonts w:hint="eastAsia" w:ascii="宋体" w:hAnsi="宋体" w:cs="宋体"/>
          <w:kern w:val="1"/>
          <w:sz w:val="24"/>
          <w:szCs w:val="24"/>
          <w:u w:val="single"/>
          <w:lang w:val="zh-CN"/>
        </w:rPr>
        <w:t>章）</w:t>
      </w:r>
    </w:p>
    <w:p>
      <w:pPr>
        <w:spacing w:line="360" w:lineRule="auto"/>
        <w:jc w:val="center"/>
        <w:rPr>
          <w:rFonts w:ascii="宋体" w:cs="Times New Roman"/>
          <w:kern w:val="1"/>
          <w:sz w:val="24"/>
          <w:szCs w:val="24"/>
          <w:u w:val="single"/>
          <w:lang w:val="zh-CN"/>
        </w:rPr>
      </w:pPr>
    </w:p>
    <w:p>
      <w:pPr>
        <w:spacing w:line="360" w:lineRule="auto"/>
        <w:jc w:val="center"/>
        <w:rPr>
          <w:rFonts w:ascii="宋体" w:cs="Times New Roman"/>
          <w:kern w:val="1"/>
          <w:sz w:val="24"/>
          <w:szCs w:val="24"/>
          <w:u w:val="single"/>
          <w:lang w:val="zh-CN"/>
        </w:rPr>
      </w:pPr>
      <w:r>
        <w:rPr>
          <w:rFonts w:ascii="宋体" w:hAnsi="宋体" w:cs="宋体"/>
          <w:kern w:val="1"/>
          <w:sz w:val="24"/>
          <w:szCs w:val="24"/>
          <w:lang w:val="zh-CN"/>
        </w:rPr>
        <w:t xml:space="preserve">                            </w:t>
      </w:r>
      <w:r>
        <w:rPr>
          <w:rFonts w:hint="eastAsia" w:ascii="宋体" w:hAnsi="宋体" w:cs="宋体"/>
          <w:kern w:val="1"/>
          <w:sz w:val="24"/>
          <w:szCs w:val="24"/>
          <w:lang w:val="zh-CN"/>
        </w:rPr>
        <w:t>法定代表人：</w:t>
      </w:r>
      <w:r>
        <w:rPr>
          <w:rFonts w:ascii="宋体" w:hAnsi="宋体" w:cs="宋体"/>
          <w:kern w:val="1"/>
          <w:sz w:val="24"/>
          <w:szCs w:val="24"/>
          <w:u w:val="single"/>
          <w:lang w:val="zh-CN"/>
        </w:rPr>
        <w:t xml:space="preserve">                </w:t>
      </w:r>
      <w:r>
        <w:rPr>
          <w:rFonts w:hint="eastAsia" w:ascii="宋体" w:hAnsi="宋体" w:cs="宋体"/>
          <w:kern w:val="1"/>
          <w:sz w:val="24"/>
          <w:szCs w:val="24"/>
          <w:u w:val="single"/>
          <w:lang w:val="zh-CN"/>
        </w:rPr>
        <w:t>（盖</w:t>
      </w:r>
      <w:r>
        <w:rPr>
          <w:rFonts w:ascii="宋体" w:hAnsi="宋体" w:cs="宋体"/>
          <w:kern w:val="1"/>
          <w:sz w:val="24"/>
          <w:szCs w:val="24"/>
          <w:u w:val="single"/>
          <w:lang w:val="zh-CN"/>
        </w:rPr>
        <w:t xml:space="preserve"> </w:t>
      </w:r>
      <w:r>
        <w:rPr>
          <w:rFonts w:hint="eastAsia" w:ascii="宋体" w:hAnsi="宋体" w:cs="宋体"/>
          <w:kern w:val="1"/>
          <w:sz w:val="24"/>
          <w:szCs w:val="24"/>
          <w:u w:val="single"/>
          <w:lang w:val="zh-CN"/>
        </w:rPr>
        <w:t>章）</w:t>
      </w:r>
    </w:p>
    <w:p>
      <w:pPr>
        <w:spacing w:line="360" w:lineRule="auto"/>
        <w:jc w:val="center"/>
        <w:rPr>
          <w:rFonts w:ascii="宋体" w:cs="Times New Roman"/>
          <w:kern w:val="1"/>
          <w:lang w:val="zh-CN"/>
        </w:rPr>
      </w:pPr>
    </w:p>
    <w:p>
      <w:pPr>
        <w:spacing w:line="360" w:lineRule="auto"/>
        <w:jc w:val="center"/>
        <w:rPr>
          <w:rFonts w:ascii="宋体" w:cs="Times New Roman"/>
          <w:kern w:val="1"/>
          <w:lang w:val="zh-CN"/>
        </w:rPr>
      </w:pPr>
      <w:r>
        <w:rPr>
          <w:rFonts w:ascii="宋体" w:hAnsi="宋体" w:cs="宋体"/>
          <w:kern w:val="1"/>
          <w:lang w:val="zh-CN"/>
        </w:rPr>
        <w:t xml:space="preserve">                                      </w:t>
      </w:r>
      <w:r>
        <w:rPr>
          <w:rFonts w:hint="eastAsia" w:ascii="宋体" w:hAnsi="宋体" w:cs="宋体"/>
          <w:kern w:val="1"/>
          <w:sz w:val="24"/>
          <w:szCs w:val="24"/>
          <w:lang w:val="zh-CN"/>
        </w:rPr>
        <w:t>年</w:t>
      </w:r>
      <w:r>
        <w:rPr>
          <w:rFonts w:ascii="宋体" w:hAnsi="宋体" w:cs="宋体"/>
          <w:kern w:val="1"/>
          <w:sz w:val="24"/>
          <w:szCs w:val="24"/>
          <w:lang w:val="zh-CN"/>
        </w:rPr>
        <w:t xml:space="preserve">    </w:t>
      </w:r>
      <w:r>
        <w:rPr>
          <w:rFonts w:hint="eastAsia" w:ascii="宋体" w:hAnsi="宋体" w:cs="宋体"/>
          <w:kern w:val="1"/>
          <w:sz w:val="24"/>
          <w:szCs w:val="24"/>
          <w:lang w:val="zh-CN"/>
        </w:rPr>
        <w:t>月</w:t>
      </w:r>
      <w:r>
        <w:rPr>
          <w:rFonts w:ascii="宋体" w:hAnsi="宋体" w:cs="宋体"/>
          <w:kern w:val="1"/>
          <w:sz w:val="24"/>
          <w:szCs w:val="24"/>
          <w:lang w:val="zh-CN"/>
        </w:rPr>
        <w:t xml:space="preserve">    </w:t>
      </w:r>
      <w:r>
        <w:rPr>
          <w:rFonts w:hint="eastAsia" w:ascii="宋体" w:hAnsi="宋体" w:cs="宋体"/>
          <w:kern w:val="1"/>
          <w:sz w:val="24"/>
          <w:szCs w:val="24"/>
          <w:lang w:val="zh-CN"/>
        </w:rPr>
        <w:t>日</w:t>
      </w:r>
    </w:p>
    <w:p>
      <w:pPr>
        <w:spacing w:line="360" w:lineRule="auto"/>
        <w:rPr>
          <w:rFonts w:ascii="宋体" w:cs="Times New Roman"/>
        </w:rPr>
      </w:pPr>
    </w:p>
    <w:p>
      <w:pPr>
        <w:pStyle w:val="35"/>
        <w:spacing w:line="360" w:lineRule="auto"/>
        <w:jc w:val="center"/>
        <w:rPr>
          <w:rFonts w:hAnsi="宋体" w:cs="Times New Roman"/>
          <w:b/>
          <w:bCs/>
          <w:kern w:val="2"/>
          <w:sz w:val="32"/>
          <w:szCs w:val="32"/>
        </w:rPr>
      </w:pPr>
    </w:p>
    <w:p>
      <w:pPr>
        <w:pStyle w:val="35"/>
        <w:spacing w:line="360" w:lineRule="auto"/>
        <w:jc w:val="center"/>
        <w:rPr>
          <w:rFonts w:hAnsi="宋体" w:cs="Times New Roman"/>
          <w:b/>
          <w:bCs/>
          <w:kern w:val="2"/>
          <w:sz w:val="32"/>
          <w:szCs w:val="32"/>
        </w:rPr>
      </w:pPr>
    </w:p>
    <w:p>
      <w:pPr>
        <w:pStyle w:val="35"/>
        <w:spacing w:line="360" w:lineRule="auto"/>
        <w:jc w:val="center"/>
        <w:rPr>
          <w:rFonts w:hAnsi="宋体" w:cs="Times New Roman"/>
          <w:b/>
          <w:bCs/>
          <w:kern w:val="2"/>
          <w:sz w:val="32"/>
          <w:szCs w:val="32"/>
        </w:rPr>
      </w:pPr>
    </w:p>
    <w:p>
      <w:pPr>
        <w:pStyle w:val="35"/>
        <w:spacing w:line="360" w:lineRule="auto"/>
        <w:jc w:val="center"/>
        <w:rPr>
          <w:rFonts w:hint="eastAsia" w:hAnsi="宋体" w:cs="Times New Roman"/>
          <w:b/>
          <w:bCs/>
          <w:kern w:val="2"/>
          <w:sz w:val="32"/>
          <w:szCs w:val="32"/>
        </w:rPr>
      </w:pPr>
    </w:p>
    <w:p>
      <w:pPr>
        <w:pStyle w:val="35"/>
        <w:spacing w:line="360" w:lineRule="auto"/>
        <w:jc w:val="center"/>
        <w:rPr>
          <w:rFonts w:hint="eastAsia" w:hAnsi="宋体" w:cs="Times New Roman"/>
          <w:b/>
          <w:bCs/>
          <w:kern w:val="2"/>
          <w:sz w:val="32"/>
          <w:szCs w:val="32"/>
        </w:rPr>
      </w:pPr>
    </w:p>
    <w:p>
      <w:pPr>
        <w:pStyle w:val="35"/>
        <w:spacing w:line="360" w:lineRule="auto"/>
        <w:jc w:val="center"/>
        <w:rPr>
          <w:rFonts w:hAnsi="宋体" w:cs="Times New Roman"/>
          <w:b/>
          <w:bCs/>
          <w:kern w:val="2"/>
          <w:sz w:val="32"/>
          <w:szCs w:val="32"/>
        </w:rPr>
      </w:pPr>
    </w:p>
    <w:p>
      <w:pPr>
        <w:pStyle w:val="35"/>
        <w:spacing w:line="360" w:lineRule="auto"/>
        <w:jc w:val="center"/>
        <w:rPr>
          <w:rFonts w:hAnsi="宋体" w:cs="Times New Roman"/>
          <w:b/>
          <w:bCs/>
          <w:kern w:val="2"/>
          <w:sz w:val="32"/>
          <w:szCs w:val="32"/>
        </w:rPr>
      </w:pPr>
    </w:p>
    <w:p>
      <w:pPr>
        <w:pStyle w:val="35"/>
        <w:spacing w:line="360" w:lineRule="auto"/>
        <w:jc w:val="center"/>
        <w:rPr>
          <w:rFonts w:hAnsi="宋体" w:cs="Times New Roman"/>
          <w:b/>
          <w:bCs/>
          <w:kern w:val="2"/>
          <w:sz w:val="32"/>
          <w:szCs w:val="32"/>
        </w:rPr>
      </w:pPr>
    </w:p>
    <w:p>
      <w:pPr>
        <w:pStyle w:val="35"/>
        <w:spacing w:line="360" w:lineRule="auto"/>
        <w:rPr>
          <w:rFonts w:hint="eastAsia" w:hAnsi="宋体" w:cs="Times New Roman"/>
          <w:b/>
          <w:bCs/>
          <w:kern w:val="2"/>
          <w:sz w:val="32"/>
          <w:szCs w:val="32"/>
        </w:rPr>
      </w:pPr>
    </w:p>
    <w:p>
      <w:pPr>
        <w:pStyle w:val="35"/>
        <w:spacing w:line="360" w:lineRule="auto"/>
        <w:jc w:val="center"/>
        <w:rPr>
          <w:rFonts w:hAnsi="宋体" w:cs="Times New Roman"/>
          <w:b/>
          <w:bCs/>
          <w:kern w:val="2"/>
          <w:sz w:val="32"/>
          <w:szCs w:val="32"/>
        </w:rPr>
      </w:pPr>
      <w:r>
        <w:rPr>
          <w:rFonts w:hint="eastAsia" w:hAnsi="宋体"/>
          <w:b/>
          <w:bCs/>
          <w:kern w:val="2"/>
          <w:sz w:val="32"/>
          <w:szCs w:val="32"/>
        </w:rPr>
        <w:t>项目负责人委任书</w:t>
      </w:r>
    </w:p>
    <w:p>
      <w:pPr>
        <w:pStyle w:val="35"/>
        <w:spacing w:line="360" w:lineRule="auto"/>
        <w:rPr>
          <w:rFonts w:hAnsi="宋体" w:cs="Times New Roman"/>
          <w:b/>
          <w:bCs/>
          <w:kern w:val="2"/>
          <w:sz w:val="36"/>
          <w:szCs w:val="36"/>
        </w:rPr>
      </w:pPr>
    </w:p>
    <w:p>
      <w:pPr>
        <w:pStyle w:val="35"/>
        <w:spacing w:line="360" w:lineRule="auto"/>
        <w:ind w:firstLine="480" w:firstLineChars="200"/>
        <w:rPr>
          <w:rFonts w:hAnsi="宋体" w:cs="Times New Roman"/>
          <w:kern w:val="2"/>
          <w:sz w:val="24"/>
          <w:szCs w:val="24"/>
        </w:rPr>
      </w:pPr>
      <w:r>
        <w:rPr>
          <w:rFonts w:hint="eastAsia" w:hAnsi="宋体"/>
          <w:kern w:val="2"/>
          <w:sz w:val="24"/>
          <w:szCs w:val="24"/>
        </w:rPr>
        <w:t>本授权委托书声明：我</w:t>
      </w:r>
      <w:r>
        <w:rPr>
          <w:rFonts w:hAnsi="宋体"/>
          <w:kern w:val="2"/>
          <w:sz w:val="24"/>
          <w:szCs w:val="24"/>
          <w:u w:val="single"/>
        </w:rPr>
        <w:t xml:space="preserve">    </w:t>
      </w:r>
      <w:r>
        <w:rPr>
          <w:rFonts w:hint="eastAsia" w:hAnsi="宋体"/>
          <w:kern w:val="2"/>
          <w:sz w:val="24"/>
          <w:szCs w:val="24"/>
          <w:u w:val="single"/>
        </w:rPr>
        <w:t>（姓名）</w:t>
      </w:r>
      <w:r>
        <w:rPr>
          <w:rFonts w:hAnsi="宋体"/>
          <w:kern w:val="2"/>
          <w:sz w:val="24"/>
          <w:szCs w:val="24"/>
          <w:u w:val="single"/>
        </w:rPr>
        <w:t xml:space="preserve">    </w:t>
      </w:r>
      <w:r>
        <w:rPr>
          <w:rFonts w:hint="eastAsia" w:hAnsi="宋体"/>
          <w:kern w:val="2"/>
          <w:sz w:val="24"/>
          <w:szCs w:val="24"/>
        </w:rPr>
        <w:t>系</w:t>
      </w:r>
      <w:r>
        <w:rPr>
          <w:rFonts w:hAnsi="宋体"/>
          <w:kern w:val="2"/>
          <w:sz w:val="24"/>
          <w:szCs w:val="24"/>
          <w:u w:val="single"/>
        </w:rPr>
        <w:t xml:space="preserve">  (</w:t>
      </w:r>
      <w:r>
        <w:rPr>
          <w:rFonts w:hint="eastAsia" w:hAnsi="宋体"/>
          <w:kern w:val="2"/>
          <w:sz w:val="24"/>
          <w:szCs w:val="24"/>
          <w:u w:val="single"/>
        </w:rPr>
        <w:t>投标人名称</w:t>
      </w:r>
      <w:r>
        <w:rPr>
          <w:rFonts w:hAnsi="宋体"/>
          <w:kern w:val="2"/>
          <w:sz w:val="24"/>
          <w:szCs w:val="24"/>
          <w:u w:val="single"/>
        </w:rPr>
        <w:t xml:space="preserve">)  </w:t>
      </w:r>
      <w:r>
        <w:rPr>
          <w:rFonts w:hint="eastAsia" w:hAnsi="宋体"/>
          <w:kern w:val="2"/>
          <w:sz w:val="24"/>
          <w:szCs w:val="24"/>
        </w:rPr>
        <w:t>的法定代表人，现委任</w:t>
      </w:r>
      <w:r>
        <w:rPr>
          <w:rFonts w:hAnsi="宋体"/>
          <w:kern w:val="2"/>
          <w:sz w:val="24"/>
          <w:szCs w:val="24"/>
          <w:u w:val="single"/>
        </w:rPr>
        <w:t xml:space="preserve"> (</w:t>
      </w:r>
      <w:r>
        <w:rPr>
          <w:rFonts w:hint="eastAsia" w:hAnsi="宋体"/>
          <w:kern w:val="2"/>
          <w:sz w:val="24"/>
          <w:szCs w:val="24"/>
          <w:u w:val="single"/>
        </w:rPr>
        <w:t>投标人名称</w:t>
      </w:r>
      <w:r>
        <w:rPr>
          <w:rFonts w:hAnsi="宋体"/>
          <w:kern w:val="2"/>
          <w:sz w:val="24"/>
          <w:szCs w:val="24"/>
          <w:u w:val="single"/>
        </w:rPr>
        <w:t xml:space="preserve">)  </w:t>
      </w:r>
      <w:r>
        <w:rPr>
          <w:rFonts w:hint="eastAsia" w:hAnsi="宋体"/>
          <w:kern w:val="2"/>
          <w:sz w:val="24"/>
          <w:szCs w:val="24"/>
        </w:rPr>
        <w:t>的</w:t>
      </w:r>
      <w:r>
        <w:rPr>
          <w:rFonts w:hAnsi="宋体"/>
          <w:kern w:val="2"/>
          <w:sz w:val="24"/>
          <w:szCs w:val="24"/>
          <w:u w:val="single"/>
        </w:rPr>
        <w:t xml:space="preserve">  </w:t>
      </w:r>
      <w:r>
        <w:rPr>
          <w:rFonts w:hint="eastAsia" w:hAnsi="宋体"/>
          <w:kern w:val="2"/>
          <w:sz w:val="24"/>
          <w:szCs w:val="24"/>
          <w:u w:val="single"/>
        </w:rPr>
        <w:t>（姓名）</w:t>
      </w:r>
      <w:r>
        <w:rPr>
          <w:rFonts w:hAnsi="宋体"/>
          <w:kern w:val="2"/>
          <w:sz w:val="24"/>
          <w:szCs w:val="24"/>
          <w:u w:val="single"/>
        </w:rPr>
        <w:t xml:space="preserve">  </w:t>
      </w:r>
      <w:r>
        <w:rPr>
          <w:rFonts w:hint="eastAsia" w:hAnsi="宋体"/>
          <w:kern w:val="2"/>
          <w:sz w:val="24"/>
          <w:szCs w:val="24"/>
        </w:rPr>
        <w:t>为我公司</w:t>
      </w:r>
      <w:r>
        <w:rPr>
          <w:rFonts w:hint="eastAsia" w:hAnsi="宋体"/>
          <w:bCs/>
          <w:kern w:val="1"/>
          <w:sz w:val="24"/>
          <w:szCs w:val="24"/>
          <w:u w:val="single"/>
        </w:rPr>
        <w:t>埭溪镇工程项目全过程咨询服务采购项目</w:t>
      </w:r>
      <w:r>
        <w:rPr>
          <w:rFonts w:hint="eastAsia" w:hAnsi="宋体"/>
          <w:kern w:val="2"/>
          <w:sz w:val="24"/>
          <w:szCs w:val="24"/>
        </w:rPr>
        <w:t>的项目负责人，凡涉及该项目合同执行中有关技术、工程进度、现场管理、质量检验、进度款审批等方面的工作，由其全权负责。</w:t>
      </w:r>
    </w:p>
    <w:p>
      <w:pPr>
        <w:pStyle w:val="35"/>
        <w:spacing w:line="360" w:lineRule="auto"/>
        <w:ind w:firstLine="480" w:firstLineChars="200"/>
        <w:rPr>
          <w:rFonts w:hAnsi="宋体" w:cs="Times New Roman"/>
          <w:kern w:val="2"/>
          <w:sz w:val="24"/>
          <w:szCs w:val="24"/>
        </w:rPr>
      </w:pPr>
      <w:r>
        <w:rPr>
          <w:rFonts w:hint="eastAsia" w:hAnsi="宋体"/>
          <w:kern w:val="2"/>
          <w:sz w:val="24"/>
          <w:szCs w:val="24"/>
        </w:rPr>
        <w:t>如以上内容不实，我公司将接受的任何处罚，并承担由此产生的一切后果。</w:t>
      </w:r>
    </w:p>
    <w:p>
      <w:pPr>
        <w:pStyle w:val="35"/>
        <w:spacing w:line="360" w:lineRule="auto"/>
        <w:rPr>
          <w:rFonts w:hAnsi="宋体" w:cs="Times New Roman"/>
          <w:kern w:val="2"/>
          <w:sz w:val="24"/>
          <w:szCs w:val="24"/>
        </w:rPr>
      </w:pPr>
    </w:p>
    <w:p>
      <w:pPr>
        <w:pStyle w:val="35"/>
        <w:spacing w:line="360" w:lineRule="auto"/>
        <w:rPr>
          <w:rFonts w:hAnsi="宋体" w:cs="Times New Roman"/>
          <w:kern w:val="2"/>
          <w:sz w:val="24"/>
          <w:szCs w:val="24"/>
        </w:rPr>
      </w:pPr>
    </w:p>
    <w:p>
      <w:pPr>
        <w:pStyle w:val="35"/>
        <w:spacing w:line="360" w:lineRule="auto"/>
        <w:rPr>
          <w:rFonts w:hAnsi="宋体" w:cs="Times New Roman"/>
          <w:kern w:val="2"/>
          <w:sz w:val="24"/>
          <w:szCs w:val="24"/>
        </w:rPr>
      </w:pPr>
    </w:p>
    <w:p>
      <w:pPr>
        <w:pStyle w:val="35"/>
        <w:spacing w:line="360" w:lineRule="auto"/>
        <w:ind w:firstLine="4800" w:firstLineChars="2000"/>
        <w:rPr>
          <w:rFonts w:hAnsi="宋体" w:cs="Times New Roman"/>
          <w:kern w:val="2"/>
          <w:sz w:val="24"/>
          <w:szCs w:val="24"/>
          <w:u w:val="single"/>
        </w:rPr>
      </w:pPr>
      <w:r>
        <w:rPr>
          <w:rFonts w:hint="eastAsia" w:hAnsi="宋体"/>
          <w:kern w:val="2"/>
          <w:sz w:val="24"/>
          <w:szCs w:val="24"/>
        </w:rPr>
        <w:t>投标人：</w:t>
      </w:r>
      <w:r>
        <w:rPr>
          <w:rFonts w:hAnsi="宋体"/>
          <w:kern w:val="2"/>
          <w:sz w:val="24"/>
          <w:szCs w:val="24"/>
          <w:u w:val="single"/>
        </w:rPr>
        <w:t xml:space="preserve">                </w:t>
      </w:r>
      <w:r>
        <w:rPr>
          <w:rFonts w:hint="eastAsia" w:hAnsi="宋体"/>
          <w:kern w:val="2"/>
          <w:sz w:val="24"/>
          <w:szCs w:val="24"/>
          <w:u w:val="single"/>
        </w:rPr>
        <w:t>（盖章）</w:t>
      </w:r>
    </w:p>
    <w:p>
      <w:pPr>
        <w:pStyle w:val="35"/>
        <w:spacing w:line="360" w:lineRule="auto"/>
        <w:ind w:firstLine="4800" w:firstLineChars="2000"/>
        <w:rPr>
          <w:rFonts w:hAnsi="宋体" w:cs="Times New Roman"/>
          <w:sz w:val="24"/>
          <w:szCs w:val="24"/>
          <w:u w:val="single"/>
        </w:rPr>
      </w:pPr>
      <w:r>
        <w:rPr>
          <w:rFonts w:hint="eastAsia" w:hAnsi="宋体"/>
          <w:sz w:val="24"/>
          <w:szCs w:val="24"/>
        </w:rPr>
        <w:t>法定代表人：</w:t>
      </w:r>
      <w:r>
        <w:rPr>
          <w:rFonts w:hAnsi="宋体"/>
          <w:sz w:val="24"/>
          <w:szCs w:val="24"/>
          <w:u w:val="single"/>
        </w:rPr>
        <w:t xml:space="preserve">            </w:t>
      </w:r>
      <w:r>
        <w:rPr>
          <w:rFonts w:hint="eastAsia" w:hAnsi="宋体"/>
          <w:sz w:val="24"/>
          <w:szCs w:val="24"/>
          <w:u w:val="single"/>
        </w:rPr>
        <w:t>（盖章）</w:t>
      </w:r>
    </w:p>
    <w:p>
      <w:pPr>
        <w:pStyle w:val="35"/>
        <w:spacing w:line="360" w:lineRule="auto"/>
        <w:ind w:firstLine="4920" w:firstLineChars="2050"/>
        <w:rPr>
          <w:rFonts w:hAnsi="宋体" w:cs="Times New Roman"/>
          <w:sz w:val="24"/>
          <w:szCs w:val="24"/>
        </w:rPr>
      </w:pPr>
      <w:r>
        <w:rPr>
          <w:rFonts w:hint="eastAsia" w:hAnsi="宋体"/>
          <w:sz w:val="24"/>
          <w:szCs w:val="24"/>
        </w:rPr>
        <w:t>日期：</w:t>
      </w:r>
      <w:r>
        <w:rPr>
          <w:rFonts w:hAnsi="宋体"/>
          <w:sz w:val="24"/>
          <w:szCs w:val="24"/>
        </w:rPr>
        <w:t xml:space="preserve">     </w:t>
      </w:r>
      <w:r>
        <w:rPr>
          <w:rFonts w:hint="eastAsia" w:hAnsi="宋体"/>
          <w:sz w:val="24"/>
          <w:szCs w:val="24"/>
        </w:rPr>
        <w:t>年</w:t>
      </w:r>
      <w:r>
        <w:rPr>
          <w:rFonts w:hAnsi="宋体"/>
          <w:sz w:val="24"/>
          <w:szCs w:val="24"/>
        </w:rPr>
        <w:t xml:space="preserve">     </w:t>
      </w:r>
      <w:r>
        <w:rPr>
          <w:rFonts w:hint="eastAsia" w:hAnsi="宋体"/>
          <w:sz w:val="24"/>
          <w:szCs w:val="24"/>
        </w:rPr>
        <w:t>月</w:t>
      </w:r>
      <w:r>
        <w:rPr>
          <w:rFonts w:hAnsi="宋体"/>
          <w:sz w:val="24"/>
          <w:szCs w:val="24"/>
        </w:rPr>
        <w:t xml:space="preserve">     </w:t>
      </w:r>
      <w:r>
        <w:rPr>
          <w:rFonts w:hint="eastAsia" w:hAnsi="宋体"/>
          <w:sz w:val="24"/>
          <w:szCs w:val="24"/>
        </w:rPr>
        <w:t>日</w:t>
      </w:r>
    </w:p>
    <w:p>
      <w:pPr>
        <w:pStyle w:val="35"/>
        <w:spacing w:line="360" w:lineRule="auto"/>
        <w:ind w:firstLine="4920" w:firstLineChars="2050"/>
        <w:rPr>
          <w:rFonts w:hAnsi="宋体" w:cs="Times New Roman"/>
          <w:sz w:val="24"/>
          <w:szCs w:val="24"/>
        </w:rPr>
      </w:pPr>
    </w:p>
    <w:p>
      <w:pPr>
        <w:snapToGrid w:val="0"/>
        <w:spacing w:line="360" w:lineRule="auto"/>
        <w:ind w:firstLine="420"/>
        <w:rPr>
          <w:rFonts w:ascii="宋体" w:cs="Times New Roman"/>
        </w:rPr>
      </w:pPr>
    </w:p>
    <w:p>
      <w:pPr>
        <w:pStyle w:val="35"/>
        <w:spacing w:line="360" w:lineRule="auto"/>
        <w:jc w:val="center"/>
        <w:rPr>
          <w:rFonts w:hint="eastAsia" w:hAnsi="宋体" w:cs="Times New Roman"/>
          <w:b/>
          <w:bCs/>
          <w:kern w:val="2"/>
          <w:sz w:val="32"/>
          <w:szCs w:val="32"/>
        </w:rPr>
      </w:pPr>
    </w:p>
    <w:p>
      <w:pPr>
        <w:pStyle w:val="35"/>
        <w:spacing w:line="360" w:lineRule="auto"/>
        <w:jc w:val="center"/>
        <w:rPr>
          <w:rFonts w:hint="eastAsia" w:hAnsi="宋体" w:cs="Times New Roman"/>
          <w:b/>
          <w:bCs/>
          <w:kern w:val="2"/>
          <w:sz w:val="32"/>
          <w:szCs w:val="32"/>
        </w:rPr>
      </w:pPr>
    </w:p>
    <w:p>
      <w:pPr>
        <w:pStyle w:val="35"/>
        <w:spacing w:line="360" w:lineRule="auto"/>
        <w:jc w:val="center"/>
        <w:rPr>
          <w:rFonts w:hint="eastAsia" w:hAnsi="宋体" w:cs="Times New Roman"/>
          <w:b/>
          <w:bCs/>
          <w:kern w:val="2"/>
          <w:sz w:val="32"/>
          <w:szCs w:val="32"/>
        </w:rPr>
      </w:pPr>
    </w:p>
    <w:p>
      <w:pPr>
        <w:pStyle w:val="35"/>
        <w:spacing w:line="360" w:lineRule="auto"/>
        <w:jc w:val="center"/>
        <w:rPr>
          <w:rFonts w:hint="eastAsia" w:hAnsi="宋体" w:cs="Times New Roman"/>
          <w:b/>
          <w:bCs/>
          <w:kern w:val="2"/>
          <w:sz w:val="32"/>
          <w:szCs w:val="32"/>
        </w:rPr>
      </w:pPr>
    </w:p>
    <w:p>
      <w:pPr>
        <w:pStyle w:val="35"/>
        <w:spacing w:line="360" w:lineRule="auto"/>
        <w:jc w:val="center"/>
        <w:rPr>
          <w:rFonts w:hint="eastAsia" w:hAnsi="宋体" w:cs="Times New Roman"/>
          <w:b/>
          <w:bCs/>
          <w:kern w:val="2"/>
          <w:sz w:val="32"/>
          <w:szCs w:val="32"/>
        </w:rPr>
      </w:pPr>
    </w:p>
    <w:p>
      <w:pPr>
        <w:pStyle w:val="35"/>
        <w:spacing w:line="360" w:lineRule="auto"/>
        <w:jc w:val="center"/>
        <w:rPr>
          <w:rFonts w:hint="eastAsia" w:hAnsi="宋体" w:cs="Times New Roman"/>
          <w:b/>
          <w:bCs/>
          <w:kern w:val="2"/>
          <w:sz w:val="32"/>
          <w:szCs w:val="32"/>
        </w:rPr>
      </w:pPr>
    </w:p>
    <w:p>
      <w:pPr>
        <w:pStyle w:val="35"/>
        <w:spacing w:line="360" w:lineRule="auto"/>
        <w:jc w:val="center"/>
        <w:rPr>
          <w:rFonts w:hint="eastAsia" w:hAnsi="宋体" w:cs="Times New Roman"/>
          <w:b/>
          <w:bCs/>
          <w:kern w:val="2"/>
          <w:sz w:val="32"/>
          <w:szCs w:val="32"/>
        </w:rPr>
      </w:pPr>
    </w:p>
    <w:p>
      <w:pPr>
        <w:pStyle w:val="35"/>
        <w:spacing w:line="360" w:lineRule="auto"/>
        <w:jc w:val="center"/>
        <w:rPr>
          <w:rFonts w:hint="eastAsia" w:hAnsi="宋体" w:cs="Times New Roman"/>
          <w:b/>
          <w:bCs/>
          <w:kern w:val="2"/>
          <w:sz w:val="32"/>
          <w:szCs w:val="32"/>
        </w:rPr>
      </w:pPr>
    </w:p>
    <w:p>
      <w:pPr>
        <w:pStyle w:val="35"/>
        <w:spacing w:line="360" w:lineRule="auto"/>
        <w:jc w:val="center"/>
        <w:rPr>
          <w:rFonts w:hint="eastAsia" w:hAnsi="宋体" w:cs="Times New Roman"/>
          <w:b/>
          <w:bCs/>
          <w:kern w:val="2"/>
          <w:sz w:val="32"/>
          <w:szCs w:val="32"/>
        </w:rPr>
      </w:pPr>
    </w:p>
    <w:p>
      <w:pPr>
        <w:pStyle w:val="35"/>
        <w:spacing w:line="360" w:lineRule="auto"/>
        <w:jc w:val="center"/>
        <w:rPr>
          <w:rFonts w:hint="eastAsia" w:hAnsi="宋体" w:cs="Times New Roman"/>
          <w:b/>
          <w:bCs/>
          <w:kern w:val="2"/>
          <w:sz w:val="32"/>
          <w:szCs w:val="32"/>
        </w:rPr>
      </w:pPr>
    </w:p>
    <w:p>
      <w:pPr>
        <w:pStyle w:val="35"/>
        <w:spacing w:line="360" w:lineRule="auto"/>
        <w:jc w:val="center"/>
        <w:rPr>
          <w:rFonts w:hint="eastAsia" w:ascii="仿宋_GB2312" w:hAnsi="宋体" w:eastAsia="仿宋_GB2312"/>
          <w:sz w:val="32"/>
          <w:szCs w:val="32"/>
        </w:rPr>
      </w:pPr>
      <w:r>
        <w:rPr>
          <w:rFonts w:hint="eastAsia" w:hAnsi="宋体"/>
          <w:b/>
          <w:bCs/>
          <w:kern w:val="2"/>
          <w:sz w:val="32"/>
          <w:szCs w:val="32"/>
        </w:rPr>
        <w:t>项目负责人简历表</w:t>
      </w:r>
    </w:p>
    <w:tbl>
      <w:tblPr>
        <w:tblStyle w:val="15"/>
        <w:tblpPr w:leftFromText="180" w:rightFromText="180" w:vertAnchor="text" w:horzAnchor="margin" w:tblpY="26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6"/>
        <w:gridCol w:w="644"/>
        <w:gridCol w:w="378"/>
        <w:gridCol w:w="42"/>
        <w:gridCol w:w="1225"/>
        <w:gridCol w:w="1771"/>
        <w:gridCol w:w="1539"/>
        <w:gridCol w:w="2142"/>
        <w:gridCol w:w="1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2" w:hRule="atLeast"/>
        </w:trPr>
        <w:tc>
          <w:tcPr>
            <w:tcW w:w="1610" w:type="dxa"/>
            <w:gridSpan w:val="2"/>
            <w:noWrap w:val="0"/>
            <w:vAlign w:val="center"/>
          </w:tcPr>
          <w:p>
            <w:pPr>
              <w:jc w:val="center"/>
              <w:rPr>
                <w:rFonts w:hint="eastAsia" w:ascii="仿宋_GB2312" w:eastAsia="仿宋_GB2312"/>
                <w:sz w:val="30"/>
              </w:rPr>
            </w:pPr>
            <w:r>
              <w:rPr>
                <w:rFonts w:hint="eastAsia" w:ascii="仿宋_GB2312" w:eastAsia="仿宋_GB2312"/>
                <w:sz w:val="30"/>
              </w:rPr>
              <w:t>姓  名</w:t>
            </w:r>
          </w:p>
        </w:tc>
        <w:tc>
          <w:tcPr>
            <w:tcW w:w="1645" w:type="dxa"/>
            <w:gridSpan w:val="3"/>
            <w:noWrap w:val="0"/>
            <w:vAlign w:val="center"/>
          </w:tcPr>
          <w:p>
            <w:pPr>
              <w:jc w:val="center"/>
              <w:rPr>
                <w:rFonts w:hint="eastAsia" w:ascii="仿宋_GB2312" w:eastAsia="仿宋_GB2312"/>
                <w:b/>
                <w:sz w:val="24"/>
              </w:rPr>
            </w:pPr>
          </w:p>
        </w:tc>
        <w:tc>
          <w:tcPr>
            <w:tcW w:w="1771" w:type="dxa"/>
            <w:noWrap w:val="0"/>
            <w:vAlign w:val="center"/>
          </w:tcPr>
          <w:p>
            <w:pPr>
              <w:jc w:val="center"/>
              <w:rPr>
                <w:rFonts w:hint="eastAsia" w:ascii="仿宋_GB2312" w:eastAsia="仿宋_GB2312"/>
                <w:sz w:val="30"/>
              </w:rPr>
            </w:pPr>
            <w:r>
              <w:rPr>
                <w:rFonts w:hint="eastAsia" w:ascii="仿宋_GB2312" w:eastAsia="仿宋_GB2312"/>
                <w:sz w:val="30"/>
              </w:rPr>
              <w:t>性  别</w:t>
            </w:r>
          </w:p>
        </w:tc>
        <w:tc>
          <w:tcPr>
            <w:tcW w:w="1539" w:type="dxa"/>
            <w:noWrap w:val="0"/>
            <w:vAlign w:val="center"/>
          </w:tcPr>
          <w:p>
            <w:pPr>
              <w:jc w:val="center"/>
              <w:rPr>
                <w:rFonts w:hint="eastAsia" w:ascii="仿宋_GB2312" w:eastAsia="仿宋_GB2312"/>
                <w:b/>
                <w:sz w:val="24"/>
              </w:rPr>
            </w:pPr>
          </w:p>
        </w:tc>
        <w:tc>
          <w:tcPr>
            <w:tcW w:w="2142" w:type="dxa"/>
            <w:noWrap w:val="0"/>
            <w:vAlign w:val="center"/>
          </w:tcPr>
          <w:p>
            <w:pPr>
              <w:jc w:val="center"/>
              <w:rPr>
                <w:rFonts w:hint="eastAsia" w:ascii="仿宋_GB2312" w:eastAsia="仿宋_GB2312"/>
                <w:sz w:val="30"/>
              </w:rPr>
            </w:pPr>
            <w:r>
              <w:rPr>
                <w:rFonts w:hint="eastAsia" w:ascii="仿宋_GB2312" w:eastAsia="仿宋_GB2312"/>
                <w:sz w:val="30"/>
              </w:rPr>
              <w:t>出生年月</w:t>
            </w:r>
          </w:p>
        </w:tc>
        <w:tc>
          <w:tcPr>
            <w:tcW w:w="1019" w:type="dxa"/>
            <w:tcBorders>
              <w:bottom w:val="single" w:color="auto" w:sz="4" w:space="0"/>
            </w:tcBorders>
            <w:noWrap w:val="0"/>
            <w:vAlign w:val="center"/>
          </w:tcPr>
          <w:p>
            <w:pPr>
              <w:jc w:val="center"/>
              <w:rPr>
                <w:rFonts w:hint="eastAsia"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805" w:hRule="atLeast"/>
        </w:trPr>
        <w:tc>
          <w:tcPr>
            <w:tcW w:w="1610" w:type="dxa"/>
            <w:gridSpan w:val="2"/>
            <w:noWrap w:val="0"/>
            <w:vAlign w:val="center"/>
          </w:tcPr>
          <w:p>
            <w:pPr>
              <w:spacing w:line="400" w:lineRule="exact"/>
              <w:jc w:val="center"/>
              <w:rPr>
                <w:rFonts w:hint="eastAsia" w:ascii="仿宋_GB2312" w:eastAsia="仿宋_GB2312"/>
                <w:sz w:val="30"/>
              </w:rPr>
            </w:pPr>
            <w:r>
              <w:rPr>
                <w:rFonts w:hint="eastAsia" w:ascii="仿宋_GB2312" w:eastAsia="仿宋_GB2312"/>
                <w:sz w:val="30"/>
              </w:rPr>
              <w:t>文化程度</w:t>
            </w:r>
          </w:p>
        </w:tc>
        <w:tc>
          <w:tcPr>
            <w:tcW w:w="1645" w:type="dxa"/>
            <w:gridSpan w:val="3"/>
            <w:noWrap w:val="0"/>
            <w:vAlign w:val="center"/>
          </w:tcPr>
          <w:p>
            <w:pPr>
              <w:spacing w:line="400" w:lineRule="exact"/>
              <w:jc w:val="center"/>
              <w:rPr>
                <w:rFonts w:hint="eastAsia" w:ascii="仿宋_GB2312" w:eastAsia="仿宋_GB2312"/>
                <w:b/>
                <w:sz w:val="24"/>
              </w:rPr>
            </w:pPr>
          </w:p>
        </w:tc>
        <w:tc>
          <w:tcPr>
            <w:tcW w:w="1771" w:type="dxa"/>
            <w:noWrap w:val="0"/>
            <w:vAlign w:val="top"/>
          </w:tcPr>
          <w:p>
            <w:pPr>
              <w:spacing w:line="400" w:lineRule="exact"/>
              <w:rPr>
                <w:rFonts w:hint="eastAsia" w:ascii="仿宋_GB2312" w:eastAsia="仿宋_GB2312"/>
                <w:sz w:val="30"/>
              </w:rPr>
            </w:pPr>
            <w:r>
              <w:rPr>
                <w:rFonts w:hint="eastAsia" w:ascii="仿宋_GB2312" w:eastAsia="仿宋_GB2312"/>
                <w:sz w:val="30"/>
              </w:rPr>
              <w:t>毕业院校、</w:t>
            </w:r>
          </w:p>
          <w:p>
            <w:pPr>
              <w:spacing w:line="400" w:lineRule="exact"/>
              <w:rPr>
                <w:rFonts w:hint="eastAsia" w:ascii="仿宋_GB2312" w:eastAsia="仿宋_GB2312"/>
                <w:sz w:val="30"/>
              </w:rPr>
            </w:pPr>
            <w:r>
              <w:rPr>
                <w:rFonts w:hint="eastAsia" w:ascii="仿宋_GB2312" w:eastAsia="仿宋_GB2312"/>
                <w:sz w:val="30"/>
              </w:rPr>
              <w:t>专业及时间</w:t>
            </w:r>
          </w:p>
        </w:tc>
        <w:tc>
          <w:tcPr>
            <w:tcW w:w="1539" w:type="dxa"/>
            <w:noWrap w:val="0"/>
            <w:vAlign w:val="center"/>
          </w:tcPr>
          <w:p>
            <w:pPr>
              <w:spacing w:line="400" w:lineRule="exact"/>
              <w:jc w:val="center"/>
              <w:rPr>
                <w:rFonts w:hint="eastAsia" w:ascii="仿宋_GB2312" w:eastAsia="仿宋_GB2312"/>
                <w:b/>
              </w:rPr>
            </w:pPr>
          </w:p>
        </w:tc>
        <w:tc>
          <w:tcPr>
            <w:tcW w:w="2142" w:type="dxa"/>
            <w:noWrap w:val="0"/>
            <w:vAlign w:val="top"/>
          </w:tcPr>
          <w:p>
            <w:pPr>
              <w:spacing w:line="400" w:lineRule="exact"/>
              <w:jc w:val="center"/>
              <w:rPr>
                <w:rFonts w:hint="eastAsia" w:ascii="仿宋_GB2312" w:eastAsia="仿宋_GB2312"/>
                <w:sz w:val="30"/>
              </w:rPr>
            </w:pPr>
            <w:r>
              <w:rPr>
                <w:rFonts w:hint="eastAsia" w:ascii="仿宋_GB2312" w:eastAsia="仿宋_GB2312"/>
                <w:sz w:val="30"/>
              </w:rPr>
              <w:t>担任项目负责人年限</w:t>
            </w:r>
          </w:p>
        </w:tc>
        <w:tc>
          <w:tcPr>
            <w:tcW w:w="1019" w:type="dxa"/>
            <w:tcBorders>
              <w:bottom w:val="single" w:color="auto" w:sz="4" w:space="0"/>
            </w:tcBorders>
            <w:noWrap w:val="0"/>
            <w:vAlign w:val="center"/>
          </w:tcPr>
          <w:p>
            <w:pPr>
              <w:spacing w:line="400" w:lineRule="exact"/>
              <w:jc w:val="center"/>
              <w:rPr>
                <w:rFonts w:hint="eastAsia"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2" w:hRule="atLeast"/>
        </w:trPr>
        <w:tc>
          <w:tcPr>
            <w:tcW w:w="1610" w:type="dxa"/>
            <w:gridSpan w:val="2"/>
            <w:noWrap w:val="0"/>
            <w:vAlign w:val="center"/>
          </w:tcPr>
          <w:p>
            <w:pPr>
              <w:jc w:val="center"/>
              <w:rPr>
                <w:rFonts w:hint="eastAsia" w:ascii="仿宋_GB2312" w:eastAsia="仿宋_GB2312"/>
                <w:sz w:val="30"/>
              </w:rPr>
            </w:pPr>
            <w:r>
              <w:rPr>
                <w:rFonts w:hint="eastAsia" w:ascii="仿宋_GB2312" w:eastAsia="仿宋_GB2312"/>
                <w:sz w:val="30"/>
              </w:rPr>
              <w:t>现任职务</w:t>
            </w:r>
          </w:p>
        </w:tc>
        <w:tc>
          <w:tcPr>
            <w:tcW w:w="1645" w:type="dxa"/>
            <w:gridSpan w:val="3"/>
            <w:noWrap w:val="0"/>
            <w:vAlign w:val="center"/>
          </w:tcPr>
          <w:p>
            <w:pPr>
              <w:jc w:val="center"/>
              <w:rPr>
                <w:rFonts w:hint="eastAsia" w:ascii="仿宋_GB2312" w:eastAsia="仿宋_GB2312"/>
                <w:b/>
                <w:sz w:val="24"/>
              </w:rPr>
            </w:pPr>
          </w:p>
        </w:tc>
        <w:tc>
          <w:tcPr>
            <w:tcW w:w="1771" w:type="dxa"/>
            <w:noWrap w:val="0"/>
            <w:vAlign w:val="top"/>
          </w:tcPr>
          <w:p>
            <w:pPr>
              <w:jc w:val="center"/>
              <w:rPr>
                <w:rFonts w:hint="eastAsia" w:ascii="仿宋_GB2312" w:eastAsia="仿宋_GB2312"/>
                <w:sz w:val="30"/>
              </w:rPr>
            </w:pPr>
            <w:r>
              <w:rPr>
                <w:rFonts w:hint="eastAsia" w:ascii="仿宋_GB2312" w:eastAsia="仿宋_GB2312"/>
                <w:sz w:val="30"/>
              </w:rPr>
              <w:t>技术职称</w:t>
            </w:r>
          </w:p>
        </w:tc>
        <w:tc>
          <w:tcPr>
            <w:tcW w:w="1539" w:type="dxa"/>
            <w:noWrap w:val="0"/>
            <w:vAlign w:val="center"/>
          </w:tcPr>
          <w:p>
            <w:pPr>
              <w:jc w:val="center"/>
              <w:rPr>
                <w:rFonts w:hint="eastAsia" w:ascii="仿宋_GB2312" w:eastAsia="仿宋_GB2312"/>
                <w:b/>
                <w:sz w:val="24"/>
              </w:rPr>
            </w:pPr>
          </w:p>
        </w:tc>
        <w:tc>
          <w:tcPr>
            <w:tcW w:w="2142" w:type="dxa"/>
            <w:noWrap w:val="0"/>
            <w:vAlign w:val="top"/>
          </w:tcPr>
          <w:p>
            <w:pPr>
              <w:jc w:val="center"/>
              <w:rPr>
                <w:rFonts w:hint="eastAsia" w:ascii="仿宋_GB2312" w:eastAsia="仿宋_GB2312"/>
                <w:sz w:val="30"/>
              </w:rPr>
            </w:pPr>
            <w:r>
              <w:rPr>
                <w:rFonts w:hint="eastAsia" w:ascii="仿宋_GB2312" w:eastAsia="仿宋_GB2312"/>
                <w:sz w:val="30"/>
              </w:rPr>
              <w:t>聘任时间</w:t>
            </w:r>
          </w:p>
        </w:tc>
        <w:tc>
          <w:tcPr>
            <w:tcW w:w="1019" w:type="dxa"/>
            <w:tcBorders>
              <w:bottom w:val="single" w:color="auto" w:sz="4" w:space="0"/>
            </w:tcBorders>
            <w:noWrap w:val="0"/>
            <w:vAlign w:val="center"/>
          </w:tcPr>
          <w:p>
            <w:pPr>
              <w:jc w:val="center"/>
              <w:rPr>
                <w:rFonts w:hint="eastAsia"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50" w:hRule="atLeast"/>
        </w:trPr>
        <w:tc>
          <w:tcPr>
            <w:tcW w:w="2030" w:type="dxa"/>
            <w:gridSpan w:val="4"/>
            <w:noWrap w:val="0"/>
            <w:vAlign w:val="center"/>
          </w:tcPr>
          <w:p>
            <w:pPr>
              <w:spacing w:line="400" w:lineRule="exact"/>
              <w:rPr>
                <w:rFonts w:hint="eastAsia" w:ascii="仿宋_GB2312" w:eastAsia="仿宋_GB2312"/>
                <w:sz w:val="30"/>
              </w:rPr>
            </w:pPr>
            <w:r>
              <w:rPr>
                <w:rFonts w:hint="eastAsia" w:ascii="仿宋_GB2312" w:eastAsia="仿宋_GB2312"/>
                <w:sz w:val="30"/>
              </w:rPr>
              <w:t>注册岗位证书名称及证号</w:t>
            </w:r>
          </w:p>
        </w:tc>
        <w:tc>
          <w:tcPr>
            <w:tcW w:w="7696" w:type="dxa"/>
            <w:gridSpan w:val="5"/>
            <w:noWrap w:val="0"/>
            <w:vAlign w:val="center"/>
          </w:tcPr>
          <w:p>
            <w:pPr>
              <w:jc w:val="center"/>
              <w:rPr>
                <w:rFonts w:hint="eastAsia"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37" w:hRule="atLeast"/>
        </w:trPr>
        <w:tc>
          <w:tcPr>
            <w:tcW w:w="966" w:type="dxa"/>
            <w:vMerge w:val="restart"/>
            <w:noWrap w:val="0"/>
            <w:vAlign w:val="center"/>
          </w:tcPr>
          <w:p>
            <w:pPr>
              <w:jc w:val="center"/>
              <w:rPr>
                <w:rFonts w:hint="eastAsia" w:ascii="仿宋_GB2312" w:eastAsia="仿宋_GB2312"/>
                <w:sz w:val="30"/>
              </w:rPr>
            </w:pPr>
            <w:r>
              <w:rPr>
                <w:rFonts w:hint="eastAsia" w:ascii="仿宋_GB2312" w:eastAsia="仿宋_GB2312"/>
                <w:sz w:val="30"/>
              </w:rPr>
              <w:t>工作</w:t>
            </w:r>
          </w:p>
          <w:p>
            <w:pPr>
              <w:jc w:val="center"/>
              <w:rPr>
                <w:rFonts w:hint="eastAsia" w:ascii="仿宋_GB2312" w:eastAsia="仿宋_GB2312"/>
                <w:sz w:val="30"/>
              </w:rPr>
            </w:pPr>
            <w:r>
              <w:rPr>
                <w:rFonts w:hint="eastAsia" w:ascii="仿宋_GB2312" w:eastAsia="仿宋_GB2312"/>
                <w:sz w:val="30"/>
              </w:rPr>
              <w:t>单位</w:t>
            </w:r>
          </w:p>
        </w:tc>
        <w:tc>
          <w:tcPr>
            <w:tcW w:w="1022" w:type="dxa"/>
            <w:gridSpan w:val="2"/>
            <w:noWrap w:val="0"/>
            <w:vAlign w:val="center"/>
          </w:tcPr>
          <w:p>
            <w:pPr>
              <w:jc w:val="center"/>
              <w:rPr>
                <w:rFonts w:hint="eastAsia" w:ascii="仿宋_GB2312" w:eastAsia="仿宋_GB2312"/>
                <w:sz w:val="24"/>
              </w:rPr>
            </w:pPr>
            <w:r>
              <w:rPr>
                <w:rFonts w:hint="eastAsia" w:ascii="仿宋_GB2312" w:eastAsia="仿宋_GB2312"/>
                <w:sz w:val="30"/>
              </w:rPr>
              <w:t>名称</w:t>
            </w:r>
          </w:p>
        </w:tc>
        <w:tc>
          <w:tcPr>
            <w:tcW w:w="3038" w:type="dxa"/>
            <w:gridSpan w:val="3"/>
            <w:noWrap w:val="0"/>
            <w:vAlign w:val="center"/>
          </w:tcPr>
          <w:p>
            <w:pPr>
              <w:jc w:val="center"/>
              <w:rPr>
                <w:rFonts w:hint="eastAsia" w:ascii="仿宋_GB2312" w:eastAsia="仿宋_GB2312"/>
                <w:b/>
                <w:sz w:val="24"/>
              </w:rPr>
            </w:pPr>
          </w:p>
        </w:tc>
        <w:tc>
          <w:tcPr>
            <w:tcW w:w="1539" w:type="dxa"/>
            <w:noWrap w:val="0"/>
            <w:vAlign w:val="center"/>
          </w:tcPr>
          <w:p>
            <w:pPr>
              <w:jc w:val="center"/>
              <w:rPr>
                <w:rFonts w:hint="eastAsia" w:ascii="仿宋_GB2312" w:eastAsia="仿宋_GB2312"/>
                <w:sz w:val="30"/>
              </w:rPr>
            </w:pPr>
            <w:r>
              <w:rPr>
                <w:rFonts w:hint="eastAsia" w:ascii="仿宋_GB2312" w:eastAsia="仿宋_GB2312"/>
                <w:sz w:val="30"/>
              </w:rPr>
              <w:t>邮政编码</w:t>
            </w:r>
          </w:p>
        </w:tc>
        <w:tc>
          <w:tcPr>
            <w:tcW w:w="3161" w:type="dxa"/>
            <w:gridSpan w:val="2"/>
            <w:tcBorders>
              <w:bottom w:val="single" w:color="auto" w:sz="4" w:space="0"/>
            </w:tcBorders>
            <w:noWrap w:val="0"/>
            <w:vAlign w:val="center"/>
          </w:tcPr>
          <w:p>
            <w:pPr>
              <w:jc w:val="center"/>
              <w:rPr>
                <w:rFonts w:hint="eastAsia" w:ascii="仿宋_GB2312"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50" w:hRule="atLeast"/>
        </w:trPr>
        <w:tc>
          <w:tcPr>
            <w:tcW w:w="966" w:type="dxa"/>
            <w:vMerge w:val="continue"/>
            <w:noWrap w:val="0"/>
            <w:vAlign w:val="center"/>
          </w:tcPr>
          <w:p>
            <w:pPr>
              <w:jc w:val="center"/>
              <w:rPr>
                <w:rFonts w:hint="eastAsia" w:ascii="仿宋_GB2312" w:eastAsia="仿宋_GB2312"/>
                <w:sz w:val="30"/>
              </w:rPr>
            </w:pPr>
          </w:p>
        </w:tc>
        <w:tc>
          <w:tcPr>
            <w:tcW w:w="1022" w:type="dxa"/>
            <w:gridSpan w:val="2"/>
            <w:noWrap w:val="0"/>
            <w:vAlign w:val="center"/>
          </w:tcPr>
          <w:p>
            <w:pPr>
              <w:jc w:val="center"/>
              <w:rPr>
                <w:rFonts w:hint="eastAsia" w:ascii="仿宋_GB2312" w:eastAsia="仿宋_GB2312"/>
                <w:sz w:val="30"/>
              </w:rPr>
            </w:pPr>
            <w:r>
              <w:rPr>
                <w:rFonts w:hint="eastAsia" w:ascii="仿宋_GB2312" w:eastAsia="仿宋_GB2312"/>
                <w:sz w:val="30"/>
              </w:rPr>
              <w:t>地址</w:t>
            </w:r>
          </w:p>
        </w:tc>
        <w:tc>
          <w:tcPr>
            <w:tcW w:w="3038" w:type="dxa"/>
            <w:gridSpan w:val="3"/>
            <w:noWrap w:val="0"/>
            <w:vAlign w:val="center"/>
          </w:tcPr>
          <w:p>
            <w:pPr>
              <w:jc w:val="center"/>
              <w:rPr>
                <w:rFonts w:hint="eastAsia" w:ascii="仿宋_GB2312" w:eastAsia="仿宋_GB2312"/>
                <w:b/>
                <w:sz w:val="24"/>
              </w:rPr>
            </w:pPr>
          </w:p>
        </w:tc>
        <w:tc>
          <w:tcPr>
            <w:tcW w:w="1539" w:type="dxa"/>
            <w:noWrap w:val="0"/>
            <w:vAlign w:val="center"/>
          </w:tcPr>
          <w:p>
            <w:pPr>
              <w:jc w:val="center"/>
              <w:rPr>
                <w:rFonts w:hint="eastAsia" w:ascii="仿宋_GB2312" w:eastAsia="仿宋_GB2312"/>
                <w:sz w:val="30"/>
              </w:rPr>
            </w:pPr>
            <w:r>
              <w:rPr>
                <w:rFonts w:hint="eastAsia" w:ascii="仿宋_GB2312" w:eastAsia="仿宋_GB2312"/>
                <w:sz w:val="30"/>
              </w:rPr>
              <w:t>身份证号</w:t>
            </w:r>
          </w:p>
        </w:tc>
        <w:tc>
          <w:tcPr>
            <w:tcW w:w="3161" w:type="dxa"/>
            <w:gridSpan w:val="2"/>
            <w:tcBorders>
              <w:bottom w:val="single" w:color="auto" w:sz="4" w:space="0"/>
            </w:tcBorders>
            <w:noWrap w:val="0"/>
            <w:vAlign w:val="center"/>
          </w:tcPr>
          <w:p>
            <w:pPr>
              <w:jc w:val="center"/>
              <w:rPr>
                <w:rFonts w:hint="eastAsia" w:ascii="仿宋_GB2312"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591" w:hRule="atLeast"/>
        </w:trPr>
        <w:tc>
          <w:tcPr>
            <w:tcW w:w="966" w:type="dxa"/>
            <w:noWrap w:val="0"/>
            <w:vAlign w:val="center"/>
          </w:tcPr>
          <w:p>
            <w:pPr>
              <w:jc w:val="center"/>
              <w:rPr>
                <w:rFonts w:hint="eastAsia" w:ascii="仿宋_GB2312" w:eastAsia="仿宋_GB2312"/>
                <w:sz w:val="30"/>
              </w:rPr>
            </w:pPr>
            <w:r>
              <w:rPr>
                <w:rFonts w:hint="eastAsia" w:ascii="仿宋_GB2312" w:eastAsia="仿宋_GB2312"/>
                <w:sz w:val="30"/>
              </w:rPr>
              <w:t>主</w:t>
            </w:r>
          </w:p>
          <w:p>
            <w:pPr>
              <w:jc w:val="center"/>
              <w:rPr>
                <w:rFonts w:hint="eastAsia" w:ascii="仿宋_GB2312" w:eastAsia="仿宋_GB2312"/>
                <w:sz w:val="30"/>
              </w:rPr>
            </w:pPr>
            <w:r>
              <w:rPr>
                <w:rFonts w:hint="eastAsia" w:ascii="仿宋_GB2312" w:eastAsia="仿宋_GB2312"/>
                <w:sz w:val="30"/>
              </w:rPr>
              <w:t>要</w:t>
            </w:r>
          </w:p>
          <w:p>
            <w:pPr>
              <w:jc w:val="center"/>
              <w:rPr>
                <w:rFonts w:hint="eastAsia" w:ascii="仿宋_GB2312" w:eastAsia="仿宋_GB2312"/>
                <w:sz w:val="30"/>
              </w:rPr>
            </w:pPr>
            <w:r>
              <w:rPr>
                <w:rFonts w:hint="eastAsia" w:ascii="仿宋_GB2312" w:eastAsia="仿宋_GB2312"/>
                <w:sz w:val="30"/>
              </w:rPr>
              <w:t>经</w:t>
            </w:r>
          </w:p>
          <w:p>
            <w:pPr>
              <w:jc w:val="center"/>
              <w:rPr>
                <w:rFonts w:hint="eastAsia" w:ascii="仿宋_GB2312" w:eastAsia="仿宋_GB2312"/>
                <w:sz w:val="30"/>
              </w:rPr>
            </w:pPr>
            <w:r>
              <w:rPr>
                <w:rFonts w:hint="eastAsia" w:ascii="仿宋_GB2312" w:eastAsia="仿宋_GB2312"/>
                <w:sz w:val="30"/>
              </w:rPr>
              <w:t>历</w:t>
            </w:r>
          </w:p>
        </w:tc>
        <w:tc>
          <w:tcPr>
            <w:tcW w:w="8760" w:type="dxa"/>
            <w:gridSpan w:val="8"/>
            <w:noWrap w:val="0"/>
            <w:vAlign w:val="top"/>
          </w:tcPr>
          <w:p>
            <w:pPr>
              <w:rPr>
                <w:rFonts w:hint="eastAsia" w:ascii="仿宋_GB2312" w:eastAsia="仿宋_GB2312"/>
              </w:rPr>
            </w:pPr>
            <w:r>
              <w:rPr>
                <w:rFonts w:hint="eastAsia" w:ascii="仿宋_GB2312" w:eastAsia="仿宋_GB2312"/>
                <w:sz w:val="30"/>
              </w:rPr>
              <w:t xml:space="preserve">  </w:t>
            </w:r>
          </w:p>
          <w:p>
            <w:pPr>
              <w:spacing w:line="360" w:lineRule="auto"/>
              <w:rPr>
                <w:rFonts w:hint="eastAsia" w:ascii="仿宋_GB2312" w:eastAsia="仿宋_GB2312"/>
              </w:rPr>
            </w:pPr>
            <w:r>
              <w:rPr>
                <w:rFonts w:hint="eastAsia" w:ascii="仿宋_GB2312" w:eastAsia="仿宋_GB2312"/>
                <w:sz w:val="30"/>
              </w:rPr>
              <w:t xml:space="preserve">  </w:t>
            </w:r>
            <w:r>
              <w:rPr>
                <w:rFonts w:hint="eastAsia" w:ascii="仿宋_GB2312" w:eastAsia="仿宋_GB2312"/>
              </w:rPr>
              <w:t xml:space="preserve"> </w:t>
            </w:r>
          </w:p>
          <w:p>
            <w:pPr>
              <w:spacing w:line="360" w:lineRule="auto"/>
              <w:rPr>
                <w:rFonts w:hint="eastAsia" w:ascii="仿宋_GB2312" w:eastAsia="仿宋_GB2312"/>
              </w:rPr>
            </w:pPr>
          </w:p>
        </w:tc>
      </w:tr>
    </w:tbl>
    <w:p>
      <w:pPr>
        <w:autoSpaceDE w:val="0"/>
        <w:autoSpaceDN w:val="0"/>
        <w:adjustRightInd w:val="0"/>
        <w:spacing w:line="360" w:lineRule="auto"/>
        <w:ind w:firstLine="3960" w:firstLineChars="1800"/>
        <w:rPr>
          <w:rFonts w:hint="eastAsia" w:ascii="宋体" w:hAnsi="宋体" w:cs="宋体"/>
          <w:kern w:val="0"/>
          <w:sz w:val="22"/>
          <w:szCs w:val="22"/>
        </w:rPr>
      </w:pPr>
      <w:r>
        <w:rPr>
          <w:rFonts w:hint="eastAsia" w:ascii="宋体" w:hAnsi="宋体" w:cs="宋体"/>
          <w:kern w:val="0"/>
          <w:sz w:val="22"/>
          <w:szCs w:val="22"/>
        </w:rPr>
        <w:t>投标人名称:</w:t>
      </w:r>
      <w:r>
        <w:rPr>
          <w:rFonts w:hint="eastAsia" w:ascii="宋体" w:hAnsi="宋体" w:cs="宋体"/>
          <w:kern w:val="0"/>
          <w:sz w:val="22"/>
          <w:szCs w:val="22"/>
          <w:u w:val="single"/>
          <w:lang w:val="zh-CN"/>
        </w:rPr>
        <w:t xml:space="preserve">    </w:t>
      </w:r>
      <w:r>
        <w:rPr>
          <w:rFonts w:hint="eastAsia" w:ascii="宋体" w:hAnsi="宋体" w:cs="宋体"/>
          <w:kern w:val="0"/>
          <w:sz w:val="22"/>
          <w:szCs w:val="22"/>
          <w:u w:val="single"/>
        </w:rPr>
        <w:t>（公章）</w:t>
      </w:r>
      <w:r>
        <w:rPr>
          <w:rFonts w:hint="eastAsia" w:ascii="宋体" w:hAnsi="宋体" w:cs="宋体"/>
          <w:kern w:val="0"/>
          <w:sz w:val="22"/>
          <w:szCs w:val="22"/>
          <w:u w:val="single"/>
          <w:lang w:val="zh-CN"/>
        </w:rPr>
        <w:t xml:space="preserve">     </w:t>
      </w:r>
      <w:r>
        <w:rPr>
          <w:rFonts w:hint="eastAsia" w:ascii="宋体" w:hAnsi="宋体" w:cs="宋体"/>
          <w:kern w:val="0"/>
          <w:sz w:val="22"/>
          <w:szCs w:val="22"/>
          <w:u w:val="single"/>
        </w:rPr>
        <w:t xml:space="preserve">            </w:t>
      </w:r>
      <w:r>
        <w:rPr>
          <w:rFonts w:hint="eastAsia" w:ascii="宋体" w:hAnsi="宋体" w:cs="宋体"/>
          <w:kern w:val="0"/>
          <w:sz w:val="22"/>
          <w:szCs w:val="22"/>
          <w:u w:val="single"/>
          <w:lang w:val="zh-CN"/>
        </w:rPr>
        <w:t xml:space="preserve">       </w:t>
      </w:r>
    </w:p>
    <w:p>
      <w:pPr>
        <w:autoSpaceDE w:val="0"/>
        <w:autoSpaceDN w:val="0"/>
        <w:adjustRightInd w:val="0"/>
        <w:spacing w:line="360" w:lineRule="auto"/>
        <w:ind w:firstLine="3960" w:firstLineChars="1800"/>
        <w:rPr>
          <w:rFonts w:hint="eastAsia" w:ascii="宋体" w:hAnsi="宋体" w:cs="宋体"/>
          <w:kern w:val="0"/>
          <w:sz w:val="22"/>
          <w:szCs w:val="22"/>
          <w:u w:val="single"/>
          <w:lang w:val="zh-CN"/>
        </w:rPr>
      </w:pPr>
      <w:r>
        <w:rPr>
          <w:rFonts w:hint="eastAsia" w:ascii="宋体" w:hAnsi="宋体" w:cs="宋体"/>
          <w:kern w:val="0"/>
          <w:sz w:val="22"/>
          <w:szCs w:val="22"/>
        </w:rPr>
        <w:t>法定代表人或</w:t>
      </w:r>
      <w:r>
        <w:rPr>
          <w:rFonts w:hint="eastAsia" w:ascii="宋体" w:hAnsi="宋体" w:cs="宋体"/>
          <w:kern w:val="0"/>
          <w:sz w:val="22"/>
          <w:szCs w:val="22"/>
          <w:lang w:val="zh-CN"/>
        </w:rPr>
        <w:t>授权</w:t>
      </w:r>
      <w:r>
        <w:rPr>
          <w:rFonts w:hint="eastAsia" w:ascii="宋体" w:hAnsi="宋体" w:cs="宋体"/>
          <w:kern w:val="0"/>
          <w:sz w:val="22"/>
          <w:szCs w:val="22"/>
        </w:rPr>
        <w:t>代理</w:t>
      </w:r>
      <w:r>
        <w:rPr>
          <w:rFonts w:hint="eastAsia" w:ascii="宋体" w:hAnsi="宋体" w:cs="宋体"/>
          <w:kern w:val="0"/>
          <w:sz w:val="22"/>
          <w:szCs w:val="22"/>
          <w:lang w:val="zh-CN"/>
        </w:rPr>
        <w:t>人：</w:t>
      </w:r>
      <w:r>
        <w:rPr>
          <w:rFonts w:hint="eastAsia" w:ascii="宋体" w:hAnsi="宋体" w:cs="宋体"/>
          <w:kern w:val="0"/>
          <w:sz w:val="22"/>
          <w:szCs w:val="22"/>
          <w:u w:val="single"/>
          <w:lang w:val="zh-CN"/>
        </w:rPr>
        <w:t xml:space="preserve">      （签字）          </w:t>
      </w:r>
    </w:p>
    <w:p>
      <w:pPr>
        <w:spacing w:line="360" w:lineRule="auto"/>
        <w:rPr>
          <w:rFonts w:hint="eastAsia" w:ascii="宋体" w:hAnsi="宋体" w:cs="宋体"/>
          <w:b/>
          <w:sz w:val="22"/>
          <w:szCs w:val="22"/>
        </w:rPr>
      </w:pPr>
      <w:r>
        <w:rPr>
          <w:rFonts w:hint="eastAsia" w:ascii="宋体" w:hAnsi="宋体" w:cs="宋体"/>
          <w:kern w:val="0"/>
          <w:sz w:val="22"/>
          <w:szCs w:val="22"/>
        </w:rPr>
        <w:t xml:space="preserve">                                    </w:t>
      </w:r>
      <w:r>
        <w:rPr>
          <w:rFonts w:hint="eastAsia" w:ascii="宋体" w:hAnsi="宋体" w:cs="宋体"/>
          <w:kern w:val="0"/>
          <w:sz w:val="22"/>
          <w:szCs w:val="22"/>
          <w:lang w:val="zh-CN"/>
        </w:rPr>
        <w:t>日</w:t>
      </w:r>
      <w:r>
        <w:rPr>
          <w:rFonts w:hint="eastAsia" w:ascii="宋体" w:hAnsi="宋体" w:cs="宋体"/>
          <w:kern w:val="0"/>
          <w:sz w:val="22"/>
          <w:szCs w:val="22"/>
        </w:rPr>
        <w:t xml:space="preserve">          </w:t>
      </w:r>
      <w:r>
        <w:rPr>
          <w:rFonts w:hint="eastAsia" w:ascii="宋体" w:hAnsi="宋体" w:cs="宋体"/>
          <w:kern w:val="0"/>
          <w:sz w:val="22"/>
          <w:szCs w:val="22"/>
          <w:lang w:val="zh-CN"/>
        </w:rPr>
        <w:t>期：</w:t>
      </w:r>
      <w:r>
        <w:rPr>
          <w:rFonts w:hint="eastAsia" w:ascii="宋体" w:hAnsi="宋体" w:cs="宋体"/>
          <w:kern w:val="0"/>
          <w:sz w:val="22"/>
          <w:szCs w:val="22"/>
          <w:u w:val="single"/>
          <w:lang w:val="zh-CN"/>
        </w:rPr>
        <w:t xml:space="preserve">            </w:t>
      </w:r>
      <w:r>
        <w:rPr>
          <w:rFonts w:hint="eastAsia" w:ascii="宋体" w:hAnsi="宋体" w:cs="宋体"/>
          <w:kern w:val="0"/>
          <w:sz w:val="22"/>
          <w:szCs w:val="22"/>
          <w:u w:val="single"/>
        </w:rPr>
        <w:t xml:space="preserve">                   </w:t>
      </w:r>
      <w:r>
        <w:rPr>
          <w:rFonts w:hint="eastAsia" w:ascii="宋体" w:hAnsi="宋体" w:cs="宋体"/>
          <w:kern w:val="0"/>
          <w:sz w:val="22"/>
          <w:szCs w:val="22"/>
          <w:u w:val="single"/>
          <w:lang w:val="zh-CN"/>
        </w:rPr>
        <w:t xml:space="preserve"> </w:t>
      </w:r>
    </w:p>
    <w:p>
      <w:pPr>
        <w:pStyle w:val="35"/>
        <w:spacing w:line="360" w:lineRule="auto"/>
        <w:jc w:val="center"/>
        <w:rPr>
          <w:rFonts w:hint="eastAsia" w:hAnsi="宋体" w:cs="Times New Roman"/>
          <w:b/>
          <w:bCs/>
          <w:kern w:val="2"/>
          <w:sz w:val="32"/>
          <w:szCs w:val="32"/>
        </w:rPr>
      </w:pPr>
    </w:p>
    <w:p>
      <w:pPr>
        <w:pStyle w:val="35"/>
        <w:spacing w:line="360" w:lineRule="auto"/>
        <w:jc w:val="center"/>
        <w:rPr>
          <w:rFonts w:hint="eastAsia"/>
          <w:b/>
          <w:sz w:val="32"/>
        </w:rPr>
      </w:pPr>
      <w:r>
        <w:rPr>
          <w:rFonts w:hint="eastAsia" w:ascii="仿宋_GB2312" w:eastAsia="仿宋_GB2312"/>
          <w:b/>
          <w:color w:val="000000"/>
          <w:sz w:val="28"/>
        </w:rPr>
        <w:t>投标申请企业拟选派项目负责人在建工程情况说明</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2"/>
        <w:gridCol w:w="2989"/>
        <w:gridCol w:w="2145"/>
        <w:gridCol w:w="2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132" w:hRule="exact"/>
        </w:trPr>
        <w:tc>
          <w:tcPr>
            <w:tcW w:w="2352" w:type="dxa"/>
            <w:noWrap w:val="0"/>
            <w:vAlign w:val="center"/>
          </w:tcPr>
          <w:p>
            <w:pPr>
              <w:jc w:val="center"/>
              <w:rPr>
                <w:rFonts w:hint="eastAsia" w:ascii="宋体"/>
                <w:kern w:val="0"/>
                <w:sz w:val="24"/>
                <w:szCs w:val="24"/>
              </w:rPr>
            </w:pPr>
            <w:r>
              <w:rPr>
                <w:rFonts w:hint="eastAsia" w:ascii="宋体"/>
                <w:kern w:val="0"/>
                <w:sz w:val="24"/>
                <w:szCs w:val="24"/>
              </w:rPr>
              <w:t>投标申请</w:t>
            </w:r>
          </w:p>
          <w:p>
            <w:pPr>
              <w:jc w:val="center"/>
              <w:rPr>
                <w:rFonts w:hint="eastAsia" w:ascii="宋体"/>
                <w:kern w:val="0"/>
                <w:sz w:val="24"/>
                <w:szCs w:val="24"/>
              </w:rPr>
            </w:pPr>
            <w:r>
              <w:rPr>
                <w:rFonts w:hint="eastAsia" w:ascii="宋体"/>
                <w:kern w:val="0"/>
                <w:sz w:val="24"/>
                <w:szCs w:val="24"/>
              </w:rPr>
              <w:t>企业名称</w:t>
            </w:r>
          </w:p>
        </w:tc>
        <w:tc>
          <w:tcPr>
            <w:tcW w:w="2989" w:type="dxa"/>
            <w:noWrap w:val="0"/>
            <w:vAlign w:val="center"/>
          </w:tcPr>
          <w:p>
            <w:pPr>
              <w:jc w:val="center"/>
              <w:rPr>
                <w:rFonts w:hint="eastAsia" w:ascii="宋体"/>
                <w:kern w:val="0"/>
                <w:sz w:val="24"/>
                <w:szCs w:val="24"/>
              </w:rPr>
            </w:pPr>
          </w:p>
        </w:tc>
        <w:tc>
          <w:tcPr>
            <w:tcW w:w="2145" w:type="dxa"/>
            <w:noWrap w:val="0"/>
            <w:vAlign w:val="center"/>
          </w:tcPr>
          <w:p>
            <w:pPr>
              <w:jc w:val="center"/>
              <w:rPr>
                <w:rFonts w:hint="eastAsia" w:ascii="宋体"/>
                <w:kern w:val="0"/>
                <w:sz w:val="24"/>
                <w:szCs w:val="24"/>
              </w:rPr>
            </w:pPr>
            <w:r>
              <w:rPr>
                <w:rFonts w:hint="eastAsia" w:ascii="宋体"/>
                <w:kern w:val="0"/>
                <w:sz w:val="24"/>
                <w:szCs w:val="24"/>
              </w:rPr>
              <w:t>企业资质</w:t>
            </w:r>
          </w:p>
          <w:p>
            <w:pPr>
              <w:jc w:val="center"/>
              <w:rPr>
                <w:rFonts w:hint="eastAsia" w:ascii="宋体"/>
                <w:kern w:val="0"/>
                <w:sz w:val="24"/>
                <w:szCs w:val="24"/>
              </w:rPr>
            </w:pPr>
            <w:r>
              <w:rPr>
                <w:rFonts w:hint="eastAsia" w:ascii="宋体"/>
                <w:kern w:val="0"/>
                <w:sz w:val="24"/>
                <w:szCs w:val="24"/>
              </w:rPr>
              <w:t>等级</w:t>
            </w:r>
          </w:p>
        </w:tc>
        <w:tc>
          <w:tcPr>
            <w:tcW w:w="2143" w:type="dxa"/>
            <w:noWrap w:val="0"/>
            <w:vAlign w:val="center"/>
          </w:tcPr>
          <w:p>
            <w:pPr>
              <w:jc w:val="center"/>
              <w:rPr>
                <w:rFonts w:hint="eastAsia" w:asci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851" w:hRule="exact"/>
        </w:trPr>
        <w:tc>
          <w:tcPr>
            <w:tcW w:w="2352" w:type="dxa"/>
            <w:noWrap w:val="0"/>
            <w:vAlign w:val="center"/>
          </w:tcPr>
          <w:p>
            <w:pPr>
              <w:jc w:val="center"/>
              <w:rPr>
                <w:rFonts w:hint="eastAsia" w:ascii="宋体"/>
                <w:kern w:val="0"/>
                <w:sz w:val="24"/>
                <w:szCs w:val="24"/>
              </w:rPr>
            </w:pPr>
            <w:r>
              <w:rPr>
                <w:rFonts w:hint="eastAsia" w:ascii="宋体"/>
                <w:kern w:val="0"/>
                <w:sz w:val="24"/>
                <w:szCs w:val="24"/>
              </w:rPr>
              <w:t>企 业 地 址</w:t>
            </w:r>
          </w:p>
        </w:tc>
        <w:tc>
          <w:tcPr>
            <w:tcW w:w="2989" w:type="dxa"/>
            <w:noWrap w:val="0"/>
            <w:vAlign w:val="center"/>
          </w:tcPr>
          <w:p>
            <w:pPr>
              <w:jc w:val="center"/>
              <w:rPr>
                <w:rFonts w:hint="eastAsia" w:ascii="宋体"/>
                <w:kern w:val="0"/>
                <w:sz w:val="24"/>
                <w:szCs w:val="24"/>
              </w:rPr>
            </w:pPr>
          </w:p>
        </w:tc>
        <w:tc>
          <w:tcPr>
            <w:tcW w:w="2145" w:type="dxa"/>
            <w:noWrap w:val="0"/>
            <w:vAlign w:val="center"/>
          </w:tcPr>
          <w:p>
            <w:pPr>
              <w:jc w:val="center"/>
              <w:rPr>
                <w:rFonts w:hint="eastAsia" w:ascii="宋体"/>
                <w:kern w:val="0"/>
                <w:sz w:val="24"/>
                <w:szCs w:val="24"/>
              </w:rPr>
            </w:pPr>
            <w:r>
              <w:rPr>
                <w:rFonts w:hint="eastAsia" w:ascii="宋体"/>
                <w:kern w:val="0"/>
                <w:sz w:val="24"/>
                <w:szCs w:val="24"/>
              </w:rPr>
              <w:t>联系电话</w:t>
            </w:r>
          </w:p>
        </w:tc>
        <w:tc>
          <w:tcPr>
            <w:tcW w:w="2143" w:type="dxa"/>
            <w:noWrap w:val="0"/>
            <w:vAlign w:val="center"/>
          </w:tcPr>
          <w:p>
            <w:pPr>
              <w:jc w:val="center"/>
              <w:rPr>
                <w:rFonts w:hint="eastAsia" w:asci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299" w:hRule="exact"/>
        </w:trPr>
        <w:tc>
          <w:tcPr>
            <w:tcW w:w="2352" w:type="dxa"/>
            <w:noWrap w:val="0"/>
            <w:vAlign w:val="center"/>
          </w:tcPr>
          <w:p>
            <w:pPr>
              <w:jc w:val="center"/>
              <w:rPr>
                <w:rFonts w:hint="eastAsia" w:ascii="宋体"/>
                <w:kern w:val="0"/>
                <w:sz w:val="24"/>
                <w:szCs w:val="24"/>
              </w:rPr>
            </w:pPr>
            <w:r>
              <w:rPr>
                <w:rFonts w:hint="eastAsia" w:ascii="宋体"/>
                <w:kern w:val="0"/>
                <w:sz w:val="24"/>
                <w:szCs w:val="24"/>
              </w:rPr>
              <w:t>申请投标</w:t>
            </w:r>
          </w:p>
          <w:p>
            <w:pPr>
              <w:jc w:val="center"/>
              <w:rPr>
                <w:rFonts w:hint="eastAsia" w:ascii="宋体"/>
                <w:kern w:val="0"/>
                <w:sz w:val="24"/>
                <w:szCs w:val="24"/>
              </w:rPr>
            </w:pPr>
            <w:r>
              <w:rPr>
                <w:rFonts w:hint="eastAsia" w:ascii="宋体"/>
                <w:kern w:val="0"/>
                <w:sz w:val="24"/>
                <w:szCs w:val="24"/>
              </w:rPr>
              <w:t>工程名称</w:t>
            </w:r>
          </w:p>
        </w:tc>
        <w:tc>
          <w:tcPr>
            <w:tcW w:w="2989" w:type="dxa"/>
            <w:noWrap w:val="0"/>
            <w:vAlign w:val="center"/>
          </w:tcPr>
          <w:p>
            <w:pPr>
              <w:jc w:val="center"/>
              <w:rPr>
                <w:rFonts w:hint="eastAsia" w:ascii="宋体"/>
                <w:kern w:val="0"/>
                <w:sz w:val="24"/>
                <w:szCs w:val="24"/>
              </w:rPr>
            </w:pPr>
          </w:p>
        </w:tc>
        <w:tc>
          <w:tcPr>
            <w:tcW w:w="2145" w:type="dxa"/>
            <w:noWrap w:val="0"/>
            <w:vAlign w:val="center"/>
          </w:tcPr>
          <w:p>
            <w:pPr>
              <w:jc w:val="center"/>
              <w:rPr>
                <w:rFonts w:hint="eastAsia" w:ascii="宋体"/>
                <w:kern w:val="0"/>
                <w:sz w:val="24"/>
                <w:szCs w:val="24"/>
              </w:rPr>
            </w:pPr>
            <w:r>
              <w:rPr>
                <w:rFonts w:hint="eastAsia" w:ascii="宋体"/>
                <w:kern w:val="0"/>
                <w:sz w:val="24"/>
                <w:szCs w:val="24"/>
              </w:rPr>
              <w:t>投标项目负责人</w:t>
            </w:r>
          </w:p>
          <w:p>
            <w:pPr>
              <w:jc w:val="center"/>
              <w:rPr>
                <w:rFonts w:hint="eastAsia" w:ascii="宋体"/>
                <w:kern w:val="0"/>
                <w:sz w:val="24"/>
                <w:szCs w:val="24"/>
              </w:rPr>
            </w:pPr>
            <w:r>
              <w:rPr>
                <w:rFonts w:hint="eastAsia" w:ascii="宋体"/>
                <w:kern w:val="0"/>
                <w:sz w:val="24"/>
                <w:szCs w:val="24"/>
              </w:rPr>
              <w:t>姓名</w:t>
            </w:r>
          </w:p>
        </w:tc>
        <w:tc>
          <w:tcPr>
            <w:tcW w:w="2143" w:type="dxa"/>
            <w:noWrap w:val="0"/>
            <w:vAlign w:val="top"/>
          </w:tcPr>
          <w:p>
            <w:pPr>
              <w:rPr>
                <w:rFonts w:hint="eastAsia" w:asci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2705" w:hRule="atLeast"/>
        </w:trPr>
        <w:tc>
          <w:tcPr>
            <w:tcW w:w="2352" w:type="dxa"/>
            <w:tcBorders>
              <w:bottom w:val="single" w:color="auto" w:sz="4" w:space="0"/>
            </w:tcBorders>
            <w:noWrap w:val="0"/>
            <w:vAlign w:val="center"/>
          </w:tcPr>
          <w:p>
            <w:pPr>
              <w:jc w:val="center"/>
              <w:rPr>
                <w:rFonts w:hint="eastAsia" w:ascii="宋体"/>
                <w:kern w:val="0"/>
                <w:sz w:val="24"/>
                <w:szCs w:val="24"/>
              </w:rPr>
            </w:pPr>
            <w:r>
              <w:rPr>
                <w:rFonts w:hint="eastAsia" w:ascii="宋体"/>
                <w:kern w:val="0"/>
                <w:sz w:val="24"/>
                <w:szCs w:val="24"/>
              </w:rPr>
              <w:t>拟选派项目负责人在建工程情况</w:t>
            </w:r>
          </w:p>
          <w:p>
            <w:pPr>
              <w:jc w:val="center"/>
              <w:rPr>
                <w:rFonts w:hint="eastAsia" w:ascii="宋体"/>
                <w:kern w:val="0"/>
                <w:sz w:val="24"/>
                <w:szCs w:val="24"/>
              </w:rPr>
            </w:pPr>
          </w:p>
        </w:tc>
        <w:tc>
          <w:tcPr>
            <w:tcW w:w="7277" w:type="dxa"/>
            <w:gridSpan w:val="3"/>
            <w:tcBorders>
              <w:bottom w:val="single" w:color="auto" w:sz="4" w:space="0"/>
            </w:tcBorders>
            <w:noWrap w:val="0"/>
            <w:vAlign w:val="center"/>
          </w:tcPr>
          <w:p>
            <w:pPr>
              <w:rPr>
                <w:rFonts w:hint="eastAsia" w:ascii="宋体"/>
                <w:kern w:val="0"/>
                <w:sz w:val="24"/>
                <w:szCs w:val="24"/>
              </w:rPr>
            </w:pPr>
            <w:r>
              <w:rPr>
                <w:rFonts w:hint="eastAsia" w:ascii="宋体"/>
                <w:kern w:val="0"/>
                <w:sz w:val="24"/>
                <w:szCs w:val="24"/>
              </w:rPr>
              <w:t>（本项目要求项目负责人</w:t>
            </w:r>
            <w:r>
              <w:rPr>
                <w:rFonts w:hint="eastAsia" w:ascii="宋体" w:hAnsi="宋体" w:cs="宋体"/>
                <w:sz w:val="24"/>
                <w:szCs w:val="24"/>
              </w:rPr>
              <w:t>无在建工程，请承诺</w:t>
            </w:r>
            <w:r>
              <w:rPr>
                <w:rFonts w:hint="eastAsia" w:ascii="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475" w:hRule="atLeast"/>
        </w:trPr>
        <w:tc>
          <w:tcPr>
            <w:tcW w:w="2352" w:type="dxa"/>
            <w:noWrap w:val="0"/>
            <w:vAlign w:val="center"/>
          </w:tcPr>
          <w:p>
            <w:pPr>
              <w:spacing w:line="360" w:lineRule="auto"/>
              <w:jc w:val="center"/>
              <w:rPr>
                <w:rFonts w:hint="eastAsia" w:ascii="宋体"/>
                <w:kern w:val="0"/>
                <w:sz w:val="24"/>
                <w:szCs w:val="24"/>
              </w:rPr>
            </w:pPr>
            <w:r>
              <w:rPr>
                <w:rFonts w:hint="eastAsia" w:ascii="宋体"/>
                <w:kern w:val="0"/>
                <w:sz w:val="24"/>
                <w:szCs w:val="24"/>
              </w:rPr>
              <w:t xml:space="preserve"> 投 标 申 请</w:t>
            </w:r>
          </w:p>
          <w:p>
            <w:pPr>
              <w:spacing w:line="360" w:lineRule="auto"/>
              <w:ind w:firstLine="480" w:firstLineChars="200"/>
              <w:rPr>
                <w:rFonts w:hint="eastAsia" w:ascii="宋体"/>
                <w:kern w:val="0"/>
                <w:sz w:val="24"/>
                <w:szCs w:val="24"/>
              </w:rPr>
            </w:pPr>
            <w:r>
              <w:rPr>
                <w:rFonts w:hint="eastAsia" w:ascii="宋体"/>
                <w:kern w:val="0"/>
                <w:sz w:val="24"/>
                <w:szCs w:val="24"/>
              </w:rPr>
              <w:t>企 业 声 明</w:t>
            </w:r>
          </w:p>
        </w:tc>
        <w:tc>
          <w:tcPr>
            <w:tcW w:w="7277" w:type="dxa"/>
            <w:gridSpan w:val="3"/>
            <w:noWrap w:val="0"/>
            <w:vAlign w:val="top"/>
          </w:tcPr>
          <w:p>
            <w:pPr>
              <w:rPr>
                <w:rFonts w:hint="eastAsia" w:ascii="宋体"/>
                <w:kern w:val="0"/>
                <w:sz w:val="24"/>
                <w:szCs w:val="24"/>
              </w:rPr>
            </w:pPr>
          </w:p>
          <w:p>
            <w:pPr>
              <w:pStyle w:val="8"/>
              <w:tabs>
                <w:tab w:val="left" w:pos="0"/>
                <w:tab w:val="left" w:pos="993"/>
                <w:tab w:val="left" w:pos="1134"/>
              </w:tabs>
              <w:spacing w:after="156" w:afterLines="50" w:line="360" w:lineRule="auto"/>
              <w:ind w:left="0" w:leftChars="0" w:firstLine="600" w:firstLineChars="250"/>
              <w:rPr>
                <w:rFonts w:hint="eastAsia" w:cs="Calibri"/>
                <w:kern w:val="2"/>
                <w:sz w:val="24"/>
                <w:szCs w:val="24"/>
                <w:lang w:val="en-US" w:eastAsia="zh-CN"/>
              </w:rPr>
            </w:pPr>
            <w:r>
              <w:rPr>
                <w:rFonts w:hint="eastAsia" w:cs="Calibri"/>
                <w:kern w:val="2"/>
                <w:sz w:val="24"/>
                <w:szCs w:val="24"/>
                <w:lang w:val="en-US" w:eastAsia="zh-CN"/>
              </w:rPr>
              <w:t>以上内容是本企业拟选派项目负责人在建工程的真实反映。如有不实，我公司自愿取消本项目投标资格，并无条件接受</w:t>
            </w:r>
            <w:r>
              <w:rPr>
                <w:rFonts w:cs="Calibri"/>
                <w:kern w:val="2"/>
                <w:sz w:val="24"/>
                <w:szCs w:val="24"/>
                <w:lang w:val="en-US" w:eastAsia="zh-CN"/>
              </w:rPr>
              <w:t>6</w:t>
            </w:r>
            <w:r>
              <w:rPr>
                <w:rFonts w:hint="eastAsia" w:cs="Calibri"/>
                <w:kern w:val="2"/>
                <w:sz w:val="24"/>
                <w:szCs w:val="24"/>
                <w:lang w:val="en-US" w:eastAsia="zh-CN"/>
              </w:rPr>
              <w:t>个月以上的不良行为公示，一旦中标，中标无效，接受行政主管部门的行政处罚。</w:t>
            </w:r>
          </w:p>
          <w:p>
            <w:pPr>
              <w:jc w:val="center"/>
              <w:rPr>
                <w:rFonts w:hint="eastAsia" w:ascii="宋体"/>
                <w:kern w:val="0"/>
                <w:sz w:val="24"/>
                <w:szCs w:val="24"/>
              </w:rPr>
            </w:pPr>
            <w:r>
              <w:rPr>
                <w:rFonts w:hint="eastAsia" w:ascii="宋体"/>
                <w:kern w:val="0"/>
                <w:sz w:val="24"/>
                <w:szCs w:val="24"/>
              </w:rPr>
              <w:t xml:space="preserve">                 法人签名：</w:t>
            </w:r>
          </w:p>
          <w:p>
            <w:pPr>
              <w:jc w:val="center"/>
              <w:rPr>
                <w:rFonts w:hint="eastAsia" w:ascii="宋体"/>
                <w:kern w:val="0"/>
                <w:sz w:val="24"/>
                <w:szCs w:val="24"/>
              </w:rPr>
            </w:pPr>
          </w:p>
          <w:p>
            <w:pPr>
              <w:spacing w:after="312" w:afterLines="100"/>
              <w:jc w:val="center"/>
              <w:rPr>
                <w:rFonts w:hint="eastAsia" w:ascii="宋体"/>
                <w:kern w:val="0"/>
                <w:sz w:val="24"/>
                <w:szCs w:val="24"/>
              </w:rPr>
            </w:pPr>
            <w:r>
              <w:rPr>
                <w:rFonts w:hint="eastAsia" w:ascii="宋体"/>
                <w:kern w:val="0"/>
                <w:sz w:val="24"/>
                <w:szCs w:val="24"/>
              </w:rPr>
              <w:t xml:space="preserve">                 （单位公章）</w:t>
            </w:r>
          </w:p>
          <w:p>
            <w:pPr>
              <w:jc w:val="center"/>
              <w:rPr>
                <w:rFonts w:hint="eastAsia" w:ascii="宋体"/>
                <w:kern w:val="0"/>
                <w:sz w:val="24"/>
                <w:szCs w:val="24"/>
              </w:rPr>
            </w:pPr>
            <w:r>
              <w:rPr>
                <w:rFonts w:hint="eastAsia" w:ascii="宋体"/>
                <w:kern w:val="0"/>
                <w:sz w:val="24"/>
                <w:szCs w:val="24"/>
              </w:rPr>
              <w:t xml:space="preserve">                         日    期：     年   月  日</w:t>
            </w:r>
          </w:p>
        </w:tc>
      </w:tr>
    </w:tbl>
    <w:p>
      <w:pPr>
        <w:pStyle w:val="6"/>
        <w:spacing w:line="500" w:lineRule="exact"/>
        <w:ind w:firstLine="764" w:firstLineChars="156"/>
        <w:rPr>
          <w:rFonts w:hint="eastAsia"/>
          <w:b/>
          <w:bCs/>
          <w:spacing w:val="24"/>
          <w:sz w:val="44"/>
          <w:szCs w:val="44"/>
        </w:rPr>
      </w:pPr>
    </w:p>
    <w:p>
      <w:pPr>
        <w:pStyle w:val="6"/>
        <w:spacing w:line="500" w:lineRule="exact"/>
        <w:ind w:firstLine="764" w:firstLineChars="156"/>
        <w:rPr>
          <w:rFonts w:hint="eastAsia"/>
          <w:b/>
          <w:bCs/>
          <w:spacing w:val="24"/>
          <w:sz w:val="44"/>
          <w:szCs w:val="44"/>
        </w:rPr>
      </w:pPr>
    </w:p>
    <w:p>
      <w:pPr>
        <w:pStyle w:val="6"/>
        <w:spacing w:line="500" w:lineRule="exact"/>
        <w:ind w:firstLine="764" w:firstLineChars="156"/>
        <w:rPr>
          <w:rFonts w:hint="eastAsia"/>
          <w:b/>
          <w:bCs/>
          <w:spacing w:val="24"/>
          <w:sz w:val="44"/>
          <w:szCs w:val="44"/>
        </w:rPr>
      </w:pPr>
    </w:p>
    <w:p>
      <w:pPr>
        <w:pStyle w:val="6"/>
        <w:spacing w:line="500" w:lineRule="exact"/>
        <w:ind w:firstLine="764" w:firstLineChars="156"/>
        <w:rPr>
          <w:rFonts w:hint="eastAsia"/>
          <w:b/>
          <w:bCs/>
          <w:spacing w:val="24"/>
          <w:sz w:val="44"/>
          <w:szCs w:val="44"/>
        </w:rPr>
      </w:pPr>
    </w:p>
    <w:p>
      <w:pPr>
        <w:pStyle w:val="6"/>
        <w:spacing w:line="500" w:lineRule="exact"/>
        <w:ind w:firstLine="764" w:firstLineChars="156"/>
        <w:rPr>
          <w:rFonts w:hint="eastAsia"/>
          <w:b/>
          <w:bCs/>
          <w:spacing w:val="24"/>
          <w:sz w:val="44"/>
          <w:szCs w:val="44"/>
        </w:rPr>
      </w:pPr>
    </w:p>
    <w:p>
      <w:pPr>
        <w:spacing w:line="360" w:lineRule="auto"/>
        <w:ind w:firstLine="3373" w:firstLineChars="1200"/>
        <w:rPr>
          <w:rFonts w:ascii="仿宋_GB2312" w:eastAsia="仿宋_GB2312"/>
          <w:b/>
          <w:color w:val="000000"/>
          <w:sz w:val="28"/>
        </w:rPr>
      </w:pPr>
      <w:bookmarkStart w:id="10" w:name="_Toc491335428"/>
      <w:r>
        <w:rPr>
          <w:rFonts w:hint="eastAsia" w:ascii="仿宋_GB2312" w:eastAsia="仿宋_GB2312"/>
          <w:b/>
          <w:color w:val="000000"/>
          <w:sz w:val="28"/>
        </w:rPr>
        <w:t>法定代表人身份证明</w:t>
      </w:r>
      <w:bookmarkEnd w:id="10"/>
    </w:p>
    <w:p>
      <w:pPr>
        <w:spacing w:line="360" w:lineRule="auto"/>
        <w:ind w:firstLine="612"/>
        <w:rPr>
          <w:rFonts w:ascii="宋体" w:cs="Times New Roman"/>
          <w:sz w:val="24"/>
          <w:szCs w:val="24"/>
        </w:rPr>
      </w:pPr>
    </w:p>
    <w:p>
      <w:pPr>
        <w:spacing w:line="360" w:lineRule="auto"/>
        <w:rPr>
          <w:rFonts w:ascii="宋体" w:cs="Times New Roman"/>
          <w:sz w:val="24"/>
          <w:szCs w:val="24"/>
        </w:rPr>
      </w:pPr>
      <w:r>
        <w:rPr>
          <w:rFonts w:hint="eastAsia" w:ascii="宋体" w:hAnsi="宋体" w:cs="宋体"/>
        </w:rPr>
        <w:t>投</w:t>
      </w:r>
      <w:r>
        <w:rPr>
          <w:rFonts w:ascii="宋体" w:hAnsi="宋体" w:cs="宋体"/>
          <w:sz w:val="24"/>
          <w:szCs w:val="24"/>
        </w:rPr>
        <w:t xml:space="preserve"> </w:t>
      </w:r>
      <w:r>
        <w:rPr>
          <w:rFonts w:hint="eastAsia" w:ascii="宋体" w:hAnsi="宋体" w:cs="宋体"/>
          <w:sz w:val="24"/>
          <w:szCs w:val="24"/>
        </w:rPr>
        <w:t>标</w:t>
      </w:r>
      <w:r>
        <w:rPr>
          <w:rFonts w:ascii="宋体" w:hAnsi="宋体" w:cs="宋体"/>
          <w:sz w:val="24"/>
          <w:szCs w:val="24"/>
        </w:rPr>
        <w:t xml:space="preserve"> </w:t>
      </w:r>
      <w:r>
        <w:rPr>
          <w:rFonts w:hint="eastAsia" w:ascii="宋体" w:hAnsi="宋体" w:cs="宋体"/>
          <w:sz w:val="24"/>
          <w:szCs w:val="24"/>
        </w:rPr>
        <w:t>人：</w:t>
      </w:r>
      <w:r>
        <w:rPr>
          <w:rFonts w:ascii="宋体" w:hAnsi="宋体" w:cs="宋体"/>
          <w:sz w:val="24"/>
          <w:szCs w:val="24"/>
          <w:u w:val="single"/>
        </w:rPr>
        <w:t xml:space="preserve">                                                        </w:t>
      </w:r>
    </w:p>
    <w:p>
      <w:pPr>
        <w:spacing w:line="360" w:lineRule="auto"/>
        <w:rPr>
          <w:rFonts w:ascii="宋体" w:cs="Times New Roman"/>
          <w:sz w:val="24"/>
          <w:szCs w:val="24"/>
        </w:rPr>
      </w:pPr>
      <w:r>
        <w:rPr>
          <w:rFonts w:hint="eastAsia" w:ascii="宋体" w:hAnsi="宋体" w:cs="宋体"/>
          <w:sz w:val="24"/>
          <w:szCs w:val="24"/>
        </w:rPr>
        <w:t>单位性质：</w:t>
      </w:r>
      <w:r>
        <w:rPr>
          <w:rFonts w:ascii="宋体" w:hAnsi="宋体" w:cs="宋体"/>
          <w:sz w:val="24"/>
          <w:szCs w:val="24"/>
          <w:u w:val="single"/>
        </w:rPr>
        <w:t xml:space="preserve">                                                        </w:t>
      </w:r>
    </w:p>
    <w:p>
      <w:pPr>
        <w:spacing w:line="360" w:lineRule="auto"/>
        <w:rPr>
          <w:rFonts w:ascii="宋体" w:cs="Times New Roman"/>
          <w:sz w:val="24"/>
          <w:szCs w:val="24"/>
        </w:rPr>
      </w:pPr>
      <w:r>
        <w:rPr>
          <w:rFonts w:hint="eastAsia" w:ascii="宋体" w:hAnsi="宋体" w:cs="宋体"/>
          <w:sz w:val="24"/>
          <w:szCs w:val="24"/>
        </w:rPr>
        <w:t>地</w:t>
      </w:r>
      <w:r>
        <w:rPr>
          <w:rFonts w:ascii="宋体" w:hAnsi="宋体" w:cs="宋体"/>
          <w:sz w:val="24"/>
          <w:szCs w:val="24"/>
        </w:rPr>
        <w:t xml:space="preserve">    </w:t>
      </w:r>
      <w:r>
        <w:rPr>
          <w:rFonts w:hint="eastAsia" w:ascii="宋体" w:hAnsi="宋体" w:cs="宋体"/>
          <w:sz w:val="24"/>
          <w:szCs w:val="24"/>
        </w:rPr>
        <w:t>址：</w:t>
      </w:r>
      <w:r>
        <w:rPr>
          <w:rFonts w:ascii="宋体" w:hAnsi="宋体" w:cs="宋体"/>
          <w:sz w:val="24"/>
          <w:szCs w:val="24"/>
          <w:u w:val="single"/>
        </w:rPr>
        <w:t xml:space="preserve">                                                        </w:t>
      </w:r>
    </w:p>
    <w:p>
      <w:pPr>
        <w:spacing w:line="360" w:lineRule="auto"/>
        <w:rPr>
          <w:rFonts w:ascii="宋体" w:cs="Times New Roman"/>
          <w:sz w:val="24"/>
          <w:szCs w:val="24"/>
        </w:rPr>
      </w:pPr>
      <w:r>
        <w:rPr>
          <w:rFonts w:hint="eastAsia" w:ascii="宋体" w:hAnsi="宋体" w:cs="宋体"/>
          <w:sz w:val="24"/>
          <w:szCs w:val="24"/>
        </w:rPr>
        <w:t>成立时间：</w:t>
      </w:r>
      <w:r>
        <w:rPr>
          <w:rFonts w:ascii="宋体" w:hAnsi="宋体" w:cs="宋体"/>
          <w:sz w:val="24"/>
          <w:szCs w:val="24"/>
          <w:u w:val="single"/>
        </w:rPr>
        <w:t xml:space="preserve">                 </w:t>
      </w:r>
      <w:r>
        <w:rPr>
          <w:rFonts w:hint="eastAsia" w:ascii="宋体" w:hAnsi="宋体" w:cs="宋体"/>
          <w:sz w:val="24"/>
          <w:szCs w:val="24"/>
        </w:rPr>
        <w:t>年</w:t>
      </w:r>
      <w:r>
        <w:rPr>
          <w:rFonts w:ascii="宋体" w:hAnsi="宋体" w:cs="宋体"/>
          <w:sz w:val="24"/>
          <w:szCs w:val="24"/>
          <w:u w:val="single"/>
        </w:rPr>
        <w:t xml:space="preserve">              </w:t>
      </w:r>
      <w:r>
        <w:rPr>
          <w:rFonts w:hint="eastAsia" w:ascii="宋体" w:hAnsi="宋体" w:cs="宋体"/>
          <w:sz w:val="24"/>
          <w:szCs w:val="24"/>
        </w:rPr>
        <w:t>月</w:t>
      </w:r>
      <w:r>
        <w:rPr>
          <w:rFonts w:ascii="宋体" w:hAnsi="宋体" w:cs="宋体"/>
          <w:sz w:val="24"/>
          <w:szCs w:val="24"/>
          <w:u w:val="single"/>
        </w:rPr>
        <w:t xml:space="preserve">              </w:t>
      </w:r>
      <w:r>
        <w:rPr>
          <w:rFonts w:hint="eastAsia" w:ascii="宋体" w:hAnsi="宋体" w:cs="宋体"/>
          <w:sz w:val="24"/>
          <w:szCs w:val="24"/>
        </w:rPr>
        <w:t>日</w:t>
      </w:r>
    </w:p>
    <w:p>
      <w:pPr>
        <w:spacing w:line="360" w:lineRule="auto"/>
        <w:rPr>
          <w:rFonts w:ascii="宋体" w:cs="Times New Roman"/>
          <w:sz w:val="24"/>
          <w:szCs w:val="24"/>
          <w:u w:val="single"/>
        </w:rPr>
      </w:pPr>
      <w:r>
        <w:rPr>
          <w:rFonts w:hint="eastAsia" w:ascii="宋体" w:hAnsi="宋体" w:cs="宋体"/>
          <w:sz w:val="24"/>
          <w:szCs w:val="24"/>
        </w:rPr>
        <w:t>经营期限：</w:t>
      </w:r>
      <w:r>
        <w:rPr>
          <w:rFonts w:ascii="宋体" w:hAnsi="宋体" w:cs="宋体"/>
          <w:sz w:val="24"/>
          <w:szCs w:val="24"/>
          <w:u w:val="single"/>
        </w:rPr>
        <w:t xml:space="preserve">                                                        </w:t>
      </w:r>
    </w:p>
    <w:p>
      <w:pPr>
        <w:spacing w:line="360" w:lineRule="auto"/>
        <w:rPr>
          <w:rFonts w:ascii="宋体" w:cs="Times New Roman"/>
          <w:sz w:val="24"/>
          <w:szCs w:val="24"/>
        </w:rPr>
      </w:pPr>
      <w:r>
        <w:rPr>
          <w:rFonts w:hint="eastAsia" w:ascii="宋体" w:hAnsi="宋体" w:cs="宋体"/>
          <w:sz w:val="24"/>
          <w:szCs w:val="24"/>
        </w:rPr>
        <w:t>单位组织机构代码（统一社会信用代码）：</w:t>
      </w:r>
      <w:r>
        <w:rPr>
          <w:rFonts w:ascii="宋体" w:hAnsi="宋体" w:cs="宋体"/>
          <w:sz w:val="24"/>
          <w:szCs w:val="24"/>
        </w:rPr>
        <w:t xml:space="preserve"> </w:t>
      </w:r>
      <w:r>
        <w:rPr>
          <w:rFonts w:ascii="宋体" w:hAnsi="宋体" w:cs="宋体"/>
          <w:sz w:val="24"/>
          <w:szCs w:val="24"/>
          <w:u w:val="single"/>
        </w:rPr>
        <w:t xml:space="preserve">                            </w:t>
      </w:r>
    </w:p>
    <w:p>
      <w:pPr>
        <w:spacing w:line="360" w:lineRule="auto"/>
        <w:rPr>
          <w:rFonts w:ascii="宋体" w:cs="Times New Roman"/>
          <w:sz w:val="24"/>
          <w:szCs w:val="24"/>
        </w:rPr>
      </w:pPr>
      <w:r>
        <w:rPr>
          <w:rFonts w:hint="eastAsia" w:ascii="宋体" w:hAnsi="宋体" w:cs="宋体"/>
          <w:sz w:val="24"/>
          <w:szCs w:val="24"/>
        </w:rPr>
        <w:t>姓</w:t>
      </w:r>
      <w:r>
        <w:rPr>
          <w:rFonts w:ascii="宋体" w:hAnsi="宋体" w:cs="宋体"/>
          <w:sz w:val="24"/>
          <w:szCs w:val="24"/>
        </w:rPr>
        <w:t xml:space="preserve">    </w:t>
      </w:r>
      <w:r>
        <w:rPr>
          <w:rFonts w:hint="eastAsia" w:ascii="宋体" w:hAnsi="宋体" w:cs="宋体"/>
          <w:sz w:val="24"/>
          <w:szCs w:val="24"/>
        </w:rPr>
        <w:t>名：</w:t>
      </w:r>
      <w:r>
        <w:rPr>
          <w:rFonts w:ascii="宋体" w:hAnsi="宋体" w:cs="宋体"/>
          <w:sz w:val="24"/>
          <w:szCs w:val="24"/>
          <w:u w:val="single"/>
        </w:rPr>
        <w:t xml:space="preserve">                          </w:t>
      </w:r>
      <w:r>
        <w:rPr>
          <w:rFonts w:hint="eastAsia" w:ascii="宋体" w:hAnsi="宋体" w:cs="宋体"/>
          <w:sz w:val="24"/>
          <w:szCs w:val="24"/>
        </w:rPr>
        <w:t>性</w:t>
      </w:r>
      <w:r>
        <w:rPr>
          <w:rFonts w:ascii="宋体" w:hAnsi="宋体" w:cs="宋体"/>
          <w:sz w:val="24"/>
          <w:szCs w:val="24"/>
        </w:rPr>
        <w:t xml:space="preserve">        </w:t>
      </w:r>
      <w:r>
        <w:rPr>
          <w:rFonts w:hint="eastAsia" w:ascii="宋体" w:hAnsi="宋体" w:cs="宋体"/>
          <w:sz w:val="24"/>
          <w:szCs w:val="24"/>
        </w:rPr>
        <w:t>别：</w:t>
      </w:r>
      <w:r>
        <w:rPr>
          <w:rFonts w:ascii="宋体" w:hAnsi="宋体" w:cs="宋体"/>
          <w:sz w:val="24"/>
          <w:szCs w:val="24"/>
          <w:u w:val="single"/>
        </w:rPr>
        <w:t xml:space="preserve">                </w:t>
      </w:r>
    </w:p>
    <w:p>
      <w:pPr>
        <w:spacing w:line="360" w:lineRule="auto"/>
        <w:rPr>
          <w:rFonts w:ascii="宋体" w:cs="Times New Roman"/>
          <w:sz w:val="24"/>
          <w:szCs w:val="24"/>
        </w:rPr>
      </w:pP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龄：</w:t>
      </w:r>
      <w:r>
        <w:rPr>
          <w:rFonts w:ascii="宋体" w:hAnsi="宋体" w:cs="宋体"/>
          <w:sz w:val="24"/>
          <w:szCs w:val="24"/>
          <w:u w:val="single"/>
        </w:rPr>
        <w:t xml:space="preserve">                          </w:t>
      </w:r>
      <w:r>
        <w:rPr>
          <w:rFonts w:hint="eastAsia" w:ascii="宋体" w:hAnsi="宋体" w:cs="宋体"/>
          <w:sz w:val="24"/>
          <w:szCs w:val="24"/>
        </w:rPr>
        <w:t>职</w:t>
      </w:r>
      <w:r>
        <w:rPr>
          <w:rFonts w:ascii="宋体" w:hAnsi="宋体" w:cs="宋体"/>
          <w:sz w:val="24"/>
          <w:szCs w:val="24"/>
        </w:rPr>
        <w:t xml:space="preserve">        </w:t>
      </w:r>
      <w:r>
        <w:rPr>
          <w:rFonts w:hint="eastAsia" w:ascii="宋体" w:hAnsi="宋体" w:cs="宋体"/>
          <w:sz w:val="24"/>
          <w:szCs w:val="24"/>
        </w:rPr>
        <w:t>务：</w:t>
      </w:r>
      <w:r>
        <w:rPr>
          <w:rFonts w:ascii="宋体" w:hAnsi="宋体" w:cs="宋体"/>
          <w:sz w:val="24"/>
          <w:szCs w:val="24"/>
          <w:u w:val="single"/>
        </w:rPr>
        <w:t xml:space="preserve">                </w:t>
      </w:r>
    </w:p>
    <w:p>
      <w:pPr>
        <w:spacing w:line="360" w:lineRule="auto"/>
        <w:rPr>
          <w:rFonts w:ascii="宋体" w:cs="Times New Roman"/>
          <w:sz w:val="24"/>
          <w:szCs w:val="24"/>
        </w:rPr>
      </w:pPr>
      <w:r>
        <w:rPr>
          <w:rFonts w:hint="eastAsia" w:ascii="宋体" w:hAnsi="宋体" w:cs="宋体"/>
          <w:sz w:val="24"/>
          <w:szCs w:val="24"/>
        </w:rPr>
        <w:t>系</w:t>
      </w:r>
      <w:r>
        <w:rPr>
          <w:rFonts w:ascii="宋体" w:hAnsi="宋体" w:cs="宋体"/>
          <w:sz w:val="24"/>
          <w:szCs w:val="24"/>
          <w:u w:val="single"/>
        </w:rPr>
        <w:t xml:space="preserve">                                                 </w:t>
      </w:r>
      <w:r>
        <w:rPr>
          <w:rFonts w:hint="eastAsia" w:ascii="宋体" w:hAnsi="宋体" w:cs="宋体"/>
          <w:sz w:val="24"/>
          <w:szCs w:val="24"/>
        </w:rPr>
        <w:t>（投标人名称）的法定代表人</w:t>
      </w:r>
    </w:p>
    <w:p>
      <w:pPr>
        <w:spacing w:line="360" w:lineRule="auto"/>
        <w:rPr>
          <w:rFonts w:ascii="宋体" w:cs="Times New Roman"/>
          <w:sz w:val="24"/>
          <w:szCs w:val="24"/>
        </w:rPr>
      </w:pPr>
      <w:r>
        <w:rPr>
          <w:rFonts w:hint="eastAsia" w:ascii="宋体" w:hAnsi="宋体" w:cs="宋体"/>
          <w:sz w:val="24"/>
          <w:szCs w:val="24"/>
        </w:rPr>
        <w:t>特此证明。</w:t>
      </w:r>
    </w:p>
    <w:p>
      <w:pPr>
        <w:spacing w:line="360" w:lineRule="auto"/>
        <w:rPr>
          <w:rFonts w:ascii="宋体" w:cs="Times New Roman"/>
          <w:sz w:val="24"/>
          <w:szCs w:val="24"/>
        </w:rPr>
      </w:pPr>
    </w:p>
    <w:p>
      <w:pPr>
        <w:spacing w:line="360" w:lineRule="auto"/>
        <w:rPr>
          <w:rFonts w:ascii="宋体" w:cs="Times New Roman"/>
          <w:sz w:val="24"/>
          <w:szCs w:val="24"/>
        </w:rPr>
      </w:pPr>
    </w:p>
    <w:p>
      <w:pPr>
        <w:spacing w:line="360" w:lineRule="auto"/>
        <w:jc w:val="right"/>
        <w:rPr>
          <w:rFonts w:ascii="宋体" w:cs="Times New Roman"/>
          <w:sz w:val="24"/>
          <w:szCs w:val="24"/>
        </w:rPr>
      </w:pPr>
      <w:r>
        <w:rPr>
          <w:rFonts w:hint="eastAsia" w:ascii="宋体" w:hAnsi="宋体" w:cs="宋体"/>
          <w:sz w:val="24"/>
          <w:szCs w:val="24"/>
        </w:rPr>
        <w:t>投标人：</w:t>
      </w:r>
      <w:r>
        <w:rPr>
          <w:rFonts w:ascii="宋体" w:hAnsi="宋体" w:cs="宋体"/>
          <w:sz w:val="24"/>
          <w:szCs w:val="24"/>
          <w:u w:val="single"/>
        </w:rPr>
        <w:t xml:space="preserve">                          </w:t>
      </w:r>
      <w:r>
        <w:rPr>
          <w:rFonts w:hint="eastAsia" w:ascii="宋体" w:hAnsi="宋体" w:cs="宋体"/>
          <w:sz w:val="24"/>
          <w:szCs w:val="24"/>
        </w:rPr>
        <w:t>（盖单位章）</w:t>
      </w:r>
    </w:p>
    <w:p>
      <w:pPr>
        <w:spacing w:line="360" w:lineRule="auto"/>
        <w:jc w:val="right"/>
        <w:rPr>
          <w:rFonts w:ascii="宋体" w:cs="Times New Roman"/>
          <w:sz w:val="24"/>
          <w:szCs w:val="24"/>
        </w:rPr>
      </w:pPr>
    </w:p>
    <w:p>
      <w:pPr>
        <w:spacing w:line="360" w:lineRule="auto"/>
        <w:jc w:val="center"/>
        <w:rPr>
          <w:rFonts w:ascii="宋体" w:cs="Times New Roman"/>
          <w:b/>
          <w:bCs/>
          <w:sz w:val="24"/>
          <w:szCs w:val="24"/>
        </w:rPr>
      </w:pPr>
      <w:r>
        <w:rPr>
          <w:rFonts w:ascii="宋体" w:hAnsi="宋体" w:cs="宋体"/>
          <w:sz w:val="24"/>
          <w:szCs w:val="24"/>
        </w:rPr>
        <w:t xml:space="preserve">                                               </w:t>
      </w:r>
      <w:r>
        <w:rPr>
          <w:rFonts w:ascii="宋体" w:hAnsi="宋体" w:cs="宋体"/>
          <w:sz w:val="24"/>
          <w:szCs w:val="24"/>
          <w:u w:val="single"/>
        </w:rPr>
        <w:t xml:space="preserve">         </w:t>
      </w:r>
      <w:r>
        <w:rPr>
          <w:rFonts w:hint="eastAsia" w:ascii="宋体" w:hAnsi="宋体" w:cs="宋体"/>
          <w:sz w:val="24"/>
          <w:szCs w:val="24"/>
        </w:rPr>
        <w:t>年</w:t>
      </w:r>
      <w:r>
        <w:rPr>
          <w:rFonts w:ascii="宋体" w:hAnsi="宋体" w:cs="宋体"/>
          <w:sz w:val="24"/>
          <w:szCs w:val="24"/>
          <w:u w:val="single"/>
        </w:rPr>
        <w:t xml:space="preserve">       </w:t>
      </w:r>
      <w:r>
        <w:rPr>
          <w:rFonts w:hint="eastAsia" w:ascii="宋体" w:hAnsi="宋体" w:cs="宋体"/>
          <w:sz w:val="24"/>
          <w:szCs w:val="24"/>
        </w:rPr>
        <w:t>月</w:t>
      </w:r>
      <w:r>
        <w:rPr>
          <w:rFonts w:ascii="宋体" w:hAnsi="宋体" w:cs="宋体"/>
          <w:sz w:val="24"/>
          <w:szCs w:val="24"/>
          <w:u w:val="single"/>
        </w:rPr>
        <w:t xml:space="preserve">      </w:t>
      </w:r>
      <w:r>
        <w:rPr>
          <w:rFonts w:hint="eastAsia" w:ascii="宋体" w:hAnsi="宋体" w:cs="宋体"/>
          <w:sz w:val="24"/>
          <w:szCs w:val="24"/>
        </w:rPr>
        <w:t>日</w:t>
      </w:r>
    </w:p>
    <w:p>
      <w:pPr>
        <w:spacing w:line="360" w:lineRule="auto"/>
        <w:rPr>
          <w:rFonts w:ascii="宋体" w:cs="Times New Roman"/>
          <w:sz w:val="24"/>
          <w:szCs w:val="24"/>
        </w:rPr>
      </w:pPr>
    </w:p>
    <w:p>
      <w:pPr>
        <w:spacing w:line="360" w:lineRule="auto"/>
        <w:rPr>
          <w:rFonts w:ascii="宋体" w:cs="Times New Roman"/>
          <w:sz w:val="24"/>
          <w:szCs w:val="24"/>
        </w:rPr>
      </w:pPr>
    </w:p>
    <w:p>
      <w:pPr>
        <w:spacing w:line="360" w:lineRule="auto"/>
        <w:rPr>
          <w:rFonts w:ascii="宋体" w:cs="Times New Roman"/>
          <w:sz w:val="24"/>
          <w:szCs w:val="24"/>
        </w:rPr>
      </w:pPr>
    </w:p>
    <w:p>
      <w:pPr>
        <w:spacing w:line="360" w:lineRule="auto"/>
        <w:rPr>
          <w:rFonts w:ascii="宋体" w:cs="Times New Roman"/>
          <w:sz w:val="24"/>
          <w:szCs w:val="24"/>
        </w:rPr>
      </w:pPr>
    </w:p>
    <w:p>
      <w:pPr>
        <w:spacing w:line="360" w:lineRule="auto"/>
        <w:rPr>
          <w:rFonts w:ascii="宋体" w:cs="Times New Roman"/>
          <w:sz w:val="24"/>
          <w:szCs w:val="24"/>
        </w:rPr>
      </w:pPr>
    </w:p>
    <w:p>
      <w:pPr>
        <w:spacing w:line="360" w:lineRule="auto"/>
        <w:rPr>
          <w:rFonts w:ascii="宋体" w:cs="Times New Roman"/>
          <w:sz w:val="24"/>
          <w:szCs w:val="24"/>
        </w:rPr>
      </w:pPr>
    </w:p>
    <w:p>
      <w:pPr>
        <w:spacing w:line="360" w:lineRule="auto"/>
        <w:rPr>
          <w:rFonts w:ascii="宋体" w:cs="Times New Roman"/>
          <w:sz w:val="24"/>
          <w:szCs w:val="24"/>
        </w:rPr>
      </w:pPr>
    </w:p>
    <w:p>
      <w:pPr>
        <w:spacing w:line="360" w:lineRule="auto"/>
        <w:rPr>
          <w:rFonts w:hint="eastAsia" w:ascii="宋体" w:cs="Times New Roman"/>
          <w:sz w:val="24"/>
          <w:szCs w:val="24"/>
        </w:rPr>
      </w:pPr>
    </w:p>
    <w:p>
      <w:pPr>
        <w:spacing w:line="360" w:lineRule="auto"/>
        <w:rPr>
          <w:rFonts w:hint="eastAsia" w:ascii="宋体" w:cs="Times New Roman"/>
          <w:sz w:val="24"/>
          <w:szCs w:val="24"/>
        </w:rPr>
      </w:pPr>
    </w:p>
    <w:p>
      <w:pPr>
        <w:spacing w:line="360" w:lineRule="auto"/>
        <w:rPr>
          <w:rFonts w:hint="eastAsia" w:ascii="宋体" w:cs="Times New Roman"/>
          <w:sz w:val="24"/>
          <w:szCs w:val="24"/>
        </w:rPr>
      </w:pPr>
    </w:p>
    <w:p>
      <w:pPr>
        <w:spacing w:line="360" w:lineRule="auto"/>
        <w:rPr>
          <w:rFonts w:hint="eastAsia" w:ascii="宋体" w:cs="Times New Roman"/>
          <w:sz w:val="24"/>
          <w:szCs w:val="24"/>
        </w:rPr>
      </w:pPr>
    </w:p>
    <w:p>
      <w:pPr>
        <w:spacing w:line="360" w:lineRule="auto"/>
        <w:rPr>
          <w:rFonts w:ascii="宋体" w:cs="Times New Roman"/>
          <w:sz w:val="24"/>
          <w:szCs w:val="24"/>
        </w:rPr>
      </w:pPr>
    </w:p>
    <w:p>
      <w:pPr>
        <w:spacing w:line="360" w:lineRule="auto"/>
        <w:jc w:val="center"/>
        <w:rPr>
          <w:rFonts w:ascii="仿宋_GB2312" w:eastAsia="仿宋_GB2312"/>
          <w:b/>
          <w:color w:val="000000"/>
          <w:sz w:val="28"/>
        </w:rPr>
      </w:pPr>
      <w:bookmarkStart w:id="11" w:name="_Toc491335429"/>
      <w:r>
        <w:rPr>
          <w:rFonts w:hint="eastAsia" w:ascii="仿宋_GB2312" w:eastAsia="仿宋_GB2312"/>
          <w:b/>
          <w:color w:val="000000"/>
          <w:sz w:val="28"/>
        </w:rPr>
        <w:t>授权委托书</w:t>
      </w:r>
      <w:bookmarkEnd w:id="11"/>
    </w:p>
    <w:p>
      <w:pPr>
        <w:spacing w:line="360" w:lineRule="auto"/>
        <w:rPr>
          <w:rFonts w:ascii="宋体" w:cs="Times New Roman"/>
        </w:rPr>
      </w:pPr>
    </w:p>
    <w:p>
      <w:pPr>
        <w:spacing w:line="360" w:lineRule="auto"/>
        <w:ind w:firstLine="480" w:firstLineChars="200"/>
        <w:rPr>
          <w:rFonts w:ascii="宋体" w:hAnsi="宋体" w:cs="宋体"/>
          <w:sz w:val="24"/>
          <w:szCs w:val="24"/>
        </w:rPr>
      </w:pPr>
      <w:r>
        <w:rPr>
          <w:rFonts w:hint="eastAsia" w:ascii="宋体" w:hAnsi="宋体" w:cs="宋体"/>
          <w:sz w:val="24"/>
          <w:szCs w:val="24"/>
        </w:rPr>
        <w:t>本人</w:t>
      </w:r>
      <w:r>
        <w:rPr>
          <w:rFonts w:ascii="宋体" w:hAnsi="宋体" w:cs="宋体"/>
          <w:sz w:val="24"/>
          <w:szCs w:val="24"/>
          <w:u w:val="single"/>
        </w:rPr>
        <w:t xml:space="preserve">         </w:t>
      </w:r>
      <w:r>
        <w:rPr>
          <w:rFonts w:hint="eastAsia" w:ascii="宋体" w:hAnsi="宋体" w:cs="宋体"/>
          <w:sz w:val="24"/>
          <w:szCs w:val="24"/>
        </w:rPr>
        <w:t>（姓名）系</w:t>
      </w:r>
      <w:r>
        <w:rPr>
          <w:rFonts w:ascii="宋体" w:hAnsi="宋体" w:cs="宋体"/>
          <w:sz w:val="24"/>
          <w:szCs w:val="24"/>
          <w:u w:val="single"/>
        </w:rPr>
        <w:t xml:space="preserve">         </w:t>
      </w:r>
      <w:r>
        <w:rPr>
          <w:rFonts w:hint="eastAsia" w:ascii="宋体" w:hAnsi="宋体" w:cs="宋体"/>
          <w:sz w:val="24"/>
          <w:szCs w:val="24"/>
        </w:rPr>
        <w:t>（投标人名称）的法定代表人，现委托</w:t>
      </w:r>
      <w:r>
        <w:rPr>
          <w:rFonts w:ascii="宋体" w:hAnsi="宋体" w:cs="宋体"/>
          <w:sz w:val="24"/>
          <w:szCs w:val="24"/>
          <w:u w:val="single"/>
        </w:rPr>
        <w:t xml:space="preserve">      </w:t>
      </w:r>
      <w:r>
        <w:rPr>
          <w:rFonts w:hint="eastAsia" w:ascii="宋体" w:hAnsi="宋体" w:cs="宋体"/>
          <w:sz w:val="24"/>
          <w:szCs w:val="24"/>
        </w:rPr>
        <w:t>（姓名）为我方代理人。代理人根据授权，以我方名义出席</w:t>
      </w:r>
      <w:r>
        <w:rPr>
          <w:rFonts w:hint="eastAsia" w:ascii="宋体" w:hAnsi="宋体" w:cs="宋体"/>
          <w:sz w:val="24"/>
          <w:szCs w:val="24"/>
          <w:u w:val="single"/>
        </w:rPr>
        <w:t>埭溪镇工程项目全过程咨询服务采购项目</w:t>
      </w:r>
      <w:r>
        <w:rPr>
          <w:rFonts w:hint="eastAsia" w:ascii="宋体" w:hAnsi="宋体" w:cs="宋体"/>
          <w:sz w:val="24"/>
          <w:szCs w:val="24"/>
        </w:rPr>
        <w:t>（项目名称）的开标会议，我承认代理人全权代表我在开标会议中的所有行为，其法律后果由我方承担。</w:t>
      </w:r>
    </w:p>
    <w:p>
      <w:pPr>
        <w:spacing w:line="360" w:lineRule="auto"/>
        <w:ind w:firstLine="480" w:firstLineChars="200"/>
        <w:rPr>
          <w:rFonts w:ascii="宋体" w:cs="Times New Roman"/>
          <w:sz w:val="24"/>
          <w:szCs w:val="24"/>
        </w:rPr>
      </w:pPr>
      <w:r>
        <w:rPr>
          <w:rFonts w:hint="eastAsia" w:ascii="宋体" w:hAnsi="宋体" w:cs="宋体"/>
          <w:sz w:val="24"/>
          <w:szCs w:val="24"/>
        </w:rPr>
        <w:t>委托期限：</w:t>
      </w:r>
      <w:r>
        <w:rPr>
          <w:rFonts w:ascii="宋体" w:hAnsi="宋体" w:cs="宋体"/>
          <w:sz w:val="24"/>
          <w:szCs w:val="24"/>
          <w:u w:val="single"/>
        </w:rPr>
        <w:t xml:space="preserve">                                                          </w:t>
      </w:r>
    </w:p>
    <w:p>
      <w:pPr>
        <w:spacing w:line="360" w:lineRule="auto"/>
        <w:ind w:firstLine="480" w:firstLineChars="200"/>
        <w:rPr>
          <w:rFonts w:ascii="宋体" w:cs="Times New Roman"/>
          <w:sz w:val="24"/>
          <w:szCs w:val="24"/>
        </w:rPr>
      </w:pPr>
      <w:r>
        <w:rPr>
          <w:rFonts w:hint="eastAsia" w:ascii="宋体" w:hAnsi="宋体" w:cs="宋体"/>
          <w:sz w:val="24"/>
          <w:szCs w:val="24"/>
        </w:rPr>
        <w:t>代理人无转委托权。</w:t>
      </w:r>
    </w:p>
    <w:p>
      <w:pPr>
        <w:spacing w:line="360" w:lineRule="auto"/>
        <w:ind w:firstLine="480" w:firstLineChars="200"/>
        <w:rPr>
          <w:rFonts w:ascii="宋体" w:cs="Times New Roman"/>
          <w:sz w:val="24"/>
          <w:szCs w:val="24"/>
        </w:rPr>
      </w:pPr>
    </w:p>
    <w:p>
      <w:pPr>
        <w:spacing w:line="360" w:lineRule="auto"/>
        <w:rPr>
          <w:rFonts w:ascii="宋体" w:cs="Times New Roman"/>
        </w:rPr>
      </w:pPr>
    </w:p>
    <w:p>
      <w:pPr>
        <w:spacing w:line="360" w:lineRule="auto"/>
        <w:rPr>
          <w:rFonts w:ascii="宋体" w:cs="Times New Roman"/>
        </w:rPr>
      </w:pPr>
    </w:p>
    <w:p>
      <w:pPr>
        <w:spacing w:line="360" w:lineRule="auto"/>
        <w:rPr>
          <w:rFonts w:ascii="宋体" w:cs="Times New Roman"/>
        </w:rPr>
      </w:pPr>
    </w:p>
    <w:p>
      <w:pPr>
        <w:spacing w:line="360" w:lineRule="auto"/>
        <w:rPr>
          <w:rFonts w:ascii="宋体" w:cs="Times New Roman"/>
        </w:rPr>
      </w:pPr>
    </w:p>
    <w:p>
      <w:pPr>
        <w:ind w:firstLine="3570" w:firstLineChars="1700"/>
        <w:rPr>
          <w:rFonts w:ascii="宋体" w:cs="Times New Roman"/>
        </w:rPr>
      </w:pPr>
      <w:r>
        <w:rPr>
          <w:rFonts w:hint="eastAsia" w:ascii="宋体" w:hAnsi="宋体" w:cs="宋体"/>
        </w:rPr>
        <w:t>投</w:t>
      </w:r>
      <w:r>
        <w:rPr>
          <w:rFonts w:ascii="宋体" w:hAnsi="宋体" w:cs="宋体"/>
        </w:rPr>
        <w:t xml:space="preserve">  </w:t>
      </w:r>
      <w:r>
        <w:rPr>
          <w:rFonts w:hint="eastAsia" w:ascii="宋体" w:hAnsi="宋体" w:cs="宋体"/>
        </w:rPr>
        <w:t>标</w:t>
      </w:r>
      <w:r>
        <w:rPr>
          <w:rFonts w:ascii="宋体" w:hAnsi="宋体" w:cs="宋体"/>
        </w:rPr>
        <w:t xml:space="preserve">  </w:t>
      </w:r>
      <w:r>
        <w:rPr>
          <w:rFonts w:hint="eastAsia" w:ascii="宋体" w:hAnsi="宋体" w:cs="宋体"/>
        </w:rPr>
        <w:t>人：</w:t>
      </w:r>
      <w:r>
        <w:rPr>
          <w:rFonts w:ascii="宋体" w:hAnsi="宋体" w:cs="宋体"/>
          <w:u w:val="single"/>
        </w:rPr>
        <w:t xml:space="preserve">                       </w:t>
      </w:r>
      <w:r>
        <w:rPr>
          <w:rFonts w:ascii="宋体" w:hAnsi="宋体" w:cs="宋体"/>
        </w:rPr>
        <w:t xml:space="preserve"> </w:t>
      </w:r>
      <w:r>
        <w:rPr>
          <w:rFonts w:hint="eastAsia" w:ascii="宋体" w:hAnsi="宋体" w:cs="宋体"/>
        </w:rPr>
        <w:t>（盖单位章）</w:t>
      </w:r>
    </w:p>
    <w:p>
      <w:pPr>
        <w:rPr>
          <w:rFonts w:ascii="宋体" w:cs="Times New Roman"/>
        </w:rPr>
      </w:pPr>
      <w:r>
        <w:rPr>
          <w:rFonts w:ascii="宋体" w:hAnsi="宋体" w:cs="宋体"/>
        </w:rPr>
        <w:t xml:space="preserve">     </w:t>
      </w:r>
    </w:p>
    <w:p>
      <w:pPr>
        <w:ind w:firstLine="3570" w:firstLineChars="1700"/>
        <w:rPr>
          <w:rFonts w:ascii="宋体" w:cs="Times New Roman"/>
        </w:rPr>
      </w:pPr>
      <w:r>
        <w:rPr>
          <w:rFonts w:hint="eastAsia" w:ascii="宋体" w:hAnsi="宋体" w:cs="宋体"/>
        </w:rPr>
        <w:t>法定代表人：</w:t>
      </w:r>
      <w:r>
        <w:rPr>
          <w:rFonts w:ascii="宋体" w:hAnsi="宋体" w:cs="宋体"/>
          <w:u w:val="single"/>
        </w:rPr>
        <w:t xml:space="preserve">                            </w:t>
      </w:r>
      <w:r>
        <w:rPr>
          <w:rFonts w:hint="eastAsia" w:ascii="宋体" w:hAnsi="宋体" w:cs="宋体"/>
        </w:rPr>
        <w:t>（盖章）</w:t>
      </w:r>
    </w:p>
    <w:p>
      <w:pPr>
        <w:ind w:firstLine="3570" w:firstLineChars="1700"/>
        <w:rPr>
          <w:rFonts w:ascii="宋体" w:cs="Times New Roman"/>
        </w:rPr>
      </w:pPr>
    </w:p>
    <w:p>
      <w:pPr>
        <w:ind w:firstLine="3570" w:firstLineChars="1700"/>
        <w:rPr>
          <w:rFonts w:ascii="宋体" w:cs="Times New Roman"/>
        </w:rPr>
      </w:pPr>
      <w:r>
        <w:rPr>
          <w:rFonts w:hint="eastAsia" w:ascii="宋体" w:hAnsi="宋体" w:cs="宋体"/>
        </w:rPr>
        <w:t>身份证号：</w:t>
      </w:r>
      <w:r>
        <w:rPr>
          <w:rFonts w:ascii="宋体" w:hAnsi="宋体" w:cs="宋体"/>
        </w:rPr>
        <w:t xml:space="preserve"> </w:t>
      </w:r>
      <w:r>
        <w:rPr>
          <w:rFonts w:ascii="宋体" w:hAnsi="宋体" w:cs="宋体"/>
          <w:u w:val="single"/>
        </w:rPr>
        <w:t xml:space="preserve">                            </w:t>
      </w:r>
      <w:r>
        <w:rPr>
          <w:rFonts w:ascii="宋体" w:hAnsi="宋体" w:cs="宋体"/>
        </w:rPr>
        <w:t xml:space="preserve">                                    </w:t>
      </w:r>
    </w:p>
    <w:p>
      <w:pPr>
        <w:ind w:firstLine="3570" w:firstLineChars="1700"/>
        <w:rPr>
          <w:rFonts w:ascii="宋体" w:cs="Times New Roman"/>
        </w:rPr>
      </w:pPr>
    </w:p>
    <w:p>
      <w:pPr>
        <w:ind w:firstLine="3570" w:firstLineChars="1700"/>
        <w:rPr>
          <w:rFonts w:ascii="宋体" w:cs="Times New Roman"/>
        </w:rPr>
      </w:pPr>
      <w:r>
        <w:rPr>
          <w:rFonts w:hint="eastAsia" w:ascii="宋体" w:hAnsi="宋体" w:cs="宋体"/>
        </w:rPr>
        <w:t>委托代理人：</w:t>
      </w:r>
      <w:r>
        <w:rPr>
          <w:rFonts w:ascii="宋体" w:hAnsi="宋体" w:cs="宋体"/>
          <w:i/>
          <w:u w:val="single"/>
        </w:rPr>
        <w:t xml:space="preserve">                          </w:t>
      </w:r>
      <w:r>
        <w:rPr>
          <w:rFonts w:hint="eastAsia" w:ascii="宋体" w:hAnsi="宋体" w:cs="宋体"/>
        </w:rPr>
        <w:t>（签字）</w:t>
      </w:r>
    </w:p>
    <w:p>
      <w:pPr>
        <w:ind w:firstLine="3570" w:firstLineChars="1700"/>
        <w:rPr>
          <w:rFonts w:ascii="宋体" w:cs="Times New Roman"/>
        </w:rPr>
      </w:pPr>
    </w:p>
    <w:p>
      <w:pPr>
        <w:ind w:firstLine="3570" w:firstLineChars="1700"/>
        <w:rPr>
          <w:rFonts w:ascii="宋体" w:cs="Times New Roman"/>
        </w:rPr>
      </w:pPr>
      <w:r>
        <w:rPr>
          <w:rFonts w:hint="eastAsia" w:ascii="宋体" w:hAnsi="宋体" w:cs="宋体"/>
        </w:rPr>
        <w:t>身份证号：</w:t>
      </w:r>
      <w:r>
        <w:rPr>
          <w:rFonts w:ascii="宋体" w:hAnsi="宋体" w:cs="宋体"/>
        </w:rPr>
        <w:t xml:space="preserve"> </w:t>
      </w:r>
      <w:r>
        <w:rPr>
          <w:rFonts w:ascii="宋体" w:hAnsi="宋体" w:cs="宋体"/>
          <w:u w:val="single"/>
        </w:rPr>
        <w:t xml:space="preserve">                              </w:t>
      </w:r>
      <w:r>
        <w:rPr>
          <w:rFonts w:ascii="宋体" w:hAnsi="宋体" w:cs="宋体"/>
        </w:rPr>
        <w:t xml:space="preserve">      </w:t>
      </w:r>
    </w:p>
    <w:p>
      <w:pPr>
        <w:ind w:firstLine="3570" w:firstLineChars="1700"/>
        <w:rPr>
          <w:rFonts w:ascii="宋体" w:cs="Times New Roman"/>
        </w:rPr>
      </w:pPr>
    </w:p>
    <w:p>
      <w:pPr>
        <w:ind w:firstLine="4830" w:firstLineChars="2300"/>
        <w:rPr>
          <w:rFonts w:ascii="宋体" w:cs="Times New Roman"/>
        </w:rPr>
      </w:pPr>
      <w:r>
        <w:rPr>
          <w:rFonts w:ascii="宋体" w:hAnsi="宋体" w:cs="宋体"/>
        </w:rPr>
        <w:t xml:space="preserve">        </w:t>
      </w:r>
      <w:r>
        <w:rPr>
          <w:rFonts w:hint="eastAsia" w:ascii="宋体" w:hAnsi="宋体" w:cs="宋体"/>
        </w:rPr>
        <w:t>年</w:t>
      </w:r>
      <w:r>
        <w:rPr>
          <w:rFonts w:ascii="宋体" w:hAnsi="宋体" w:cs="宋体"/>
        </w:rPr>
        <w:t xml:space="preserve">        </w:t>
      </w:r>
      <w:r>
        <w:rPr>
          <w:rFonts w:hint="eastAsia" w:ascii="宋体" w:hAnsi="宋体" w:cs="宋体"/>
        </w:rPr>
        <w:t>月</w:t>
      </w:r>
      <w:r>
        <w:rPr>
          <w:rFonts w:ascii="宋体" w:hAnsi="宋体" w:cs="宋体"/>
        </w:rPr>
        <w:t xml:space="preserve">        </w:t>
      </w:r>
      <w:r>
        <w:rPr>
          <w:rFonts w:hint="eastAsia" w:ascii="宋体" w:hAnsi="宋体" w:cs="宋体"/>
        </w:rPr>
        <w:t>日</w:t>
      </w:r>
    </w:p>
    <w:p>
      <w:pPr>
        <w:spacing w:line="360" w:lineRule="auto"/>
        <w:ind w:firstLine="411" w:firstLineChars="196"/>
        <w:rPr>
          <w:rFonts w:ascii="宋体" w:cs="Times New Roman"/>
        </w:rPr>
      </w:pPr>
      <w:r>
        <w:rPr>
          <w:rFonts w:ascii="宋体" w:hAnsi="宋体" w:cs="宋体"/>
        </w:rPr>
        <w:t xml:space="preserve"> </w:t>
      </w:r>
    </w:p>
    <w:p>
      <w:pPr>
        <w:spacing w:line="360" w:lineRule="auto"/>
        <w:jc w:val="center"/>
        <w:rPr>
          <w:rFonts w:ascii="宋体" w:cs="Times New Roman"/>
          <w:sz w:val="32"/>
          <w:szCs w:val="32"/>
        </w:rPr>
      </w:pPr>
    </w:p>
    <w:p>
      <w:pPr>
        <w:spacing w:line="360" w:lineRule="auto"/>
        <w:jc w:val="center"/>
        <w:rPr>
          <w:rFonts w:ascii="宋体" w:cs="Times New Roman"/>
          <w:sz w:val="32"/>
          <w:szCs w:val="32"/>
        </w:rPr>
      </w:pPr>
    </w:p>
    <w:p>
      <w:pPr>
        <w:spacing w:line="360" w:lineRule="auto"/>
        <w:jc w:val="center"/>
        <w:rPr>
          <w:rFonts w:ascii="宋体" w:cs="Times New Roman"/>
          <w:sz w:val="32"/>
          <w:szCs w:val="32"/>
        </w:rPr>
      </w:pPr>
    </w:p>
    <w:p>
      <w:pPr>
        <w:spacing w:line="360" w:lineRule="auto"/>
        <w:jc w:val="center"/>
        <w:rPr>
          <w:rFonts w:ascii="宋体" w:cs="Times New Roman"/>
          <w:sz w:val="32"/>
          <w:szCs w:val="32"/>
        </w:rPr>
      </w:pPr>
    </w:p>
    <w:p>
      <w:pPr>
        <w:spacing w:line="360" w:lineRule="auto"/>
        <w:jc w:val="center"/>
        <w:rPr>
          <w:rFonts w:ascii="宋体" w:cs="Times New Roman"/>
          <w:sz w:val="32"/>
          <w:szCs w:val="32"/>
        </w:rPr>
      </w:pPr>
    </w:p>
    <w:p>
      <w:pPr>
        <w:spacing w:line="360" w:lineRule="auto"/>
        <w:jc w:val="center"/>
        <w:rPr>
          <w:rFonts w:ascii="宋体" w:cs="Times New Roman"/>
          <w:sz w:val="32"/>
          <w:szCs w:val="32"/>
        </w:rPr>
      </w:pPr>
    </w:p>
    <w:p>
      <w:pPr>
        <w:spacing w:line="360" w:lineRule="auto"/>
        <w:jc w:val="center"/>
        <w:rPr>
          <w:rFonts w:ascii="宋体" w:cs="Times New Roman"/>
          <w:sz w:val="32"/>
          <w:szCs w:val="32"/>
        </w:rPr>
      </w:pPr>
    </w:p>
    <w:p>
      <w:pPr>
        <w:spacing w:line="360" w:lineRule="auto"/>
        <w:jc w:val="center"/>
        <w:rPr>
          <w:rFonts w:hint="eastAsia" w:ascii="仿宋_GB2312" w:eastAsia="仿宋_GB2312"/>
          <w:b/>
          <w:color w:val="000000"/>
          <w:sz w:val="28"/>
        </w:rPr>
      </w:pPr>
      <w:r>
        <w:rPr>
          <w:rFonts w:ascii="仿宋_GB2312" w:eastAsia="仿宋_GB2312"/>
          <w:b/>
          <w:color w:val="000000"/>
          <w:sz w:val="28"/>
        </w:rPr>
        <w:t xml:space="preserve"> </w:t>
      </w:r>
      <w:r>
        <w:rPr>
          <w:rFonts w:hint="eastAsia" w:ascii="仿宋_GB2312" w:eastAsia="仿宋_GB2312"/>
          <w:b/>
          <w:color w:val="000000"/>
          <w:sz w:val="28"/>
        </w:rPr>
        <w:t>投</w:t>
      </w:r>
      <w:r>
        <w:rPr>
          <w:rFonts w:ascii="仿宋_GB2312" w:eastAsia="仿宋_GB2312"/>
          <w:b/>
          <w:color w:val="000000"/>
          <w:sz w:val="28"/>
        </w:rPr>
        <w:t xml:space="preserve"> </w:t>
      </w:r>
      <w:r>
        <w:rPr>
          <w:rFonts w:hint="eastAsia" w:ascii="仿宋_GB2312" w:eastAsia="仿宋_GB2312"/>
          <w:b/>
          <w:color w:val="000000"/>
          <w:sz w:val="28"/>
        </w:rPr>
        <w:t>标</w:t>
      </w:r>
      <w:r>
        <w:rPr>
          <w:rFonts w:ascii="仿宋_GB2312" w:eastAsia="仿宋_GB2312"/>
          <w:b/>
          <w:color w:val="000000"/>
          <w:sz w:val="28"/>
        </w:rPr>
        <w:t xml:space="preserve"> </w:t>
      </w:r>
      <w:r>
        <w:rPr>
          <w:rFonts w:hint="eastAsia" w:ascii="仿宋_GB2312" w:eastAsia="仿宋_GB2312"/>
          <w:b/>
          <w:color w:val="000000"/>
          <w:sz w:val="28"/>
        </w:rPr>
        <w:t>函</w:t>
      </w:r>
    </w:p>
    <w:p>
      <w:pPr>
        <w:spacing w:line="360" w:lineRule="auto"/>
        <w:ind w:right="840"/>
        <w:rPr>
          <w:rFonts w:hint="eastAsia" w:ascii="宋体" w:hAnsi="宋体" w:cs="宋体"/>
          <w:sz w:val="24"/>
          <w:szCs w:val="24"/>
          <w:u w:val="single"/>
        </w:rPr>
      </w:pPr>
      <w:r>
        <w:rPr>
          <w:rFonts w:hint="eastAsia" w:ascii="宋体" w:hAnsi="宋体" w:cs="宋体"/>
          <w:sz w:val="24"/>
          <w:szCs w:val="24"/>
        </w:rPr>
        <w:t>致：</w:t>
      </w:r>
      <w:r>
        <w:rPr>
          <w:rFonts w:hint="eastAsia" w:ascii="宋体" w:hAnsi="宋体" w:cs="宋体"/>
          <w:sz w:val="24"/>
          <w:szCs w:val="24"/>
          <w:u w:val="single"/>
        </w:rPr>
        <w:t>湖州市吴兴区埭溪镇人民政府</w:t>
      </w:r>
    </w:p>
    <w:p>
      <w:pPr>
        <w:ind w:firstLine="480" w:firstLineChars="200"/>
        <w:rPr>
          <w:rFonts w:hint="eastAsia" w:ascii="宋体" w:hAnsi="宋体"/>
          <w:sz w:val="24"/>
          <w:szCs w:val="24"/>
        </w:rPr>
      </w:pPr>
      <w:r>
        <w:rPr>
          <w:rFonts w:hint="eastAsia" w:ascii="宋体" w:hAnsi="宋体"/>
          <w:sz w:val="24"/>
          <w:szCs w:val="24"/>
        </w:rPr>
        <w:t>根据已收到贵方的招标文件编号：</w:t>
      </w:r>
      <w:r>
        <w:rPr>
          <w:rFonts w:hint="eastAsia" w:ascii="宋体" w:hAnsi="宋体"/>
          <w:sz w:val="24"/>
          <w:szCs w:val="24"/>
          <w:u w:val="single"/>
        </w:rPr>
        <w:t xml:space="preserve">         </w:t>
      </w:r>
      <w:r>
        <w:rPr>
          <w:rFonts w:hint="eastAsia" w:ascii="宋体" w:hAnsi="宋体"/>
          <w:sz w:val="24"/>
          <w:szCs w:val="24"/>
        </w:rPr>
        <w:t>号</w:t>
      </w:r>
      <w:r>
        <w:rPr>
          <w:rFonts w:hint="eastAsia" w:ascii="宋体" w:hAnsi="宋体"/>
          <w:sz w:val="24"/>
          <w:szCs w:val="24"/>
          <w:u w:val="single"/>
        </w:rPr>
        <w:t xml:space="preserve">   </w:t>
      </w:r>
      <w:r>
        <w:rPr>
          <w:rFonts w:hint="eastAsia" w:ascii="宋体" w:hAnsi="宋体"/>
          <w:sz w:val="24"/>
          <w:szCs w:val="24"/>
        </w:rPr>
        <w:t>项目采购招标文件，正式授权下述签字人：</w:t>
      </w:r>
      <w:r>
        <w:rPr>
          <w:rFonts w:hint="eastAsia" w:ascii="宋体" w:hAnsi="宋体"/>
          <w:sz w:val="24"/>
          <w:szCs w:val="24"/>
          <w:vertAlign w:val="subscript"/>
        </w:rPr>
        <w:t>—————————————————————————————</w:t>
      </w:r>
      <w:r>
        <w:rPr>
          <w:rFonts w:hint="eastAsia" w:ascii="宋体" w:hAnsi="宋体"/>
          <w:sz w:val="24"/>
          <w:szCs w:val="24"/>
        </w:rPr>
        <w:t xml:space="preserve">（姓名和职务）为我公司在职职工，代表投标人（即投标单位） </w:t>
      </w:r>
      <w:r>
        <w:rPr>
          <w:rFonts w:hint="eastAsia" w:ascii="宋体" w:hAnsi="宋体"/>
          <w:sz w:val="24"/>
          <w:szCs w:val="24"/>
          <w:vertAlign w:val="subscript"/>
        </w:rPr>
        <w:t>————————————————————————————</w:t>
      </w:r>
      <w:r>
        <w:rPr>
          <w:rFonts w:hint="eastAsia" w:ascii="宋体" w:hAnsi="宋体"/>
          <w:sz w:val="24"/>
          <w:szCs w:val="24"/>
        </w:rPr>
        <w:t xml:space="preserve">，按招标文件要求提交投标文件正本一式一份，副本一式三份。 </w:t>
      </w:r>
    </w:p>
    <w:p>
      <w:pPr>
        <w:ind w:firstLine="480" w:firstLineChars="200"/>
        <w:rPr>
          <w:rFonts w:hint="eastAsia" w:ascii="宋体" w:hAnsi="宋体"/>
          <w:sz w:val="24"/>
          <w:szCs w:val="24"/>
        </w:rPr>
      </w:pPr>
      <w:r>
        <w:rPr>
          <w:rFonts w:hint="eastAsia" w:ascii="宋体" w:hAnsi="宋体"/>
          <w:sz w:val="24"/>
          <w:szCs w:val="24"/>
        </w:rPr>
        <w:t>据此函，签字人兹宣布同意如下：</w:t>
      </w:r>
    </w:p>
    <w:p>
      <w:pPr>
        <w:ind w:firstLine="480" w:firstLineChars="200"/>
        <w:rPr>
          <w:rFonts w:hint="eastAsia" w:ascii="宋体" w:hAnsi="宋体"/>
          <w:sz w:val="24"/>
          <w:szCs w:val="24"/>
        </w:rPr>
      </w:pPr>
      <w:r>
        <w:rPr>
          <w:rFonts w:hint="eastAsia" w:ascii="宋体" w:hAnsi="宋体"/>
          <w:sz w:val="24"/>
          <w:szCs w:val="24"/>
        </w:rPr>
        <w:t xml:space="preserve">（1）我单位经研究本项目招标文件、招标文件补充、修改通知、投标答疑纪要等所有内容后，决定参加本项目投标。投标报价以开标一览表为准。  </w:t>
      </w:r>
    </w:p>
    <w:p>
      <w:pPr>
        <w:ind w:firstLine="480" w:firstLineChars="200"/>
        <w:rPr>
          <w:rFonts w:hint="eastAsia" w:ascii="宋体" w:hAnsi="宋体"/>
          <w:sz w:val="24"/>
          <w:szCs w:val="24"/>
        </w:rPr>
      </w:pPr>
      <w:r>
        <w:rPr>
          <w:rFonts w:hint="eastAsia" w:ascii="宋体" w:hAnsi="宋体"/>
          <w:sz w:val="24"/>
          <w:szCs w:val="24"/>
        </w:rPr>
        <w:t>（2）根据招标文件的规定，我单位承担合同执行的责任和义务；</w:t>
      </w:r>
    </w:p>
    <w:p>
      <w:pPr>
        <w:ind w:firstLine="480" w:firstLineChars="200"/>
        <w:rPr>
          <w:rFonts w:hint="eastAsia" w:ascii="宋体" w:hAnsi="宋体"/>
          <w:sz w:val="24"/>
          <w:szCs w:val="24"/>
        </w:rPr>
      </w:pPr>
      <w:r>
        <w:rPr>
          <w:rFonts w:hint="eastAsia" w:ascii="宋体" w:hAnsi="宋体"/>
          <w:sz w:val="24"/>
          <w:szCs w:val="24"/>
        </w:rPr>
        <w:t>（3）我单位已详细审核全部招标文件，包括修改文件、参考资料及有关附件，在完全理解和接受的前提下，完全知道必须放弃因含糊不清或误解而对招标文件提出质疑的权利；</w:t>
      </w:r>
    </w:p>
    <w:p>
      <w:pPr>
        <w:ind w:firstLine="480" w:firstLineChars="200"/>
        <w:rPr>
          <w:rFonts w:hint="eastAsia" w:ascii="宋体" w:hAnsi="宋体"/>
          <w:sz w:val="24"/>
          <w:szCs w:val="24"/>
        </w:rPr>
      </w:pPr>
      <w:r>
        <w:rPr>
          <w:rFonts w:hint="eastAsia" w:ascii="宋体" w:hAnsi="宋体"/>
          <w:sz w:val="24"/>
          <w:szCs w:val="24"/>
        </w:rPr>
        <w:t>（4）如果在开标后规定的投标有效期内撤回投标的，同意投标保证金不予退还；</w:t>
      </w:r>
    </w:p>
    <w:p>
      <w:pPr>
        <w:ind w:firstLine="480" w:firstLineChars="200"/>
        <w:rPr>
          <w:rFonts w:hint="eastAsia" w:ascii="宋体" w:hAnsi="宋体"/>
          <w:sz w:val="24"/>
          <w:szCs w:val="24"/>
        </w:rPr>
      </w:pPr>
      <w:r>
        <w:rPr>
          <w:rFonts w:hint="eastAsia" w:ascii="宋体" w:hAnsi="宋体"/>
          <w:sz w:val="24"/>
          <w:szCs w:val="24"/>
        </w:rPr>
        <w:t>（5）同意提供湖州市吴兴区公共资源交易中心政府采购分中心可能另外要求的与投标有关的任何数据或资料；</w:t>
      </w:r>
    </w:p>
    <w:p>
      <w:pPr>
        <w:ind w:firstLine="480" w:firstLineChars="200"/>
        <w:rPr>
          <w:rFonts w:hint="eastAsia" w:ascii="宋体" w:hAnsi="宋体"/>
          <w:sz w:val="24"/>
          <w:szCs w:val="24"/>
        </w:rPr>
      </w:pPr>
      <w:r>
        <w:rPr>
          <w:rFonts w:hint="eastAsia" w:ascii="宋体" w:hAnsi="宋体"/>
          <w:sz w:val="24"/>
          <w:szCs w:val="24"/>
        </w:rPr>
        <w:t>（6）同意按照投标人须知前附表中规定的服务期限如期提供服务；</w:t>
      </w:r>
    </w:p>
    <w:p>
      <w:pPr>
        <w:ind w:firstLine="480" w:firstLineChars="200"/>
        <w:rPr>
          <w:rFonts w:hint="eastAsia" w:ascii="宋体" w:hAnsi="宋体"/>
          <w:sz w:val="24"/>
          <w:szCs w:val="24"/>
        </w:rPr>
      </w:pPr>
      <w:r>
        <w:rPr>
          <w:rFonts w:hint="eastAsia" w:ascii="宋体" w:hAnsi="宋体"/>
          <w:sz w:val="24"/>
          <w:szCs w:val="24"/>
        </w:rPr>
        <w:t>（7）我单位保证所供服务质量符合国家强制性规范和标准，达到招标文件规定的要求；</w:t>
      </w:r>
    </w:p>
    <w:p>
      <w:pPr>
        <w:ind w:firstLine="480" w:firstLineChars="200"/>
        <w:rPr>
          <w:rFonts w:hint="eastAsia" w:ascii="宋体" w:hAnsi="宋体"/>
          <w:sz w:val="24"/>
          <w:szCs w:val="24"/>
        </w:rPr>
      </w:pPr>
      <w:r>
        <w:rPr>
          <w:rFonts w:hint="eastAsia" w:ascii="宋体" w:hAnsi="宋体"/>
          <w:sz w:val="24"/>
          <w:szCs w:val="24"/>
        </w:rPr>
        <w:t>（8）我单位同意所提交的投标文件在投标有效期内有效，在此期间我单位的投标有可能中标，我单位将受此约束；</w:t>
      </w:r>
    </w:p>
    <w:p>
      <w:pPr>
        <w:ind w:firstLine="480" w:firstLineChars="200"/>
        <w:rPr>
          <w:rFonts w:hint="eastAsia" w:ascii="宋体" w:hAnsi="宋体"/>
          <w:sz w:val="24"/>
          <w:szCs w:val="24"/>
        </w:rPr>
      </w:pPr>
      <w:r>
        <w:rPr>
          <w:rFonts w:hint="eastAsia" w:ascii="宋体" w:hAnsi="宋体"/>
          <w:sz w:val="24"/>
          <w:szCs w:val="24"/>
        </w:rPr>
        <w:t>（9）除非另外达成协议并生效，招标文件、招标文件补充、修改通知、技术规范、中标通知书和本投标文件将构成约束我们双方的合同；</w:t>
      </w:r>
    </w:p>
    <w:p>
      <w:pPr>
        <w:ind w:firstLine="720" w:firstLineChars="300"/>
        <w:rPr>
          <w:rFonts w:hint="eastAsia" w:ascii="宋体" w:hAnsi="宋体"/>
          <w:sz w:val="24"/>
          <w:szCs w:val="24"/>
        </w:rPr>
      </w:pPr>
    </w:p>
    <w:p>
      <w:pPr>
        <w:ind w:firstLine="720" w:firstLineChars="300"/>
        <w:rPr>
          <w:rFonts w:hint="eastAsia" w:ascii="宋体" w:hAnsi="宋体"/>
          <w:sz w:val="24"/>
          <w:szCs w:val="24"/>
        </w:rPr>
      </w:pPr>
    </w:p>
    <w:p>
      <w:pPr>
        <w:ind w:firstLine="720" w:firstLineChars="300"/>
        <w:rPr>
          <w:rFonts w:hint="eastAsia" w:ascii="宋体" w:hAnsi="宋体"/>
          <w:sz w:val="24"/>
          <w:szCs w:val="24"/>
        </w:rPr>
      </w:pPr>
    </w:p>
    <w:p>
      <w:pPr>
        <w:ind w:firstLine="480" w:firstLineChars="200"/>
        <w:rPr>
          <w:rFonts w:hint="eastAsia" w:ascii="宋体" w:hAnsi="宋体"/>
          <w:sz w:val="24"/>
          <w:szCs w:val="24"/>
        </w:rPr>
      </w:pPr>
      <w:r>
        <w:rPr>
          <w:rFonts w:hint="eastAsia" w:ascii="宋体" w:hAnsi="宋体"/>
          <w:sz w:val="24"/>
          <w:szCs w:val="24"/>
        </w:rPr>
        <w:t>投标人名称</w:t>
      </w:r>
      <w:r>
        <w:rPr>
          <w:rFonts w:hint="eastAsia" w:ascii="宋体" w:hAnsi="宋体"/>
          <w:sz w:val="24"/>
          <w:szCs w:val="24"/>
          <w:u w:val="single"/>
        </w:rPr>
        <w:t xml:space="preserve">                               </w:t>
      </w:r>
      <w:r>
        <w:rPr>
          <w:rFonts w:hint="eastAsia" w:ascii="宋体" w:hAnsi="宋体"/>
          <w:sz w:val="24"/>
          <w:szCs w:val="24"/>
        </w:rPr>
        <w:t>（盖章）</w:t>
      </w:r>
    </w:p>
    <w:p>
      <w:pPr>
        <w:ind w:firstLine="480" w:firstLineChars="200"/>
        <w:rPr>
          <w:rFonts w:hint="eastAsia" w:ascii="宋体" w:hAnsi="宋体"/>
          <w:sz w:val="24"/>
          <w:szCs w:val="24"/>
        </w:rPr>
      </w:pPr>
      <w:r>
        <w:rPr>
          <w:rFonts w:hint="eastAsia" w:ascii="宋体" w:hAnsi="宋体"/>
          <w:sz w:val="24"/>
          <w:szCs w:val="24"/>
        </w:rPr>
        <w:t>法定代表人或其授权代理人</w:t>
      </w:r>
      <w:r>
        <w:rPr>
          <w:rFonts w:hint="eastAsia" w:ascii="宋体" w:hAnsi="宋体"/>
          <w:sz w:val="24"/>
          <w:szCs w:val="24"/>
          <w:u w:val="single"/>
        </w:rPr>
        <w:t xml:space="preserve">             </w:t>
      </w:r>
      <w:r>
        <w:rPr>
          <w:rFonts w:hint="eastAsia" w:ascii="宋体" w:hAnsi="宋体"/>
          <w:sz w:val="24"/>
          <w:szCs w:val="24"/>
        </w:rPr>
        <w:t>（签字或盖章）</w:t>
      </w:r>
    </w:p>
    <w:p>
      <w:pPr>
        <w:ind w:firstLine="480" w:firstLineChars="200"/>
        <w:rPr>
          <w:rFonts w:hint="eastAsia" w:ascii="宋体" w:hAnsi="宋体"/>
          <w:sz w:val="24"/>
          <w:szCs w:val="24"/>
        </w:rPr>
      </w:pPr>
    </w:p>
    <w:p>
      <w:pPr>
        <w:ind w:firstLine="480" w:firstLineChars="200"/>
        <w:rPr>
          <w:rFonts w:hint="eastAsia" w:ascii="宋体" w:hAnsi="宋体"/>
          <w:sz w:val="24"/>
          <w:szCs w:val="24"/>
        </w:rPr>
      </w:pPr>
    </w:p>
    <w:p>
      <w:pPr>
        <w:jc w:val="center"/>
        <w:rPr>
          <w:rFonts w:hint="eastAsia" w:ascii="宋体" w:hAnsi="宋体"/>
          <w:sz w:val="24"/>
          <w:szCs w:val="24"/>
        </w:rPr>
      </w:pPr>
      <w:r>
        <w:rPr>
          <w:rFonts w:hint="eastAsia" w:ascii="宋体" w:hAnsi="宋体"/>
          <w:sz w:val="24"/>
          <w:szCs w:val="24"/>
        </w:rPr>
        <w:t xml:space="preserve">                         日期：   年   月  日</w:t>
      </w:r>
    </w:p>
    <w:p>
      <w:pPr>
        <w:jc w:val="center"/>
        <w:rPr>
          <w:rFonts w:hint="eastAsia" w:ascii="仿宋_GB2312" w:eastAsia="仿宋_GB2312"/>
          <w:b/>
          <w:color w:val="000000"/>
          <w:sz w:val="28"/>
        </w:rPr>
      </w:pPr>
      <w:r>
        <w:rPr>
          <w:rFonts w:ascii="宋体" w:hAnsi="宋体" w:cs="Times New Roman"/>
          <w:sz w:val="24"/>
          <w:szCs w:val="24"/>
        </w:rPr>
        <w:br w:type="page"/>
      </w:r>
      <w:r>
        <w:rPr>
          <w:rFonts w:hint="eastAsia" w:ascii="仿宋_GB2312" w:eastAsia="仿宋_GB2312"/>
          <w:b/>
          <w:color w:val="000000"/>
          <w:sz w:val="28"/>
        </w:rPr>
        <w:t>开标一览表（报价表）</w:t>
      </w:r>
    </w:p>
    <w:p>
      <w:pPr>
        <w:ind w:firstLine="309"/>
        <w:rPr>
          <w:rFonts w:hint="eastAsia" w:ascii="仿宋_GB2312" w:hAnsi="宋体" w:eastAsia="仿宋_GB2312"/>
          <w:sz w:val="28"/>
          <w:szCs w:val="28"/>
        </w:rPr>
      </w:pPr>
      <w:r>
        <w:rPr>
          <w:rFonts w:hint="eastAsia" w:ascii="仿宋_GB2312" w:hAnsi="宋体" w:eastAsia="仿宋_GB2312"/>
          <w:sz w:val="28"/>
          <w:szCs w:val="28"/>
        </w:rPr>
        <w:t xml:space="preserve">投标人全称（加盖公章）：          招标文件编号：                </w:t>
      </w:r>
    </w:p>
    <w:tbl>
      <w:tblPr>
        <w:tblStyle w:val="15"/>
        <w:tblW w:w="0" w:type="auto"/>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74"/>
        <w:gridCol w:w="4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08" w:hRule="atLeast"/>
        </w:trPr>
        <w:tc>
          <w:tcPr>
            <w:tcW w:w="3474" w:type="dxa"/>
            <w:noWrap w:val="0"/>
            <w:vAlign w:val="center"/>
          </w:tcPr>
          <w:p>
            <w:pPr>
              <w:jc w:val="center"/>
              <w:rPr>
                <w:rFonts w:hint="eastAsia" w:ascii="仿宋_GB2312" w:hAnsi="宋体" w:eastAsia="仿宋_GB2312"/>
                <w:sz w:val="28"/>
                <w:szCs w:val="28"/>
              </w:rPr>
            </w:pPr>
            <w:r>
              <w:rPr>
                <w:rFonts w:hint="eastAsia" w:ascii="仿宋_GB2312" w:hAnsi="宋体" w:eastAsia="仿宋_GB2312"/>
                <w:sz w:val="28"/>
                <w:szCs w:val="28"/>
              </w:rPr>
              <w:t>投标项目名称</w:t>
            </w:r>
          </w:p>
        </w:tc>
        <w:tc>
          <w:tcPr>
            <w:tcW w:w="4703" w:type="dxa"/>
            <w:noWrap w:val="0"/>
            <w:vAlign w:val="center"/>
          </w:tcPr>
          <w:p>
            <w:pPr>
              <w:rPr>
                <w:rFonts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47" w:hRule="atLeast"/>
        </w:trPr>
        <w:tc>
          <w:tcPr>
            <w:tcW w:w="3474" w:type="dxa"/>
            <w:noWrap w:val="0"/>
            <w:vAlign w:val="center"/>
          </w:tcPr>
          <w:p>
            <w:pPr>
              <w:jc w:val="center"/>
              <w:rPr>
                <w:rFonts w:hint="eastAsia" w:ascii="仿宋_GB2312" w:hAnsi="宋体" w:eastAsia="仿宋_GB2312"/>
                <w:sz w:val="28"/>
                <w:szCs w:val="28"/>
              </w:rPr>
            </w:pPr>
            <w:r>
              <w:rPr>
                <w:rFonts w:hint="eastAsia" w:ascii="仿宋_GB2312" w:hAnsi="宋体" w:eastAsia="仿宋_GB2312"/>
                <w:sz w:val="28"/>
                <w:szCs w:val="28"/>
              </w:rPr>
              <w:t>投标有效期</w:t>
            </w:r>
          </w:p>
        </w:tc>
        <w:tc>
          <w:tcPr>
            <w:tcW w:w="4703" w:type="dxa"/>
            <w:noWrap w:val="0"/>
            <w:vAlign w:val="center"/>
          </w:tcPr>
          <w:p>
            <w:pPr>
              <w:rPr>
                <w:rFonts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47" w:hRule="atLeast"/>
        </w:trPr>
        <w:tc>
          <w:tcPr>
            <w:tcW w:w="3474" w:type="dxa"/>
            <w:noWrap w:val="0"/>
            <w:vAlign w:val="center"/>
          </w:tcPr>
          <w:p>
            <w:pPr>
              <w:jc w:val="center"/>
              <w:rPr>
                <w:rFonts w:hint="eastAsia" w:ascii="仿宋_GB2312" w:hAnsi="宋体" w:eastAsia="仿宋_GB2312"/>
                <w:sz w:val="28"/>
                <w:szCs w:val="28"/>
              </w:rPr>
            </w:pPr>
            <w:r>
              <w:rPr>
                <w:rFonts w:hint="eastAsia" w:ascii="仿宋_GB2312" w:hAnsi="宋体" w:eastAsia="仿宋_GB2312"/>
                <w:sz w:val="28"/>
                <w:szCs w:val="28"/>
              </w:rPr>
              <w:t>投标报价（费率）</w:t>
            </w:r>
          </w:p>
        </w:tc>
        <w:tc>
          <w:tcPr>
            <w:tcW w:w="4703" w:type="dxa"/>
            <w:noWrap w:val="0"/>
            <w:vAlign w:val="center"/>
          </w:tcPr>
          <w:p>
            <w:pPr>
              <w:jc w:val="center"/>
              <w:rPr>
                <w:rFonts w:eastAsia="仿宋_GB2312" w:cs="Times New Roman"/>
                <w:sz w:val="28"/>
                <w:szCs w:val="28"/>
              </w:rPr>
            </w:pPr>
            <w:r>
              <w:rPr>
                <w:rFonts w:eastAsia="仿宋_GB2312" w:cs="Times New Roman"/>
                <w:sz w:val="28"/>
                <w:szCs w:val="28"/>
              </w:rPr>
              <w:t>%</w:t>
            </w:r>
          </w:p>
        </w:tc>
      </w:tr>
    </w:tbl>
    <w:p>
      <w:pPr>
        <w:rPr>
          <w:rFonts w:hint="eastAsia" w:ascii="仿宋_GB2312" w:hAnsi="宋体" w:eastAsia="仿宋_GB2312"/>
          <w:sz w:val="28"/>
          <w:szCs w:val="28"/>
        </w:rPr>
      </w:pPr>
    </w:p>
    <w:p>
      <w:pPr>
        <w:rPr>
          <w:rFonts w:hint="eastAsia" w:ascii="仿宋_GB2312" w:hAnsi="宋体" w:eastAsia="仿宋_GB2312"/>
          <w:sz w:val="28"/>
          <w:szCs w:val="28"/>
        </w:rPr>
      </w:pPr>
      <w:r>
        <w:rPr>
          <w:rFonts w:hint="eastAsia" w:ascii="仿宋_GB2312" w:hAnsi="宋体" w:eastAsia="仿宋_GB2312"/>
          <w:sz w:val="28"/>
          <w:szCs w:val="28"/>
        </w:rPr>
        <w:t>法定代表人或法定代表人授权代理人签字或盖章：</w:t>
      </w:r>
    </w:p>
    <w:p>
      <w:pPr>
        <w:rPr>
          <w:rFonts w:hint="eastAsia" w:ascii="仿宋_GB2312" w:hAnsi="宋体" w:eastAsia="仿宋_GB2312"/>
          <w:sz w:val="28"/>
          <w:szCs w:val="28"/>
        </w:rPr>
      </w:pPr>
    </w:p>
    <w:p>
      <w:pPr>
        <w:spacing w:line="500" w:lineRule="exact"/>
        <w:jc w:val="center"/>
        <w:rPr>
          <w:rFonts w:hint="eastAsia" w:ascii="仿宋_GB2312" w:hAnsi="宋体" w:eastAsia="仿宋_GB2312"/>
          <w:sz w:val="28"/>
          <w:szCs w:val="28"/>
        </w:rPr>
      </w:pPr>
      <w:r>
        <w:rPr>
          <w:rFonts w:hint="eastAsia" w:ascii="仿宋_GB2312" w:hAnsi="宋体" w:eastAsia="仿宋_GB2312"/>
          <w:sz w:val="28"/>
          <w:szCs w:val="28"/>
        </w:rPr>
        <w:t xml:space="preserve">                                日期：    年  月  日</w:t>
      </w:r>
    </w:p>
    <w:p>
      <w:pPr>
        <w:adjustRightInd w:val="0"/>
        <w:snapToGrid w:val="0"/>
        <w:spacing w:line="360" w:lineRule="auto"/>
        <w:rPr>
          <w:rFonts w:hint="eastAsia" w:ascii="宋体" w:cs="Times New Roman"/>
          <w:sz w:val="24"/>
          <w:szCs w:val="24"/>
        </w:rPr>
      </w:pPr>
    </w:p>
    <w:p>
      <w:pPr>
        <w:adjustRightInd w:val="0"/>
        <w:snapToGrid w:val="0"/>
        <w:spacing w:line="360" w:lineRule="auto"/>
        <w:rPr>
          <w:rFonts w:hint="eastAsia" w:ascii="宋体" w:cs="Times New Roman"/>
          <w:sz w:val="24"/>
          <w:szCs w:val="24"/>
        </w:rPr>
      </w:pPr>
    </w:p>
    <w:p>
      <w:pPr>
        <w:adjustRightInd w:val="0"/>
        <w:snapToGrid w:val="0"/>
        <w:spacing w:line="360" w:lineRule="auto"/>
        <w:rPr>
          <w:rFonts w:hint="eastAsia" w:ascii="宋体" w:cs="Times New Roman"/>
          <w:sz w:val="24"/>
          <w:szCs w:val="24"/>
        </w:rPr>
      </w:pPr>
    </w:p>
    <w:p>
      <w:pPr>
        <w:adjustRightInd w:val="0"/>
        <w:snapToGrid w:val="0"/>
        <w:spacing w:line="360" w:lineRule="auto"/>
        <w:rPr>
          <w:rFonts w:hint="eastAsia" w:ascii="宋体" w:cs="Times New Roman"/>
          <w:sz w:val="24"/>
          <w:szCs w:val="24"/>
        </w:rPr>
      </w:pPr>
    </w:p>
    <w:p>
      <w:pPr>
        <w:adjustRightInd w:val="0"/>
        <w:snapToGrid w:val="0"/>
        <w:spacing w:line="360" w:lineRule="auto"/>
        <w:rPr>
          <w:rFonts w:hint="eastAsia" w:ascii="宋体" w:cs="Times New Roman"/>
          <w:sz w:val="24"/>
          <w:szCs w:val="24"/>
        </w:rPr>
      </w:pPr>
    </w:p>
    <w:p>
      <w:pPr>
        <w:adjustRightInd w:val="0"/>
        <w:snapToGrid w:val="0"/>
        <w:spacing w:line="360" w:lineRule="auto"/>
        <w:rPr>
          <w:rFonts w:hint="eastAsia" w:ascii="宋体" w:cs="Times New Roman"/>
          <w:sz w:val="24"/>
          <w:szCs w:val="24"/>
        </w:rPr>
      </w:pPr>
    </w:p>
    <w:p>
      <w:pPr>
        <w:adjustRightInd w:val="0"/>
        <w:snapToGrid w:val="0"/>
        <w:spacing w:line="360" w:lineRule="auto"/>
        <w:rPr>
          <w:rFonts w:hint="eastAsia" w:ascii="宋体" w:cs="Times New Roman"/>
          <w:sz w:val="24"/>
          <w:szCs w:val="24"/>
        </w:rPr>
      </w:pPr>
    </w:p>
    <w:p>
      <w:pPr>
        <w:adjustRightInd w:val="0"/>
        <w:snapToGrid w:val="0"/>
        <w:spacing w:line="360" w:lineRule="auto"/>
        <w:rPr>
          <w:rFonts w:hint="eastAsia" w:ascii="宋体" w:cs="Times New Roman"/>
          <w:sz w:val="24"/>
          <w:szCs w:val="24"/>
        </w:rPr>
      </w:pPr>
    </w:p>
    <w:p>
      <w:pPr>
        <w:adjustRightInd w:val="0"/>
        <w:snapToGrid w:val="0"/>
        <w:spacing w:line="360" w:lineRule="auto"/>
        <w:rPr>
          <w:rFonts w:hint="eastAsia" w:ascii="宋体" w:cs="Times New Roman"/>
          <w:sz w:val="24"/>
          <w:szCs w:val="24"/>
        </w:rPr>
      </w:pPr>
    </w:p>
    <w:p>
      <w:pPr>
        <w:adjustRightInd w:val="0"/>
        <w:snapToGrid w:val="0"/>
        <w:spacing w:line="360" w:lineRule="auto"/>
        <w:rPr>
          <w:rFonts w:hint="eastAsia" w:ascii="宋体" w:cs="Times New Roman"/>
          <w:sz w:val="24"/>
          <w:szCs w:val="24"/>
        </w:rPr>
      </w:pPr>
    </w:p>
    <w:p>
      <w:pPr>
        <w:adjustRightInd w:val="0"/>
        <w:snapToGrid w:val="0"/>
        <w:spacing w:line="360" w:lineRule="auto"/>
        <w:rPr>
          <w:rFonts w:hint="eastAsia" w:ascii="宋体" w:cs="Times New Roman"/>
          <w:sz w:val="24"/>
          <w:szCs w:val="24"/>
        </w:rPr>
      </w:pPr>
    </w:p>
    <w:p>
      <w:pPr>
        <w:adjustRightInd w:val="0"/>
        <w:snapToGrid w:val="0"/>
        <w:spacing w:line="360" w:lineRule="auto"/>
        <w:rPr>
          <w:rFonts w:hint="eastAsia" w:ascii="宋体" w:cs="Times New Roman"/>
          <w:sz w:val="24"/>
          <w:szCs w:val="24"/>
        </w:rPr>
      </w:pPr>
    </w:p>
    <w:p>
      <w:pPr>
        <w:adjustRightInd w:val="0"/>
        <w:snapToGrid w:val="0"/>
        <w:spacing w:line="360" w:lineRule="auto"/>
        <w:rPr>
          <w:rFonts w:hint="eastAsia" w:ascii="宋体" w:cs="Times New Roman"/>
          <w:sz w:val="24"/>
          <w:szCs w:val="24"/>
        </w:rPr>
      </w:pPr>
    </w:p>
    <w:p>
      <w:pPr>
        <w:adjustRightInd w:val="0"/>
        <w:snapToGrid w:val="0"/>
        <w:spacing w:line="360" w:lineRule="auto"/>
        <w:rPr>
          <w:rFonts w:hint="eastAsia" w:ascii="宋体" w:cs="Times New Roman"/>
          <w:sz w:val="24"/>
          <w:szCs w:val="24"/>
        </w:rPr>
      </w:pPr>
    </w:p>
    <w:p>
      <w:pPr>
        <w:adjustRightInd w:val="0"/>
        <w:snapToGrid w:val="0"/>
        <w:spacing w:line="360" w:lineRule="auto"/>
        <w:rPr>
          <w:rFonts w:ascii="宋体" w:cs="Times New Roman"/>
          <w:sz w:val="24"/>
          <w:szCs w:val="24"/>
        </w:rPr>
      </w:pPr>
    </w:p>
    <w:p>
      <w:pPr>
        <w:spacing w:line="360" w:lineRule="auto"/>
        <w:jc w:val="center"/>
        <w:rPr>
          <w:rFonts w:ascii="宋体" w:cs="Times New Roman"/>
          <w:sz w:val="28"/>
          <w:szCs w:val="28"/>
        </w:rPr>
      </w:pPr>
      <w:r>
        <w:rPr>
          <w:rFonts w:hint="eastAsia" w:ascii="仿宋_GB2312" w:eastAsia="仿宋_GB2312"/>
          <w:b/>
          <w:color w:val="000000"/>
          <w:sz w:val="28"/>
        </w:rPr>
        <w:t>人员到位的承诺书</w:t>
      </w:r>
    </w:p>
    <w:p>
      <w:pPr>
        <w:spacing w:line="360" w:lineRule="auto"/>
        <w:ind w:right="840"/>
        <w:rPr>
          <w:rFonts w:ascii="宋体" w:cs="Times New Roman"/>
          <w:color w:val="000000"/>
          <w:sz w:val="24"/>
          <w:szCs w:val="24"/>
        </w:rPr>
      </w:pPr>
      <w:r>
        <w:rPr>
          <w:rFonts w:hint="eastAsia" w:ascii="宋体" w:hAnsi="宋体" w:cs="宋体"/>
          <w:color w:val="000000"/>
          <w:sz w:val="24"/>
          <w:szCs w:val="24"/>
        </w:rPr>
        <w:t>致：</w:t>
      </w:r>
      <w:r>
        <w:rPr>
          <w:rFonts w:hint="eastAsia" w:ascii="宋体" w:hAnsi="宋体" w:cs="宋体"/>
          <w:color w:val="000000"/>
          <w:sz w:val="24"/>
          <w:szCs w:val="24"/>
          <w:u w:val="single"/>
        </w:rPr>
        <w:t>湖州市吴兴区埭溪镇人民政府</w:t>
      </w:r>
    </w:p>
    <w:p>
      <w:pPr>
        <w:spacing w:line="360" w:lineRule="auto"/>
        <w:ind w:firstLine="480" w:firstLineChars="200"/>
        <w:rPr>
          <w:rFonts w:ascii="宋体" w:cs="Times New Roman"/>
          <w:color w:val="000000"/>
          <w:sz w:val="24"/>
          <w:szCs w:val="24"/>
        </w:rPr>
      </w:pPr>
      <w:r>
        <w:rPr>
          <w:rFonts w:hint="eastAsia" w:ascii="宋体" w:hAnsi="宋体" w:cs="宋体"/>
          <w:color w:val="000000"/>
          <w:sz w:val="24"/>
          <w:szCs w:val="24"/>
        </w:rPr>
        <w:t>如中标，参与埭溪镇工程项目全过程咨询服务采购项目的咨询管理，我公司将委派</w:t>
      </w:r>
      <w:r>
        <w:rPr>
          <w:rFonts w:ascii="宋体" w:hAnsi="宋体" w:cs="宋体"/>
          <w:color w:val="000000"/>
          <w:sz w:val="24"/>
          <w:szCs w:val="24"/>
          <w:u w:val="single"/>
        </w:rPr>
        <w:t xml:space="preserve">          </w:t>
      </w:r>
      <w:r>
        <w:rPr>
          <w:rFonts w:hint="eastAsia" w:ascii="宋体" w:hAnsi="宋体" w:cs="宋体"/>
          <w:color w:val="000000"/>
          <w:sz w:val="24"/>
          <w:szCs w:val="24"/>
        </w:rPr>
        <w:t>（填写项目负责人及项目负责人的名称、资格证书编号）为本工程的项目负责人。对于项目负责人及项目管理班子其他全部人员的到位率承诺如下：</w:t>
      </w:r>
    </w:p>
    <w:p>
      <w:pPr>
        <w:numPr>
          <w:ilvl w:val="0"/>
          <w:numId w:val="7"/>
        </w:numPr>
        <w:spacing w:line="360" w:lineRule="auto"/>
        <w:ind w:firstLine="480" w:firstLineChars="200"/>
        <w:rPr>
          <w:rFonts w:ascii="宋体" w:cs="Times New Roman"/>
          <w:color w:val="000000"/>
          <w:sz w:val="24"/>
          <w:szCs w:val="24"/>
        </w:rPr>
      </w:pPr>
      <w:r>
        <w:rPr>
          <w:rFonts w:hint="eastAsia" w:ascii="宋体" w:hAnsi="宋体" w:cs="宋体"/>
          <w:color w:val="000000"/>
          <w:sz w:val="24"/>
          <w:szCs w:val="24"/>
        </w:rPr>
        <w:t>我公司承诺拟派本项目项目负责人每月到位在</w:t>
      </w:r>
      <w:r>
        <w:rPr>
          <w:rFonts w:hint="eastAsia" w:ascii="宋体" w:hAnsi="宋体" w:cs="宋体"/>
          <w:color w:val="000000"/>
          <w:sz w:val="24"/>
          <w:szCs w:val="24"/>
          <w:u w:val="single"/>
        </w:rPr>
        <w:t>27</w:t>
      </w:r>
      <w:r>
        <w:rPr>
          <w:rFonts w:hint="eastAsia" w:ascii="宋体" w:hAnsi="宋体" w:cs="宋体"/>
          <w:color w:val="000000"/>
          <w:sz w:val="24"/>
          <w:szCs w:val="24"/>
        </w:rPr>
        <w:t>天以上。</w:t>
      </w:r>
    </w:p>
    <w:p>
      <w:pPr>
        <w:numPr>
          <w:ilvl w:val="0"/>
          <w:numId w:val="7"/>
        </w:numPr>
        <w:spacing w:line="360" w:lineRule="auto"/>
        <w:ind w:firstLine="480"/>
        <w:rPr>
          <w:rFonts w:ascii="宋体" w:cs="Times New Roman"/>
          <w:color w:val="000000"/>
          <w:sz w:val="24"/>
          <w:szCs w:val="24"/>
        </w:rPr>
      </w:pPr>
      <w:r>
        <w:rPr>
          <w:rFonts w:hint="eastAsia" w:ascii="宋体" w:hAnsi="宋体" w:cs="宋体"/>
          <w:color w:val="000000"/>
          <w:sz w:val="24"/>
          <w:szCs w:val="24"/>
        </w:rPr>
        <w:t>我公司承诺拟派本项目其他管理人员每月到位在</w:t>
      </w:r>
      <w:r>
        <w:rPr>
          <w:rFonts w:hint="eastAsia" w:ascii="宋体" w:hAnsi="宋体" w:cs="宋体"/>
          <w:color w:val="000000"/>
          <w:sz w:val="24"/>
          <w:szCs w:val="24"/>
          <w:u w:val="single"/>
        </w:rPr>
        <w:t>24</w:t>
      </w:r>
      <w:r>
        <w:rPr>
          <w:rFonts w:hint="eastAsia" w:ascii="宋体" w:hAnsi="宋体" w:cs="宋体"/>
          <w:color w:val="000000"/>
          <w:sz w:val="24"/>
          <w:szCs w:val="24"/>
        </w:rPr>
        <w:t>天以上。</w:t>
      </w:r>
    </w:p>
    <w:p>
      <w:pPr>
        <w:spacing w:line="360" w:lineRule="auto"/>
        <w:ind w:firstLine="480" w:firstLineChars="200"/>
        <w:rPr>
          <w:rFonts w:ascii="宋体" w:hAnsi="宋体"/>
          <w:color w:val="000000"/>
          <w:sz w:val="24"/>
          <w:szCs w:val="24"/>
        </w:rPr>
      </w:pPr>
      <w:r>
        <w:rPr>
          <w:rFonts w:hint="eastAsia" w:ascii="宋体" w:hAnsi="宋体" w:cs="宋体"/>
          <w:color w:val="000000"/>
          <w:sz w:val="24"/>
          <w:szCs w:val="24"/>
        </w:rPr>
        <w:t>3、我公司承诺拟派本项目</w:t>
      </w:r>
      <w:r>
        <w:rPr>
          <w:rFonts w:hint="eastAsia" w:ascii="宋体" w:hAnsi="宋体"/>
          <w:color w:val="000000"/>
          <w:sz w:val="24"/>
          <w:szCs w:val="24"/>
        </w:rPr>
        <w:t>其他管理人员到位率符合专业项目进度和委托人要求</w:t>
      </w:r>
      <w:r>
        <w:rPr>
          <w:rFonts w:hint="eastAsia" w:ascii="宋体" w:hAnsi="宋体" w:cs="宋体"/>
          <w:color w:val="000000"/>
          <w:sz w:val="24"/>
          <w:szCs w:val="24"/>
        </w:rPr>
        <w:t>。</w:t>
      </w:r>
    </w:p>
    <w:p>
      <w:pPr>
        <w:spacing w:line="360" w:lineRule="auto"/>
        <w:ind w:left="480"/>
        <w:rPr>
          <w:rFonts w:ascii="宋体" w:cs="Times New Roman"/>
          <w:color w:val="000000"/>
          <w:sz w:val="24"/>
          <w:szCs w:val="24"/>
        </w:rPr>
      </w:pPr>
      <w:r>
        <w:rPr>
          <w:rFonts w:hint="eastAsia" w:ascii="宋体" w:hAnsi="宋体" w:cs="宋体"/>
          <w:color w:val="000000"/>
          <w:sz w:val="24"/>
          <w:szCs w:val="24"/>
        </w:rPr>
        <w:t>如违反上述承诺，愿按合同有关规定接受处罚。</w:t>
      </w:r>
    </w:p>
    <w:p>
      <w:pPr>
        <w:spacing w:line="360" w:lineRule="auto"/>
        <w:ind w:firstLine="570"/>
        <w:rPr>
          <w:rFonts w:ascii="宋体" w:cs="Times New Roman"/>
          <w:color w:val="000000"/>
          <w:sz w:val="24"/>
          <w:szCs w:val="24"/>
        </w:rPr>
      </w:pPr>
    </w:p>
    <w:p>
      <w:pPr>
        <w:spacing w:line="360" w:lineRule="auto"/>
        <w:ind w:firstLine="570"/>
        <w:rPr>
          <w:rFonts w:ascii="宋体" w:cs="Times New Roman"/>
          <w:sz w:val="24"/>
          <w:szCs w:val="24"/>
        </w:rPr>
      </w:pPr>
    </w:p>
    <w:p>
      <w:pPr>
        <w:spacing w:line="360" w:lineRule="auto"/>
        <w:ind w:firstLine="570"/>
        <w:rPr>
          <w:rFonts w:ascii="宋体" w:cs="Times New Roman"/>
          <w:sz w:val="28"/>
          <w:szCs w:val="28"/>
        </w:rPr>
      </w:pPr>
    </w:p>
    <w:p>
      <w:pPr>
        <w:spacing w:line="360" w:lineRule="auto"/>
        <w:ind w:firstLine="570"/>
        <w:rPr>
          <w:rFonts w:ascii="宋体" w:cs="Times New Roman"/>
          <w:sz w:val="28"/>
          <w:szCs w:val="28"/>
        </w:rPr>
      </w:pPr>
    </w:p>
    <w:p>
      <w:pPr>
        <w:spacing w:line="360" w:lineRule="auto"/>
        <w:ind w:firstLine="480" w:firstLineChars="200"/>
        <w:jc w:val="center"/>
        <w:rPr>
          <w:rFonts w:ascii="宋体" w:cs="Times New Roman"/>
          <w:sz w:val="24"/>
          <w:szCs w:val="24"/>
        </w:rPr>
      </w:pPr>
      <w:r>
        <w:rPr>
          <w:rFonts w:hint="eastAsia" w:ascii="宋体" w:hAnsi="宋体" w:cs="宋体"/>
          <w:sz w:val="24"/>
          <w:szCs w:val="24"/>
        </w:rPr>
        <w:t>投标人名称（盖章）：</w:t>
      </w:r>
    </w:p>
    <w:p>
      <w:pPr>
        <w:spacing w:line="360" w:lineRule="auto"/>
        <w:ind w:firstLine="3720" w:firstLineChars="1550"/>
        <w:rPr>
          <w:rFonts w:ascii="宋体" w:cs="Times New Roman"/>
          <w:sz w:val="24"/>
          <w:szCs w:val="24"/>
        </w:rPr>
      </w:pPr>
      <w:r>
        <w:rPr>
          <w:rFonts w:hint="eastAsia" w:ascii="宋体" w:hAnsi="宋体" w:cs="宋体"/>
          <w:sz w:val="24"/>
          <w:szCs w:val="24"/>
        </w:rPr>
        <w:t>法定代表人（盖章）：</w:t>
      </w:r>
    </w:p>
    <w:p>
      <w:pPr>
        <w:spacing w:line="360" w:lineRule="auto"/>
        <w:jc w:val="center"/>
        <w:rPr>
          <w:rFonts w:ascii="宋体" w:cs="Times New Roman"/>
          <w:sz w:val="24"/>
          <w:szCs w:val="24"/>
        </w:rPr>
      </w:pPr>
      <w:r>
        <w:rPr>
          <w:rFonts w:ascii="宋体" w:hAnsi="宋体" w:cs="宋体"/>
          <w:sz w:val="24"/>
          <w:szCs w:val="24"/>
        </w:rPr>
        <w:t xml:space="preserve">                              </w:t>
      </w: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p>
    <w:p>
      <w:pPr>
        <w:spacing w:line="360" w:lineRule="auto"/>
        <w:rPr>
          <w:rFonts w:ascii="宋体" w:cs="Times New Roman"/>
          <w:sz w:val="24"/>
          <w:szCs w:val="24"/>
        </w:rPr>
      </w:pPr>
    </w:p>
    <w:p>
      <w:pPr>
        <w:spacing w:line="360" w:lineRule="auto"/>
        <w:rPr>
          <w:rFonts w:ascii="宋体" w:cs="Times New Roman"/>
          <w:sz w:val="24"/>
          <w:szCs w:val="24"/>
        </w:rPr>
      </w:pPr>
    </w:p>
    <w:p>
      <w:pPr>
        <w:spacing w:line="360" w:lineRule="auto"/>
        <w:rPr>
          <w:rFonts w:ascii="宋体" w:cs="Times New Roman"/>
          <w:sz w:val="24"/>
          <w:szCs w:val="24"/>
        </w:rPr>
      </w:pPr>
    </w:p>
    <w:p>
      <w:pPr>
        <w:spacing w:line="360" w:lineRule="auto"/>
        <w:rPr>
          <w:rFonts w:cs="Times New Roman"/>
        </w:rPr>
      </w:pPr>
    </w:p>
    <w:p>
      <w:pPr>
        <w:spacing w:line="360" w:lineRule="auto"/>
        <w:rPr>
          <w:rFonts w:cs="Times New Roman"/>
        </w:rPr>
      </w:pPr>
    </w:p>
    <w:p>
      <w:pPr>
        <w:spacing w:line="360" w:lineRule="auto"/>
        <w:rPr>
          <w:rFonts w:cs="Times New Roman"/>
        </w:rPr>
      </w:pPr>
    </w:p>
    <w:p>
      <w:pPr>
        <w:spacing w:line="360" w:lineRule="auto"/>
        <w:rPr>
          <w:rFonts w:cs="Times New Roman"/>
        </w:rPr>
      </w:pPr>
    </w:p>
    <w:p>
      <w:pPr>
        <w:spacing w:line="360" w:lineRule="auto"/>
        <w:rPr>
          <w:rFonts w:cs="Times New Roman"/>
        </w:rPr>
      </w:pPr>
    </w:p>
    <w:p>
      <w:pPr>
        <w:spacing w:line="360" w:lineRule="auto"/>
        <w:rPr>
          <w:rFonts w:cs="Times New Roman"/>
        </w:rPr>
      </w:pPr>
    </w:p>
    <w:p>
      <w:pPr>
        <w:spacing w:line="360" w:lineRule="auto"/>
        <w:rPr>
          <w:rFonts w:cs="Times New Roman"/>
        </w:rPr>
      </w:pPr>
    </w:p>
    <w:p>
      <w:pPr>
        <w:spacing w:line="360" w:lineRule="auto"/>
        <w:rPr>
          <w:rFonts w:cs="Times New Roman"/>
        </w:rPr>
      </w:pPr>
    </w:p>
    <w:p>
      <w:pPr>
        <w:spacing w:line="360" w:lineRule="auto"/>
        <w:rPr>
          <w:rFonts w:cs="Times New Roman"/>
        </w:rPr>
      </w:pPr>
    </w:p>
    <w:p>
      <w:pPr>
        <w:spacing w:line="400" w:lineRule="exact"/>
        <w:jc w:val="center"/>
        <w:rPr>
          <w:rFonts w:hint="eastAsia" w:ascii="宋体" w:hAnsi="宋体"/>
          <w:b/>
          <w:sz w:val="24"/>
          <w:szCs w:val="20"/>
        </w:rPr>
      </w:pPr>
      <w:r>
        <w:rPr>
          <w:rFonts w:hint="eastAsia" w:ascii="宋体" w:hAnsi="宋体"/>
          <w:b/>
          <w:sz w:val="24"/>
          <w:szCs w:val="20"/>
        </w:rPr>
        <w:t>招标代理服务费承诺函</w:t>
      </w:r>
    </w:p>
    <w:p>
      <w:pPr>
        <w:tabs>
          <w:tab w:val="left" w:pos="2996"/>
        </w:tabs>
        <w:spacing w:line="480" w:lineRule="auto"/>
        <w:ind w:firstLine="480" w:firstLineChars="200"/>
        <w:rPr>
          <w:rFonts w:hint="eastAsia" w:ascii="宋体" w:hAnsi="宋体"/>
          <w:sz w:val="24"/>
        </w:rPr>
      </w:pPr>
      <w:r>
        <w:rPr>
          <w:rFonts w:hint="eastAsia" w:ascii="宋体" w:hAnsi="宋体"/>
          <w:sz w:val="24"/>
        </w:rPr>
        <w:t>一旦我公司中标，我公司同意按本招标文件规定向政府采购代理机构交纳招标代理服务费(2000</w:t>
      </w:r>
      <w:r>
        <w:rPr>
          <w:rFonts w:hint="eastAsia" w:ascii="宋体" w:hAnsi="宋体"/>
          <w:sz w:val="24"/>
          <w:lang w:val="en-US" w:eastAsia="zh-CN"/>
        </w:rPr>
        <w:t>0</w:t>
      </w:r>
      <w:r>
        <w:rPr>
          <w:rFonts w:hint="eastAsia" w:ascii="宋体" w:hAnsi="宋体"/>
          <w:sz w:val="24"/>
        </w:rPr>
        <w:t>元)</w:t>
      </w:r>
      <w:r>
        <w:rPr>
          <w:rFonts w:hint="eastAsia" w:ascii="宋体" w:hAnsi="宋体"/>
          <w:bCs/>
          <w:sz w:val="24"/>
        </w:rPr>
        <w:t>计取，</w:t>
      </w:r>
      <w:r>
        <w:rPr>
          <w:rFonts w:hint="eastAsia" w:ascii="宋体" w:hAnsi="宋体"/>
          <w:sz w:val="24"/>
        </w:rPr>
        <w:t>在收到中标通知书的当日内一次性向代理机构缴清招标代理服务费。本承诺函自开标之日起至本次采购期满有效。</w:t>
      </w:r>
    </w:p>
    <w:p>
      <w:pPr>
        <w:spacing w:line="48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480" w:lineRule="auto"/>
        <w:ind w:firstLine="3840" w:firstLineChars="1600"/>
        <w:rPr>
          <w:rFonts w:hint="eastAsia" w:ascii="宋体" w:hAnsi="宋体"/>
          <w:sz w:val="24"/>
        </w:rPr>
      </w:pPr>
    </w:p>
    <w:p>
      <w:pPr>
        <w:ind w:firstLine="480" w:firstLineChars="200"/>
        <w:rPr>
          <w:rFonts w:hint="eastAsia" w:ascii="宋体" w:hAnsi="宋体"/>
          <w:sz w:val="24"/>
        </w:rPr>
      </w:pPr>
    </w:p>
    <w:p>
      <w:pPr>
        <w:ind w:firstLine="480" w:firstLineChars="200"/>
        <w:rPr>
          <w:rFonts w:hint="eastAsia" w:ascii="宋体" w:hAnsi="宋体"/>
          <w:sz w:val="24"/>
        </w:rPr>
      </w:pPr>
    </w:p>
    <w:p>
      <w:pPr>
        <w:ind w:firstLine="480" w:firstLineChars="200"/>
        <w:rPr>
          <w:rFonts w:hint="eastAsia" w:ascii="宋体" w:hAnsi="宋体"/>
          <w:sz w:val="24"/>
        </w:rPr>
      </w:pPr>
    </w:p>
    <w:p>
      <w:pPr>
        <w:ind w:firstLine="480" w:firstLineChars="200"/>
        <w:rPr>
          <w:rFonts w:hint="eastAsia" w:ascii="宋体" w:hAnsi="宋体"/>
          <w:sz w:val="24"/>
        </w:rPr>
      </w:pPr>
    </w:p>
    <w:p>
      <w:pPr>
        <w:ind w:firstLine="480" w:firstLineChars="200"/>
        <w:rPr>
          <w:rFonts w:hint="eastAsia" w:ascii="宋体" w:hAnsi="宋体"/>
          <w:sz w:val="24"/>
        </w:rPr>
      </w:pPr>
    </w:p>
    <w:p>
      <w:pPr>
        <w:ind w:firstLine="480" w:firstLineChars="200"/>
        <w:rPr>
          <w:rFonts w:hint="eastAsia" w:ascii="宋体" w:hAnsi="宋体"/>
          <w:sz w:val="24"/>
        </w:rPr>
      </w:pPr>
    </w:p>
    <w:p>
      <w:pPr>
        <w:pStyle w:val="6"/>
        <w:spacing w:line="500" w:lineRule="exact"/>
        <w:ind w:firstLine="1454" w:firstLineChars="606"/>
        <w:jc w:val="right"/>
        <w:rPr>
          <w:rFonts w:hint="eastAsia" w:ascii="宋体" w:hAnsi="宋体"/>
          <w:sz w:val="24"/>
          <w:szCs w:val="24"/>
        </w:rPr>
      </w:pPr>
      <w:r>
        <w:rPr>
          <w:rFonts w:hint="eastAsia" w:ascii="宋体" w:hAnsi="宋体"/>
          <w:sz w:val="24"/>
          <w:szCs w:val="24"/>
        </w:rPr>
        <w:t>投标人：</w:t>
      </w:r>
      <w:r>
        <w:rPr>
          <w:rFonts w:hint="eastAsia" w:ascii="宋体" w:hAnsi="宋体"/>
          <w:sz w:val="24"/>
          <w:szCs w:val="24"/>
          <w:u w:val="single"/>
        </w:rPr>
        <w:t xml:space="preserve">                  </w:t>
      </w:r>
      <w:r>
        <w:rPr>
          <w:rFonts w:hint="eastAsia" w:ascii="宋体" w:hAnsi="宋体"/>
          <w:sz w:val="24"/>
          <w:szCs w:val="24"/>
        </w:rPr>
        <w:t>（盖章）</w:t>
      </w:r>
    </w:p>
    <w:p>
      <w:pPr>
        <w:pStyle w:val="6"/>
        <w:spacing w:line="500" w:lineRule="exact"/>
        <w:ind w:firstLine="374" w:firstLineChars="156"/>
        <w:jc w:val="right"/>
        <w:rPr>
          <w:rFonts w:hint="eastAsia" w:ascii="宋体" w:hAnsi="宋体"/>
          <w:sz w:val="24"/>
          <w:szCs w:val="24"/>
        </w:rPr>
      </w:pPr>
      <w:r>
        <w:rPr>
          <w:rFonts w:hint="eastAsia" w:ascii="宋体" w:hAnsi="宋体"/>
          <w:sz w:val="24"/>
          <w:szCs w:val="24"/>
        </w:rPr>
        <w:t xml:space="preserve">                      </w:t>
      </w:r>
    </w:p>
    <w:p>
      <w:pPr>
        <w:pStyle w:val="6"/>
        <w:spacing w:line="500" w:lineRule="exact"/>
        <w:ind w:firstLine="1334" w:firstLineChars="556"/>
        <w:jc w:val="right"/>
        <w:rPr>
          <w:rFonts w:hint="eastAsia" w:ascii="宋体" w:hAnsi="宋体"/>
          <w:sz w:val="24"/>
          <w:szCs w:val="24"/>
        </w:rPr>
      </w:pPr>
      <w:r>
        <w:rPr>
          <w:rFonts w:hint="eastAsia" w:ascii="宋体" w:hAnsi="宋体"/>
          <w:sz w:val="24"/>
          <w:szCs w:val="24"/>
        </w:rPr>
        <w:t>法定代表人或其授权代理人（签名或盖章）</w:t>
      </w:r>
    </w:p>
    <w:p>
      <w:pPr>
        <w:pStyle w:val="6"/>
        <w:spacing w:line="500" w:lineRule="exact"/>
        <w:ind w:firstLine="374" w:firstLineChars="156"/>
        <w:jc w:val="right"/>
        <w:rPr>
          <w:rFonts w:ascii="宋体" w:hAnsi="宋体"/>
          <w:sz w:val="24"/>
          <w:szCs w:val="24"/>
        </w:rPr>
      </w:pPr>
    </w:p>
    <w:p>
      <w:pPr>
        <w:pStyle w:val="6"/>
        <w:spacing w:line="500" w:lineRule="exact"/>
        <w:ind w:left="840" w:firstLine="374" w:firstLineChars="156"/>
        <w:jc w:val="right"/>
        <w:rPr>
          <w:rFonts w:hint="eastAsia" w:ascii="宋体" w:hAnsi="宋体"/>
          <w:sz w:val="24"/>
          <w:szCs w:val="24"/>
        </w:rPr>
      </w:pPr>
      <w:r>
        <w:rPr>
          <w:rFonts w:hint="eastAsia" w:ascii="宋体" w:hAnsi="宋体"/>
          <w:sz w:val="24"/>
          <w:szCs w:val="24"/>
        </w:rPr>
        <w:t xml:space="preserve">              日期：    年   月   日</w:t>
      </w:r>
    </w:p>
    <w:p>
      <w:pPr>
        <w:spacing w:line="360" w:lineRule="auto"/>
        <w:rPr>
          <w:rFonts w:cs="Times New Roman"/>
        </w:rPr>
      </w:pPr>
    </w:p>
    <w:p>
      <w:pPr>
        <w:spacing w:line="360" w:lineRule="auto"/>
        <w:rPr>
          <w:rFonts w:cs="Times New Roman"/>
        </w:rPr>
      </w:pPr>
    </w:p>
    <w:p>
      <w:pPr>
        <w:spacing w:line="360" w:lineRule="auto"/>
        <w:rPr>
          <w:rFonts w:cs="Times New Roman"/>
        </w:rPr>
      </w:pPr>
    </w:p>
    <w:p>
      <w:pPr>
        <w:spacing w:line="360" w:lineRule="auto"/>
        <w:rPr>
          <w:rFonts w:cs="Times New Roman"/>
        </w:rPr>
      </w:pPr>
    </w:p>
    <w:p>
      <w:pPr>
        <w:spacing w:line="360" w:lineRule="auto"/>
        <w:rPr>
          <w:rFonts w:cs="Times New Roman"/>
        </w:rPr>
      </w:pPr>
    </w:p>
    <w:p>
      <w:pPr>
        <w:spacing w:line="360" w:lineRule="auto"/>
        <w:rPr>
          <w:rFonts w:cs="Times New Roman"/>
        </w:rPr>
      </w:pPr>
    </w:p>
    <w:p>
      <w:pPr>
        <w:spacing w:line="360" w:lineRule="auto"/>
        <w:rPr>
          <w:rFonts w:cs="Times New Roman"/>
        </w:rPr>
      </w:pPr>
    </w:p>
    <w:p>
      <w:pPr>
        <w:spacing w:line="360" w:lineRule="auto"/>
        <w:rPr>
          <w:rFonts w:cs="Times New Roman"/>
        </w:rPr>
      </w:pPr>
    </w:p>
    <w:p>
      <w:pPr>
        <w:spacing w:line="360" w:lineRule="auto"/>
        <w:rPr>
          <w:rFonts w:cs="Times New Roman"/>
        </w:rPr>
      </w:pPr>
    </w:p>
    <w:p>
      <w:pPr>
        <w:spacing w:line="360" w:lineRule="auto"/>
        <w:rPr>
          <w:rFonts w:cs="Times New Roman"/>
        </w:rPr>
      </w:pPr>
    </w:p>
    <w:p>
      <w:pPr>
        <w:spacing w:line="400" w:lineRule="exact"/>
        <w:jc w:val="center"/>
        <w:rPr>
          <w:rFonts w:hint="eastAsia" w:ascii="宋体" w:hAnsi="宋体"/>
          <w:b/>
          <w:sz w:val="24"/>
          <w:szCs w:val="20"/>
        </w:rPr>
      </w:pPr>
      <w:r>
        <w:rPr>
          <w:rFonts w:hint="eastAsia" w:ascii="宋体" w:hAnsi="宋体"/>
          <w:b/>
          <w:sz w:val="24"/>
          <w:szCs w:val="20"/>
        </w:rPr>
        <w:t>投标人自评分</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729"/>
        <w:gridCol w:w="1141"/>
        <w:gridCol w:w="253"/>
        <w:gridCol w:w="1393"/>
        <w:gridCol w:w="4063"/>
        <w:gridCol w:w="897"/>
        <w:gridCol w:w="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wBefore w:w="0" w:type="dxa"/>
          <w:wAfter w:w="0" w:type="dxa"/>
          <w:tblHeader/>
        </w:trPr>
        <w:tc>
          <w:tcPr>
            <w:tcW w:w="729" w:type="dxa"/>
            <w:tcBorders>
              <w:bottom w:val="single" w:color="auto" w:sz="4" w:space="0"/>
            </w:tcBorders>
            <w:shd w:val="clear" w:color="auto" w:fill="BFBFBF"/>
            <w:noWrap w:val="0"/>
            <w:tcMar>
              <w:top w:w="0" w:type="dxa"/>
              <w:left w:w="108" w:type="dxa"/>
              <w:bottom w:w="0" w:type="dxa"/>
              <w:right w:w="108" w:type="dxa"/>
            </w:tcMar>
            <w:vAlign w:val="center"/>
          </w:tcPr>
          <w:p>
            <w:pPr>
              <w:widowControl/>
              <w:spacing w:line="276" w:lineRule="auto"/>
              <w:jc w:val="center"/>
              <w:rPr>
                <w:rFonts w:ascii="宋体" w:hAnsi="宋体" w:cs="宋体"/>
                <w:color w:val="333333"/>
                <w:kern w:val="0"/>
                <w:sz w:val="24"/>
                <w:highlight w:val="none"/>
              </w:rPr>
            </w:pPr>
            <w:r>
              <w:rPr>
                <w:rFonts w:hint="eastAsia" w:ascii="宋体" w:hAnsi="宋体" w:cs="宋体"/>
                <w:b/>
                <w:bCs/>
                <w:color w:val="333333"/>
                <w:kern w:val="0"/>
                <w:sz w:val="24"/>
                <w:highlight w:val="none"/>
              </w:rPr>
              <w:t>序号</w:t>
            </w:r>
          </w:p>
        </w:tc>
        <w:tc>
          <w:tcPr>
            <w:tcW w:w="1394" w:type="dxa"/>
            <w:gridSpan w:val="2"/>
            <w:tcBorders>
              <w:bottom w:val="single" w:color="auto" w:sz="4" w:space="0"/>
            </w:tcBorders>
            <w:shd w:val="clear" w:color="auto" w:fill="BFBFBF"/>
            <w:noWrap w:val="0"/>
            <w:tcMar>
              <w:top w:w="0" w:type="dxa"/>
              <w:left w:w="108" w:type="dxa"/>
              <w:bottom w:w="0" w:type="dxa"/>
              <w:right w:w="108" w:type="dxa"/>
            </w:tcMar>
            <w:vAlign w:val="center"/>
          </w:tcPr>
          <w:p>
            <w:pPr>
              <w:widowControl/>
              <w:spacing w:line="276" w:lineRule="auto"/>
              <w:jc w:val="center"/>
              <w:rPr>
                <w:rFonts w:ascii="宋体" w:hAnsi="宋体" w:cs="宋体"/>
                <w:color w:val="333333"/>
                <w:kern w:val="0"/>
                <w:sz w:val="24"/>
                <w:highlight w:val="none"/>
              </w:rPr>
            </w:pPr>
            <w:r>
              <w:rPr>
                <w:rFonts w:hint="eastAsia" w:ascii="宋体" w:hAnsi="宋体" w:cs="宋体"/>
                <w:b/>
                <w:bCs/>
                <w:color w:val="333333"/>
                <w:kern w:val="0"/>
                <w:sz w:val="24"/>
                <w:highlight w:val="none"/>
              </w:rPr>
              <w:t>评审项目</w:t>
            </w:r>
          </w:p>
        </w:tc>
        <w:tc>
          <w:tcPr>
            <w:tcW w:w="5456" w:type="dxa"/>
            <w:gridSpan w:val="2"/>
            <w:tcBorders>
              <w:bottom w:val="single" w:color="auto" w:sz="4" w:space="0"/>
            </w:tcBorders>
            <w:shd w:val="clear" w:color="auto" w:fill="BFBFBF"/>
            <w:noWrap w:val="0"/>
            <w:tcMar>
              <w:top w:w="0" w:type="dxa"/>
              <w:left w:w="108" w:type="dxa"/>
              <w:bottom w:w="0" w:type="dxa"/>
              <w:right w:w="108" w:type="dxa"/>
            </w:tcMar>
            <w:vAlign w:val="center"/>
          </w:tcPr>
          <w:p>
            <w:pPr>
              <w:widowControl/>
              <w:spacing w:line="276" w:lineRule="auto"/>
              <w:jc w:val="center"/>
              <w:rPr>
                <w:rFonts w:ascii="宋体" w:hAnsi="宋体" w:cs="宋体"/>
                <w:color w:val="333333"/>
                <w:kern w:val="0"/>
                <w:sz w:val="24"/>
                <w:highlight w:val="none"/>
              </w:rPr>
            </w:pPr>
            <w:r>
              <w:rPr>
                <w:rFonts w:hint="eastAsia" w:ascii="宋体" w:hAnsi="宋体" w:cs="宋体"/>
                <w:b/>
                <w:bCs/>
                <w:color w:val="333333"/>
                <w:kern w:val="0"/>
                <w:sz w:val="24"/>
                <w:highlight w:val="none"/>
              </w:rPr>
              <w:t>评标要求</w:t>
            </w:r>
          </w:p>
        </w:tc>
        <w:tc>
          <w:tcPr>
            <w:tcW w:w="897" w:type="dxa"/>
            <w:tcBorders>
              <w:bottom w:val="single" w:color="auto" w:sz="4" w:space="0"/>
            </w:tcBorders>
            <w:shd w:val="clear" w:color="auto" w:fill="BFBFBF"/>
            <w:noWrap w:val="0"/>
            <w:tcMar>
              <w:top w:w="0" w:type="dxa"/>
              <w:left w:w="108" w:type="dxa"/>
              <w:bottom w:w="0" w:type="dxa"/>
              <w:right w:w="108" w:type="dxa"/>
            </w:tcMar>
            <w:vAlign w:val="center"/>
          </w:tcPr>
          <w:p>
            <w:pPr>
              <w:widowControl/>
              <w:spacing w:line="276" w:lineRule="auto"/>
              <w:rPr>
                <w:rFonts w:ascii="宋体" w:hAnsi="宋体" w:cs="宋体"/>
                <w:color w:val="333333"/>
                <w:kern w:val="0"/>
                <w:sz w:val="24"/>
                <w:highlight w:val="none"/>
              </w:rPr>
            </w:pPr>
            <w:r>
              <w:rPr>
                <w:rFonts w:hint="eastAsia" w:ascii="宋体" w:hAnsi="宋体" w:cs="宋体"/>
                <w:b/>
                <w:bCs/>
                <w:color w:val="333333"/>
                <w:kern w:val="0"/>
                <w:sz w:val="24"/>
                <w:highlight w:val="none"/>
              </w:rPr>
              <w:t>90分</w:t>
            </w:r>
          </w:p>
        </w:tc>
        <w:tc>
          <w:tcPr>
            <w:tcW w:w="893" w:type="dxa"/>
            <w:tcBorders>
              <w:bottom w:val="single" w:color="auto" w:sz="4" w:space="0"/>
            </w:tcBorders>
            <w:shd w:val="clear" w:color="auto" w:fill="BFBFBF"/>
            <w:noWrap w:val="0"/>
            <w:tcMar>
              <w:top w:w="0" w:type="dxa"/>
              <w:left w:w="108" w:type="dxa"/>
              <w:bottom w:w="0" w:type="dxa"/>
              <w:right w:w="108" w:type="dxa"/>
            </w:tcMar>
            <w:vAlign w:val="center"/>
          </w:tcPr>
          <w:p>
            <w:pPr>
              <w:widowControl/>
              <w:spacing w:line="276" w:lineRule="auto"/>
              <w:rPr>
                <w:rFonts w:hint="eastAsia" w:ascii="宋体" w:hAnsi="宋体" w:cs="宋体"/>
                <w:b/>
                <w:bCs/>
                <w:color w:val="333333"/>
                <w:kern w:val="0"/>
                <w:sz w:val="24"/>
                <w:highlight w:val="none"/>
              </w:rPr>
            </w:pPr>
            <w:r>
              <w:rPr>
                <w:rFonts w:hint="eastAsia" w:ascii="宋体" w:hAnsi="宋体" w:cs="宋体"/>
                <w:b/>
                <w:bCs/>
                <w:color w:val="333333"/>
                <w:kern w:val="0"/>
                <w:sz w:val="24"/>
                <w:highlight w:val="none"/>
              </w:rPr>
              <w:t>90分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blHeader/>
        </w:trPr>
        <w:tc>
          <w:tcPr>
            <w:tcW w:w="729" w:type="dxa"/>
            <w:shd w:val="clear" w:color="auto" w:fill="FFFFFF"/>
            <w:noWrap w:val="0"/>
            <w:tcMar>
              <w:top w:w="0" w:type="dxa"/>
              <w:left w:w="108" w:type="dxa"/>
              <w:bottom w:w="0" w:type="dxa"/>
              <w:right w:w="108" w:type="dxa"/>
            </w:tcMar>
            <w:vAlign w:val="center"/>
          </w:tcPr>
          <w:p>
            <w:pPr>
              <w:widowControl/>
              <w:spacing w:line="276" w:lineRule="auto"/>
              <w:jc w:val="center"/>
              <w:rPr>
                <w:rFonts w:hint="eastAsia" w:ascii="宋体" w:hAnsi="宋体" w:cs="宋体"/>
                <w:b/>
                <w:bCs/>
                <w:color w:val="333333"/>
                <w:kern w:val="0"/>
                <w:highlight w:val="none"/>
              </w:rPr>
            </w:pPr>
            <w:r>
              <w:rPr>
                <w:rFonts w:hint="eastAsia" w:ascii="宋体" w:hAnsi="宋体" w:cs="宋体"/>
                <w:b/>
                <w:bCs/>
                <w:color w:val="333333"/>
                <w:kern w:val="0"/>
                <w:highlight w:val="none"/>
              </w:rPr>
              <w:t>1</w:t>
            </w:r>
          </w:p>
        </w:tc>
        <w:tc>
          <w:tcPr>
            <w:tcW w:w="1394" w:type="dxa"/>
            <w:gridSpan w:val="2"/>
            <w:shd w:val="clear" w:color="auto" w:fill="FFFFFF"/>
            <w:noWrap w:val="0"/>
            <w:tcMar>
              <w:top w:w="0" w:type="dxa"/>
              <w:left w:w="108" w:type="dxa"/>
              <w:bottom w:w="0" w:type="dxa"/>
              <w:right w:w="108" w:type="dxa"/>
            </w:tcMar>
            <w:vAlign w:val="center"/>
          </w:tcPr>
          <w:p>
            <w:pPr>
              <w:widowControl/>
              <w:spacing w:line="276" w:lineRule="auto"/>
              <w:jc w:val="center"/>
              <w:rPr>
                <w:rFonts w:hint="eastAsia" w:ascii="宋体" w:hAnsi="宋体" w:cs="宋体"/>
                <w:b/>
                <w:bCs/>
                <w:color w:val="333333"/>
                <w:kern w:val="0"/>
                <w:highlight w:val="none"/>
              </w:rPr>
            </w:pPr>
            <w:r>
              <w:rPr>
                <w:rFonts w:hint="eastAsia" w:ascii="宋体" w:hAnsi="宋体" w:cs="宋体"/>
                <w:b/>
                <w:bCs/>
                <w:color w:val="333333"/>
                <w:kern w:val="0"/>
                <w:highlight w:val="none"/>
              </w:rPr>
              <w:t>技术部分</w:t>
            </w:r>
          </w:p>
        </w:tc>
        <w:tc>
          <w:tcPr>
            <w:tcW w:w="5456" w:type="dxa"/>
            <w:gridSpan w:val="2"/>
            <w:shd w:val="clear" w:color="auto" w:fill="FFFFFF"/>
            <w:noWrap w:val="0"/>
            <w:tcMar>
              <w:top w:w="0" w:type="dxa"/>
              <w:left w:w="108" w:type="dxa"/>
              <w:bottom w:w="0" w:type="dxa"/>
              <w:right w:w="108" w:type="dxa"/>
            </w:tcMar>
            <w:vAlign w:val="center"/>
          </w:tcPr>
          <w:p>
            <w:pPr>
              <w:widowControl/>
              <w:spacing w:line="276" w:lineRule="auto"/>
              <w:jc w:val="left"/>
              <w:rPr>
                <w:rFonts w:hint="eastAsia" w:ascii="宋体" w:hAnsi="宋体" w:cs="宋体"/>
                <w:color w:val="333333"/>
                <w:kern w:val="0"/>
                <w:highlight w:val="none"/>
              </w:rPr>
            </w:pPr>
          </w:p>
        </w:tc>
        <w:tc>
          <w:tcPr>
            <w:tcW w:w="897" w:type="dxa"/>
            <w:shd w:val="clear" w:color="auto" w:fill="FFFFFF"/>
            <w:noWrap w:val="0"/>
            <w:tcMar>
              <w:top w:w="0" w:type="dxa"/>
              <w:left w:w="108" w:type="dxa"/>
              <w:bottom w:w="0" w:type="dxa"/>
              <w:right w:w="108" w:type="dxa"/>
            </w:tcMar>
            <w:vAlign w:val="center"/>
          </w:tcPr>
          <w:p>
            <w:pPr>
              <w:widowControl/>
              <w:spacing w:line="276" w:lineRule="auto"/>
              <w:jc w:val="center"/>
              <w:rPr>
                <w:rFonts w:hint="eastAsia" w:ascii="宋体" w:hAnsi="宋体" w:cs="宋体"/>
                <w:b/>
                <w:bCs/>
                <w:color w:val="333333"/>
                <w:kern w:val="0"/>
                <w:highlight w:val="none"/>
              </w:rPr>
            </w:pPr>
            <w:r>
              <w:rPr>
                <w:rFonts w:hint="eastAsia" w:ascii="宋体" w:hAnsi="宋体" w:cs="宋体"/>
                <w:b/>
                <w:bCs/>
                <w:color w:val="333333"/>
                <w:kern w:val="0"/>
                <w:highlight w:val="none"/>
              </w:rPr>
              <w:t>50分</w:t>
            </w:r>
          </w:p>
        </w:tc>
        <w:tc>
          <w:tcPr>
            <w:tcW w:w="893" w:type="dxa"/>
            <w:shd w:val="clear" w:color="auto" w:fill="FFFFFF"/>
            <w:noWrap w:val="0"/>
            <w:tcMar>
              <w:top w:w="0" w:type="dxa"/>
              <w:left w:w="108" w:type="dxa"/>
              <w:bottom w:w="0" w:type="dxa"/>
              <w:right w:w="108" w:type="dxa"/>
            </w:tcMar>
            <w:vAlign w:val="center"/>
          </w:tcPr>
          <w:p>
            <w:pPr>
              <w:widowControl/>
              <w:spacing w:line="276" w:lineRule="auto"/>
              <w:jc w:val="center"/>
              <w:rPr>
                <w:rFonts w:hint="eastAsia" w:ascii="宋体" w:hAnsi="宋体" w:cs="宋体"/>
                <w:b/>
                <w:bCs/>
                <w:color w:val="333333"/>
                <w:kern w:val="0"/>
                <w:highlight w:val="none"/>
              </w:rPr>
            </w:pPr>
            <w:r>
              <w:rPr>
                <w:rFonts w:hint="eastAsia" w:ascii="宋体" w:hAnsi="宋体" w:cs="宋体"/>
                <w:b/>
                <w:bCs/>
                <w:color w:val="333333"/>
                <w:kern w:val="0"/>
                <w:highlight w:val="none"/>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blHeader/>
        </w:trPr>
        <w:tc>
          <w:tcPr>
            <w:tcW w:w="729" w:type="dxa"/>
            <w:shd w:val="clear" w:color="auto" w:fill="FFFFFF"/>
            <w:noWrap w:val="0"/>
            <w:tcMar>
              <w:top w:w="0" w:type="dxa"/>
              <w:left w:w="108" w:type="dxa"/>
              <w:bottom w:w="0" w:type="dxa"/>
              <w:right w:w="108" w:type="dxa"/>
            </w:tcMar>
            <w:vAlign w:val="center"/>
          </w:tcPr>
          <w:p>
            <w:pPr>
              <w:widowControl/>
              <w:spacing w:line="276" w:lineRule="auto"/>
              <w:jc w:val="center"/>
              <w:rPr>
                <w:rFonts w:ascii="宋体" w:hAnsi="宋体" w:cs="宋体"/>
                <w:color w:val="333333"/>
                <w:kern w:val="0"/>
                <w:highlight w:val="none"/>
              </w:rPr>
            </w:pPr>
            <w:r>
              <w:rPr>
                <w:rFonts w:hint="eastAsia" w:ascii="宋体" w:hAnsi="宋体" w:cs="宋体"/>
                <w:color w:val="333333"/>
                <w:kern w:val="0"/>
                <w:highlight w:val="none"/>
              </w:rPr>
              <w:t>1.1</w:t>
            </w:r>
          </w:p>
        </w:tc>
        <w:tc>
          <w:tcPr>
            <w:tcW w:w="1394" w:type="dxa"/>
            <w:gridSpan w:val="2"/>
            <w:shd w:val="clear" w:color="auto" w:fill="FFFFFF"/>
            <w:noWrap w:val="0"/>
            <w:tcMar>
              <w:top w:w="0" w:type="dxa"/>
              <w:left w:w="108" w:type="dxa"/>
              <w:bottom w:w="0" w:type="dxa"/>
              <w:right w:w="108" w:type="dxa"/>
            </w:tcMar>
            <w:vAlign w:val="center"/>
          </w:tcPr>
          <w:p>
            <w:pPr>
              <w:widowControl/>
              <w:spacing w:line="276" w:lineRule="auto"/>
              <w:jc w:val="center"/>
              <w:rPr>
                <w:rFonts w:ascii="宋体" w:hAnsi="宋体" w:cs="宋体"/>
                <w:color w:val="333333"/>
                <w:kern w:val="0"/>
                <w:highlight w:val="none"/>
              </w:rPr>
            </w:pPr>
            <w:r>
              <w:rPr>
                <w:rFonts w:hint="eastAsia" w:ascii="宋体" w:hAnsi="宋体" w:cs="宋体"/>
                <w:color w:val="333333"/>
                <w:kern w:val="0"/>
                <w:highlight w:val="none"/>
              </w:rPr>
              <w:t>项目人员配备</w:t>
            </w:r>
          </w:p>
        </w:tc>
        <w:tc>
          <w:tcPr>
            <w:tcW w:w="5456" w:type="dxa"/>
            <w:gridSpan w:val="2"/>
            <w:shd w:val="clear" w:color="auto" w:fill="FFFFFF"/>
            <w:noWrap w:val="0"/>
            <w:tcMar>
              <w:top w:w="0" w:type="dxa"/>
              <w:left w:w="108" w:type="dxa"/>
              <w:bottom w:w="0" w:type="dxa"/>
              <w:right w:w="108" w:type="dxa"/>
            </w:tcMar>
            <w:vAlign w:val="center"/>
          </w:tcPr>
          <w:p>
            <w:pPr>
              <w:widowControl/>
              <w:spacing w:line="276" w:lineRule="auto"/>
              <w:jc w:val="left"/>
              <w:rPr>
                <w:rFonts w:ascii="宋体" w:hAnsi="宋体" w:cs="宋体"/>
                <w:color w:val="333333"/>
                <w:kern w:val="0"/>
                <w:highlight w:val="none"/>
              </w:rPr>
            </w:pPr>
          </w:p>
        </w:tc>
        <w:tc>
          <w:tcPr>
            <w:tcW w:w="897" w:type="dxa"/>
            <w:shd w:val="clear" w:color="auto" w:fill="FFFFFF"/>
            <w:noWrap w:val="0"/>
            <w:tcMar>
              <w:top w:w="0" w:type="dxa"/>
              <w:left w:w="108" w:type="dxa"/>
              <w:bottom w:w="0" w:type="dxa"/>
              <w:right w:w="108" w:type="dxa"/>
            </w:tcMar>
            <w:vAlign w:val="center"/>
          </w:tcPr>
          <w:p>
            <w:pPr>
              <w:widowControl/>
              <w:spacing w:line="276" w:lineRule="auto"/>
              <w:jc w:val="center"/>
              <w:rPr>
                <w:rFonts w:ascii="宋体" w:hAnsi="宋体" w:cs="宋体"/>
                <w:color w:val="333333"/>
                <w:kern w:val="0"/>
                <w:highlight w:val="none"/>
              </w:rPr>
            </w:pPr>
            <w:r>
              <w:rPr>
                <w:rFonts w:hint="eastAsia" w:ascii="宋体" w:hAnsi="宋体" w:cs="宋体"/>
                <w:b/>
                <w:bCs/>
                <w:color w:val="333333"/>
                <w:kern w:val="0"/>
                <w:highlight w:val="none"/>
              </w:rPr>
              <w:t>15分</w:t>
            </w:r>
          </w:p>
        </w:tc>
        <w:tc>
          <w:tcPr>
            <w:tcW w:w="893" w:type="dxa"/>
            <w:shd w:val="clear" w:color="auto" w:fill="FFFFFF"/>
            <w:noWrap w:val="0"/>
            <w:tcMar>
              <w:top w:w="0" w:type="dxa"/>
              <w:left w:w="108" w:type="dxa"/>
              <w:bottom w:w="0" w:type="dxa"/>
              <w:right w:w="108" w:type="dxa"/>
            </w:tcMar>
            <w:vAlign w:val="center"/>
          </w:tcPr>
          <w:p>
            <w:pPr>
              <w:widowControl/>
              <w:spacing w:line="276" w:lineRule="auto"/>
              <w:jc w:val="center"/>
              <w:rPr>
                <w:rFonts w:hint="eastAsia" w:ascii="宋体" w:hAnsi="宋体" w:cs="宋体"/>
                <w:b/>
                <w:bCs/>
                <w:color w:val="333333"/>
                <w:kern w:val="0"/>
                <w:highlight w:val="none"/>
              </w:rPr>
            </w:pPr>
            <w:r>
              <w:rPr>
                <w:rFonts w:hint="eastAsia" w:ascii="宋体" w:hAnsi="宋体" w:cs="宋体"/>
                <w:b/>
                <w:bCs/>
                <w:color w:val="333333"/>
                <w:kern w:val="0"/>
                <w:highlight w:val="none"/>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wBefore w:w="0" w:type="dxa"/>
          <w:wAfter w:w="0" w:type="dxa"/>
          <w:tblHeader/>
        </w:trPr>
        <w:tc>
          <w:tcPr>
            <w:tcW w:w="729" w:type="dxa"/>
            <w:shd w:val="clear" w:color="auto" w:fill="FFFFFF"/>
            <w:noWrap w:val="0"/>
            <w:tcMar>
              <w:top w:w="0" w:type="dxa"/>
              <w:left w:w="108" w:type="dxa"/>
              <w:bottom w:w="0" w:type="dxa"/>
              <w:right w:w="108" w:type="dxa"/>
            </w:tcMar>
            <w:vAlign w:val="center"/>
          </w:tcPr>
          <w:p>
            <w:pPr>
              <w:widowControl/>
              <w:spacing w:line="276" w:lineRule="auto"/>
              <w:jc w:val="center"/>
              <w:rPr>
                <w:rFonts w:ascii="宋体" w:hAnsi="宋体" w:cs="宋体"/>
                <w:color w:val="333333"/>
                <w:kern w:val="0"/>
                <w:highlight w:val="none"/>
              </w:rPr>
            </w:pPr>
            <w:r>
              <w:rPr>
                <w:rFonts w:hint="eastAsia" w:ascii="宋体" w:hAnsi="宋体" w:cs="宋体"/>
                <w:color w:val="333333"/>
                <w:kern w:val="0"/>
                <w:highlight w:val="none"/>
              </w:rPr>
              <w:t>1.1.1</w:t>
            </w:r>
          </w:p>
        </w:tc>
        <w:tc>
          <w:tcPr>
            <w:tcW w:w="1394" w:type="dxa"/>
            <w:gridSpan w:val="2"/>
            <w:shd w:val="clear" w:color="auto" w:fill="FFFFFF"/>
            <w:noWrap w:val="0"/>
            <w:tcMar>
              <w:top w:w="0" w:type="dxa"/>
              <w:left w:w="108" w:type="dxa"/>
              <w:bottom w:w="0" w:type="dxa"/>
              <w:right w:w="108" w:type="dxa"/>
            </w:tcMar>
            <w:vAlign w:val="center"/>
          </w:tcPr>
          <w:p>
            <w:pPr>
              <w:widowControl/>
              <w:spacing w:line="276" w:lineRule="auto"/>
              <w:jc w:val="center"/>
              <w:textAlignment w:val="baseline"/>
              <w:rPr>
                <w:rFonts w:ascii="宋体" w:hAnsi="宋体" w:cs="宋体"/>
                <w:color w:val="333333"/>
                <w:kern w:val="0"/>
                <w:highlight w:val="none"/>
              </w:rPr>
            </w:pPr>
            <w:r>
              <w:rPr>
                <w:rFonts w:hint="eastAsia" w:ascii="宋体" w:hAnsi="宋体" w:cs="宋体"/>
                <w:color w:val="333333"/>
                <w:kern w:val="0"/>
                <w:highlight w:val="none"/>
              </w:rPr>
              <w:t>项目负责人</w:t>
            </w:r>
          </w:p>
        </w:tc>
        <w:tc>
          <w:tcPr>
            <w:tcW w:w="5456" w:type="dxa"/>
            <w:gridSpan w:val="2"/>
            <w:shd w:val="clear" w:color="auto" w:fill="FFFFFF"/>
            <w:noWrap w:val="0"/>
            <w:tcMar>
              <w:top w:w="0" w:type="dxa"/>
              <w:left w:w="108" w:type="dxa"/>
              <w:bottom w:w="0" w:type="dxa"/>
              <w:right w:w="108" w:type="dxa"/>
            </w:tcMar>
            <w:vAlign w:val="center"/>
          </w:tcPr>
          <w:p>
            <w:pPr>
              <w:widowControl/>
              <w:spacing w:line="276" w:lineRule="auto"/>
              <w:jc w:val="left"/>
              <w:textAlignment w:val="baseline"/>
              <w:rPr>
                <w:rFonts w:hint="eastAsia" w:ascii="宋体" w:hAnsi="宋体" w:cs="宋体"/>
                <w:color w:val="333333"/>
                <w:kern w:val="0"/>
                <w:highlight w:val="none"/>
              </w:rPr>
            </w:pPr>
            <w:r>
              <w:rPr>
                <w:rFonts w:hint="eastAsia" w:ascii="宋体" w:hAnsi="宋体" w:cs="宋体"/>
                <w:color w:val="333333"/>
                <w:kern w:val="0"/>
                <w:highlight w:val="none"/>
              </w:rPr>
              <w:t>具备国家建筑工程一级注册建造师或国家注册监理工程师（房屋建筑专业）并注册在本单位的有一项得1分，最高得2分；</w:t>
            </w:r>
          </w:p>
          <w:p>
            <w:pPr>
              <w:widowControl/>
              <w:spacing w:line="276" w:lineRule="auto"/>
              <w:jc w:val="left"/>
              <w:textAlignment w:val="baseline"/>
              <w:rPr>
                <w:rFonts w:hint="eastAsia" w:ascii="宋体" w:hAnsi="宋体" w:cs="宋体"/>
                <w:color w:val="333333"/>
                <w:kern w:val="0"/>
                <w:highlight w:val="none"/>
              </w:rPr>
            </w:pPr>
            <w:r>
              <w:rPr>
                <w:rFonts w:hint="eastAsia" w:ascii="宋体" w:hAnsi="宋体" w:cs="宋体"/>
                <w:color w:val="333333"/>
                <w:kern w:val="0"/>
                <w:highlight w:val="none"/>
              </w:rPr>
              <w:t>（如证书上无法体现注册单位名称及证书有效期的，须提供住建部查询网站截图及网址，否则不认可）。</w:t>
            </w:r>
          </w:p>
          <w:p>
            <w:pPr>
              <w:widowControl/>
              <w:spacing w:line="276" w:lineRule="auto"/>
              <w:jc w:val="left"/>
              <w:textAlignment w:val="baseline"/>
              <w:rPr>
                <w:rFonts w:hint="eastAsia" w:ascii="宋体" w:hAnsi="宋体" w:cs="宋体"/>
                <w:color w:val="333333"/>
                <w:kern w:val="0"/>
                <w:highlight w:val="none"/>
              </w:rPr>
            </w:pPr>
            <w:r>
              <w:rPr>
                <w:rFonts w:hint="eastAsia" w:ascii="宋体" w:hAnsi="宋体" w:cs="宋体"/>
                <w:color w:val="333333"/>
                <w:kern w:val="0"/>
                <w:highlight w:val="none"/>
              </w:rPr>
              <w:t>具有高级职称的得1分，其余不得分；</w:t>
            </w:r>
          </w:p>
          <w:p>
            <w:pPr>
              <w:widowControl/>
              <w:spacing w:line="276" w:lineRule="auto"/>
              <w:jc w:val="left"/>
              <w:textAlignment w:val="baseline"/>
              <w:rPr>
                <w:rFonts w:hint="eastAsia" w:ascii="宋体" w:hAnsi="宋体" w:cs="宋体"/>
                <w:color w:val="333333"/>
                <w:kern w:val="0"/>
                <w:highlight w:val="none"/>
              </w:rPr>
            </w:pPr>
            <w:r>
              <w:rPr>
                <w:rFonts w:hint="eastAsia" w:ascii="宋体" w:hAnsi="宋体" w:cs="宋体"/>
                <w:color w:val="333333"/>
                <w:kern w:val="0"/>
                <w:highlight w:val="none"/>
              </w:rPr>
              <w:t>年龄在45-55周岁的得1分，55周岁以上的得0.5分；</w:t>
            </w:r>
          </w:p>
          <w:p>
            <w:pPr>
              <w:widowControl/>
              <w:spacing w:line="276" w:lineRule="auto"/>
              <w:jc w:val="left"/>
              <w:textAlignment w:val="baseline"/>
              <w:rPr>
                <w:rFonts w:hint="eastAsia" w:ascii="宋体" w:hAnsi="宋体" w:cs="宋体"/>
                <w:color w:val="333333"/>
                <w:kern w:val="0"/>
                <w:highlight w:val="none"/>
              </w:rPr>
            </w:pPr>
            <w:r>
              <w:rPr>
                <w:rFonts w:hint="eastAsia" w:ascii="宋体" w:hAnsi="宋体" w:cs="宋体"/>
                <w:color w:val="333333"/>
                <w:kern w:val="0"/>
                <w:highlight w:val="none"/>
              </w:rPr>
              <w:t>社保缴纳地在本项目所在地市区范围内的得1分。</w:t>
            </w:r>
          </w:p>
          <w:p>
            <w:pPr>
              <w:widowControl/>
              <w:spacing w:line="276" w:lineRule="auto"/>
              <w:jc w:val="left"/>
              <w:textAlignment w:val="baseline"/>
              <w:rPr>
                <w:rFonts w:ascii="宋体" w:hAnsi="宋体" w:cs="宋体"/>
                <w:color w:val="333333"/>
                <w:kern w:val="0"/>
                <w:highlight w:val="none"/>
              </w:rPr>
            </w:pPr>
            <w:r>
              <w:rPr>
                <w:rFonts w:hint="eastAsia" w:ascii="宋体" w:hAnsi="宋体" w:cs="宋体"/>
                <w:color w:val="333333"/>
                <w:kern w:val="0"/>
                <w:highlight w:val="none"/>
              </w:rPr>
              <w:t>（需提供项目负责人的注册证书、职称证书、身份证以及</w:t>
            </w:r>
            <w:r>
              <w:rPr>
                <w:rFonts w:hint="eastAsia" w:ascii="宋体" w:hAnsi="宋体" w:cs="宋体"/>
                <w:highlight w:val="none"/>
              </w:rPr>
              <w:t>本单位或驻湖分公司</w:t>
            </w:r>
            <w:r>
              <w:rPr>
                <w:rFonts w:hint="eastAsia" w:ascii="宋体" w:hAnsi="宋体" w:cs="宋体"/>
                <w:color w:val="333333"/>
                <w:kern w:val="0"/>
                <w:highlight w:val="none"/>
              </w:rPr>
              <w:t>的社保缴纳凭证复印件及原件）</w:t>
            </w:r>
          </w:p>
        </w:tc>
        <w:tc>
          <w:tcPr>
            <w:tcW w:w="897" w:type="dxa"/>
            <w:shd w:val="clear" w:color="auto" w:fill="FFFFFF"/>
            <w:noWrap w:val="0"/>
            <w:tcMar>
              <w:top w:w="0" w:type="dxa"/>
              <w:left w:w="108" w:type="dxa"/>
              <w:bottom w:w="0" w:type="dxa"/>
              <w:right w:w="108" w:type="dxa"/>
            </w:tcMar>
            <w:vAlign w:val="center"/>
          </w:tcPr>
          <w:p>
            <w:pPr>
              <w:widowControl/>
              <w:spacing w:line="276" w:lineRule="auto"/>
              <w:jc w:val="center"/>
              <w:textAlignment w:val="baseline"/>
              <w:rPr>
                <w:rFonts w:ascii="宋体" w:hAnsi="宋体" w:cs="宋体"/>
                <w:color w:val="333333"/>
                <w:kern w:val="0"/>
                <w:highlight w:val="none"/>
              </w:rPr>
            </w:pPr>
            <w:r>
              <w:rPr>
                <w:rFonts w:hint="eastAsia" w:ascii="宋体" w:hAnsi="宋体" w:cs="宋体"/>
                <w:color w:val="333333"/>
                <w:kern w:val="0"/>
                <w:highlight w:val="none"/>
              </w:rPr>
              <w:t>5分</w:t>
            </w:r>
          </w:p>
        </w:tc>
        <w:tc>
          <w:tcPr>
            <w:tcW w:w="893" w:type="dxa"/>
            <w:shd w:val="clear" w:color="auto" w:fill="FFFFFF"/>
            <w:noWrap w:val="0"/>
            <w:tcMar>
              <w:top w:w="0" w:type="dxa"/>
              <w:left w:w="108" w:type="dxa"/>
              <w:bottom w:w="0" w:type="dxa"/>
              <w:right w:w="108" w:type="dxa"/>
            </w:tcMar>
            <w:vAlign w:val="center"/>
          </w:tcPr>
          <w:p>
            <w:pPr>
              <w:widowControl/>
              <w:spacing w:line="276" w:lineRule="auto"/>
              <w:jc w:val="center"/>
              <w:textAlignment w:val="baseline"/>
              <w:rPr>
                <w:rFonts w:hint="eastAsia" w:ascii="宋体" w:hAnsi="宋体" w:cs="宋体"/>
                <w:color w:val="333333"/>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668" w:hRule="atLeast"/>
          <w:tblHeader/>
        </w:trPr>
        <w:tc>
          <w:tcPr>
            <w:tcW w:w="729" w:type="dxa"/>
            <w:shd w:val="clear" w:color="auto" w:fill="FFFFFF"/>
            <w:noWrap w:val="0"/>
            <w:tcMar>
              <w:top w:w="0" w:type="dxa"/>
              <w:left w:w="108" w:type="dxa"/>
              <w:bottom w:w="0" w:type="dxa"/>
              <w:right w:w="108" w:type="dxa"/>
            </w:tcMar>
            <w:vAlign w:val="center"/>
          </w:tcPr>
          <w:p>
            <w:pPr>
              <w:widowControl/>
              <w:spacing w:line="276" w:lineRule="auto"/>
              <w:jc w:val="center"/>
              <w:rPr>
                <w:rFonts w:ascii="宋体" w:hAnsi="宋体" w:cs="宋体"/>
                <w:color w:val="333333"/>
                <w:kern w:val="0"/>
                <w:highlight w:val="none"/>
              </w:rPr>
            </w:pPr>
            <w:r>
              <w:rPr>
                <w:rFonts w:hint="eastAsia" w:ascii="宋体" w:hAnsi="宋体" w:cs="宋体"/>
                <w:color w:val="333333"/>
                <w:kern w:val="0"/>
                <w:highlight w:val="none"/>
              </w:rPr>
              <w:t>1.1.2</w:t>
            </w:r>
          </w:p>
        </w:tc>
        <w:tc>
          <w:tcPr>
            <w:tcW w:w="1394" w:type="dxa"/>
            <w:gridSpan w:val="2"/>
            <w:shd w:val="clear" w:color="auto" w:fill="FFFFFF"/>
            <w:noWrap w:val="0"/>
            <w:tcMar>
              <w:top w:w="0" w:type="dxa"/>
              <w:left w:w="108" w:type="dxa"/>
              <w:bottom w:w="0" w:type="dxa"/>
              <w:right w:w="108" w:type="dxa"/>
            </w:tcMar>
            <w:vAlign w:val="center"/>
          </w:tcPr>
          <w:p>
            <w:pPr>
              <w:widowControl/>
              <w:spacing w:line="276" w:lineRule="auto"/>
              <w:jc w:val="center"/>
              <w:textAlignment w:val="baseline"/>
              <w:rPr>
                <w:rFonts w:ascii="宋体" w:hAnsi="宋体" w:cs="宋体"/>
                <w:color w:val="333333"/>
                <w:kern w:val="0"/>
                <w:highlight w:val="none"/>
              </w:rPr>
            </w:pPr>
            <w:r>
              <w:rPr>
                <w:rFonts w:hint="eastAsia" w:ascii="宋体" w:hAnsi="宋体" w:cs="宋体"/>
                <w:color w:val="333333"/>
                <w:kern w:val="0"/>
                <w:highlight w:val="none"/>
              </w:rPr>
              <w:t>其他配备人员</w:t>
            </w:r>
          </w:p>
        </w:tc>
        <w:tc>
          <w:tcPr>
            <w:tcW w:w="5456" w:type="dxa"/>
            <w:gridSpan w:val="2"/>
            <w:shd w:val="clear" w:color="auto" w:fill="FFFFFF"/>
            <w:noWrap w:val="0"/>
            <w:tcMar>
              <w:top w:w="0" w:type="dxa"/>
              <w:left w:w="108" w:type="dxa"/>
              <w:bottom w:w="0" w:type="dxa"/>
              <w:right w:w="108" w:type="dxa"/>
            </w:tcMar>
            <w:vAlign w:val="center"/>
          </w:tcPr>
          <w:p>
            <w:pPr>
              <w:widowControl/>
              <w:spacing w:line="276" w:lineRule="auto"/>
              <w:jc w:val="left"/>
              <w:textAlignment w:val="baseline"/>
              <w:rPr>
                <w:rFonts w:hint="eastAsia" w:ascii="宋体" w:hAnsi="宋体" w:cs="宋体"/>
                <w:color w:val="333333"/>
                <w:kern w:val="0"/>
                <w:highlight w:val="none"/>
              </w:rPr>
            </w:pPr>
            <w:r>
              <w:rPr>
                <w:rFonts w:hint="eastAsia" w:ascii="宋体" w:hAnsi="宋体" w:cs="宋体"/>
                <w:color w:val="333333"/>
                <w:kern w:val="0"/>
                <w:highlight w:val="none"/>
              </w:rPr>
              <w:t>①拟派人员中具有注册造价工程师或一级注册结构师或一级注册建筑师或一级注册建造师，每人得1分，最高得4分；</w:t>
            </w:r>
          </w:p>
          <w:p>
            <w:pPr>
              <w:widowControl/>
              <w:spacing w:line="276" w:lineRule="auto"/>
              <w:jc w:val="left"/>
              <w:textAlignment w:val="baseline"/>
              <w:rPr>
                <w:rFonts w:hint="eastAsia" w:ascii="宋体" w:hAnsi="宋体" w:cs="宋体"/>
                <w:color w:val="333333"/>
                <w:kern w:val="0"/>
                <w:highlight w:val="none"/>
              </w:rPr>
            </w:pPr>
            <w:r>
              <w:rPr>
                <w:rFonts w:hint="eastAsia" w:ascii="宋体" w:hAnsi="宋体" w:cs="宋体"/>
                <w:color w:val="333333"/>
                <w:kern w:val="0"/>
                <w:highlight w:val="none"/>
              </w:rPr>
              <w:t>②拟派人员中全国注册监理工程师每增加1人得1分，最高得2分；</w:t>
            </w:r>
          </w:p>
          <w:p>
            <w:pPr>
              <w:widowControl/>
              <w:spacing w:line="276" w:lineRule="auto"/>
              <w:jc w:val="left"/>
              <w:textAlignment w:val="baseline"/>
              <w:rPr>
                <w:rFonts w:hint="eastAsia" w:ascii="宋体" w:hAnsi="宋体" w:cs="宋体"/>
                <w:color w:val="333333"/>
                <w:kern w:val="0"/>
                <w:highlight w:val="none"/>
              </w:rPr>
            </w:pPr>
            <w:r>
              <w:rPr>
                <w:rFonts w:hint="eastAsia" w:ascii="宋体" w:hAnsi="宋体" w:cs="宋体"/>
                <w:color w:val="333333"/>
                <w:kern w:val="0"/>
                <w:highlight w:val="none"/>
              </w:rPr>
              <w:t>以上两项相同人员及相同名称证书的不累计加分。</w:t>
            </w:r>
          </w:p>
          <w:p>
            <w:pPr>
              <w:widowControl/>
              <w:spacing w:line="276" w:lineRule="auto"/>
              <w:jc w:val="left"/>
              <w:textAlignment w:val="baseline"/>
              <w:rPr>
                <w:rFonts w:hint="eastAsia" w:ascii="宋体" w:hAnsi="宋体" w:cs="宋体"/>
                <w:color w:val="333333"/>
                <w:kern w:val="0"/>
                <w:highlight w:val="none"/>
              </w:rPr>
            </w:pPr>
            <w:r>
              <w:rPr>
                <w:rFonts w:hint="eastAsia" w:ascii="宋体" w:hAnsi="宋体" w:cs="宋体"/>
                <w:color w:val="333333"/>
                <w:kern w:val="0"/>
                <w:highlight w:val="none"/>
              </w:rPr>
              <w:t>以上所有注册人员必须为本单位注册人员。（提供人员执业证书，如证书上无法体现注册单位名称及证书有效期的，须提供住建部查询网站截图及网址，否则不认可）。</w:t>
            </w:r>
          </w:p>
          <w:p>
            <w:pPr>
              <w:widowControl/>
              <w:spacing w:line="276" w:lineRule="auto"/>
              <w:jc w:val="left"/>
              <w:textAlignment w:val="baseline"/>
              <w:rPr>
                <w:rFonts w:hint="eastAsia" w:ascii="宋体" w:hAnsi="宋体" w:cs="宋体"/>
                <w:color w:val="333333"/>
                <w:kern w:val="0"/>
                <w:highlight w:val="none"/>
              </w:rPr>
            </w:pPr>
            <w:r>
              <w:rPr>
                <w:rFonts w:hint="eastAsia" w:ascii="宋体" w:hAnsi="宋体" w:cs="宋体"/>
                <w:color w:val="333333"/>
                <w:kern w:val="0"/>
                <w:highlight w:val="none"/>
              </w:rPr>
              <w:t>③拟派人员中具有工程师职称的，每人得0.5分，高级工程师每人得1分；最高得4分。</w:t>
            </w:r>
          </w:p>
          <w:p>
            <w:pPr>
              <w:widowControl/>
              <w:spacing w:line="276" w:lineRule="auto"/>
              <w:jc w:val="left"/>
              <w:textAlignment w:val="baseline"/>
              <w:rPr>
                <w:rFonts w:ascii="宋体" w:hAnsi="宋体" w:cs="宋体"/>
                <w:color w:val="333333"/>
                <w:kern w:val="0"/>
                <w:highlight w:val="none"/>
              </w:rPr>
            </w:pPr>
            <w:r>
              <w:rPr>
                <w:rFonts w:hint="eastAsia" w:ascii="宋体" w:hAnsi="宋体" w:cs="宋体"/>
                <w:color w:val="333333"/>
                <w:kern w:val="0"/>
                <w:highlight w:val="none"/>
              </w:rPr>
              <w:t>（以上评分得分需提供相应人员岗位注册证书、职称证书复印件及原件，投标人的子公司人员资格同等有效，</w:t>
            </w:r>
            <w:r>
              <w:rPr>
                <w:rFonts w:hint="eastAsia" w:ascii="宋体" w:hAnsi="宋体" w:cs="宋体"/>
                <w:color w:val="333333"/>
                <w:kern w:val="0"/>
                <w:highlight w:val="none"/>
                <w:shd w:val="pct10" w:color="auto" w:fill="FFFFFF"/>
              </w:rPr>
              <w:t>提供相应证明材料，原件备查</w:t>
            </w:r>
            <w:r>
              <w:rPr>
                <w:rFonts w:hint="eastAsia" w:ascii="宋体" w:hAnsi="宋体" w:cs="宋体"/>
                <w:color w:val="333333"/>
                <w:kern w:val="0"/>
                <w:highlight w:val="none"/>
              </w:rPr>
              <w:t>）</w:t>
            </w:r>
          </w:p>
        </w:tc>
        <w:tc>
          <w:tcPr>
            <w:tcW w:w="897" w:type="dxa"/>
            <w:shd w:val="clear" w:color="auto" w:fill="FFFFFF"/>
            <w:noWrap w:val="0"/>
            <w:tcMar>
              <w:top w:w="0" w:type="dxa"/>
              <w:left w:w="108" w:type="dxa"/>
              <w:bottom w:w="0" w:type="dxa"/>
              <w:right w:w="108" w:type="dxa"/>
            </w:tcMar>
            <w:vAlign w:val="center"/>
          </w:tcPr>
          <w:p>
            <w:pPr>
              <w:widowControl/>
              <w:spacing w:line="276" w:lineRule="auto"/>
              <w:jc w:val="center"/>
              <w:textAlignment w:val="baseline"/>
              <w:rPr>
                <w:rFonts w:ascii="宋体" w:hAnsi="宋体" w:cs="宋体"/>
                <w:color w:val="333333"/>
                <w:kern w:val="0"/>
                <w:highlight w:val="none"/>
              </w:rPr>
            </w:pPr>
            <w:r>
              <w:rPr>
                <w:rFonts w:hint="eastAsia" w:ascii="宋体" w:hAnsi="宋体" w:cs="宋体"/>
                <w:color w:val="333333"/>
                <w:kern w:val="0"/>
                <w:highlight w:val="none"/>
              </w:rPr>
              <w:t>10分</w:t>
            </w:r>
          </w:p>
        </w:tc>
        <w:tc>
          <w:tcPr>
            <w:tcW w:w="893" w:type="dxa"/>
            <w:shd w:val="clear" w:color="auto" w:fill="FFFFFF"/>
            <w:noWrap w:val="0"/>
            <w:tcMar>
              <w:top w:w="0" w:type="dxa"/>
              <w:left w:w="108" w:type="dxa"/>
              <w:bottom w:w="0" w:type="dxa"/>
              <w:right w:w="108" w:type="dxa"/>
            </w:tcMar>
            <w:vAlign w:val="center"/>
          </w:tcPr>
          <w:p>
            <w:pPr>
              <w:widowControl/>
              <w:spacing w:line="276" w:lineRule="auto"/>
              <w:jc w:val="center"/>
              <w:textAlignment w:val="baseline"/>
              <w:rPr>
                <w:rFonts w:hint="eastAsia" w:ascii="宋体" w:hAnsi="宋体" w:cs="宋体"/>
                <w:color w:val="333333"/>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41" w:hRule="atLeast"/>
          <w:tblHeader/>
        </w:trPr>
        <w:tc>
          <w:tcPr>
            <w:tcW w:w="729" w:type="dxa"/>
            <w:shd w:val="clear" w:color="auto" w:fill="FFFFFF"/>
            <w:noWrap w:val="0"/>
            <w:tcMar>
              <w:top w:w="0" w:type="dxa"/>
              <w:left w:w="108" w:type="dxa"/>
              <w:bottom w:w="0" w:type="dxa"/>
              <w:right w:w="108" w:type="dxa"/>
            </w:tcMar>
            <w:vAlign w:val="center"/>
          </w:tcPr>
          <w:p>
            <w:pPr>
              <w:widowControl/>
              <w:spacing w:line="276" w:lineRule="auto"/>
              <w:jc w:val="center"/>
              <w:rPr>
                <w:rFonts w:ascii="宋体" w:hAnsi="宋体" w:cs="宋体"/>
                <w:color w:val="333333"/>
                <w:kern w:val="0"/>
                <w:highlight w:val="none"/>
              </w:rPr>
            </w:pPr>
            <w:r>
              <w:rPr>
                <w:rFonts w:hint="eastAsia" w:ascii="宋体" w:hAnsi="宋体" w:cs="宋体"/>
                <w:b/>
                <w:bCs/>
                <w:color w:val="333333"/>
                <w:kern w:val="0"/>
                <w:highlight w:val="none"/>
              </w:rPr>
              <w:t>1.2</w:t>
            </w:r>
          </w:p>
        </w:tc>
        <w:tc>
          <w:tcPr>
            <w:tcW w:w="6850" w:type="dxa"/>
            <w:gridSpan w:val="4"/>
            <w:shd w:val="clear" w:color="auto" w:fill="FFFFFF"/>
            <w:noWrap w:val="0"/>
            <w:tcMar>
              <w:top w:w="0" w:type="dxa"/>
              <w:left w:w="108" w:type="dxa"/>
              <w:bottom w:w="0" w:type="dxa"/>
              <w:right w:w="108" w:type="dxa"/>
            </w:tcMar>
            <w:vAlign w:val="center"/>
          </w:tcPr>
          <w:p>
            <w:pPr>
              <w:widowControl/>
              <w:spacing w:line="276" w:lineRule="auto"/>
              <w:jc w:val="left"/>
              <w:textAlignment w:val="baseline"/>
              <w:rPr>
                <w:rFonts w:ascii="宋体" w:hAnsi="宋体" w:cs="宋体"/>
                <w:color w:val="333333"/>
                <w:kern w:val="0"/>
                <w:highlight w:val="none"/>
              </w:rPr>
            </w:pPr>
            <w:r>
              <w:rPr>
                <w:rFonts w:hint="eastAsia" w:ascii="宋体" w:hAnsi="宋体" w:cs="宋体"/>
                <w:b/>
                <w:bCs/>
                <w:color w:val="333333"/>
                <w:kern w:val="0"/>
                <w:highlight w:val="none"/>
              </w:rPr>
              <w:t>咨询服务方案</w:t>
            </w:r>
          </w:p>
        </w:tc>
        <w:tc>
          <w:tcPr>
            <w:tcW w:w="897" w:type="dxa"/>
            <w:shd w:val="clear" w:color="auto" w:fill="FFFFFF"/>
            <w:noWrap w:val="0"/>
            <w:tcMar>
              <w:top w:w="0" w:type="dxa"/>
              <w:left w:w="108" w:type="dxa"/>
              <w:bottom w:w="0" w:type="dxa"/>
              <w:right w:w="108" w:type="dxa"/>
            </w:tcMar>
            <w:vAlign w:val="center"/>
          </w:tcPr>
          <w:p>
            <w:pPr>
              <w:widowControl/>
              <w:spacing w:line="276" w:lineRule="auto"/>
              <w:jc w:val="center"/>
              <w:rPr>
                <w:rFonts w:ascii="宋体" w:hAnsi="宋体" w:cs="宋体"/>
                <w:b/>
                <w:color w:val="333333"/>
                <w:kern w:val="0"/>
                <w:highlight w:val="none"/>
              </w:rPr>
            </w:pPr>
            <w:r>
              <w:rPr>
                <w:rFonts w:hint="eastAsia" w:ascii="宋体" w:hAnsi="宋体" w:cs="宋体"/>
                <w:b/>
                <w:color w:val="333333"/>
                <w:kern w:val="0"/>
                <w:highlight w:val="none"/>
              </w:rPr>
              <w:t>35分</w:t>
            </w:r>
          </w:p>
        </w:tc>
        <w:tc>
          <w:tcPr>
            <w:tcW w:w="893" w:type="dxa"/>
            <w:shd w:val="clear" w:color="auto" w:fill="FFFFFF"/>
            <w:noWrap w:val="0"/>
            <w:tcMar>
              <w:top w:w="0" w:type="dxa"/>
              <w:left w:w="108" w:type="dxa"/>
              <w:bottom w:w="0" w:type="dxa"/>
              <w:right w:w="108" w:type="dxa"/>
            </w:tcMar>
            <w:vAlign w:val="center"/>
          </w:tcPr>
          <w:p>
            <w:pPr>
              <w:widowControl/>
              <w:spacing w:line="276" w:lineRule="auto"/>
              <w:jc w:val="center"/>
              <w:rPr>
                <w:rFonts w:hint="eastAsia" w:ascii="宋体" w:hAnsi="宋体" w:cs="宋体"/>
                <w:b/>
                <w:color w:val="333333"/>
                <w:kern w:val="0"/>
                <w:highlight w:val="none"/>
              </w:rPr>
            </w:pPr>
            <w:r>
              <w:rPr>
                <w:rFonts w:hint="eastAsia" w:ascii="宋体" w:hAnsi="宋体" w:cs="宋体"/>
                <w:b/>
                <w:color w:val="333333"/>
                <w:kern w:val="0"/>
                <w:highlight w:val="none"/>
              </w:rPr>
              <w:t>35分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wBefore w:w="0" w:type="dxa"/>
          <w:wAfter w:w="0" w:type="dxa"/>
          <w:trHeight w:val="841" w:hRule="atLeast"/>
          <w:tblHeader/>
        </w:trPr>
        <w:tc>
          <w:tcPr>
            <w:tcW w:w="729" w:type="dxa"/>
            <w:shd w:val="clear" w:color="auto" w:fill="FFFFFF"/>
            <w:noWrap w:val="0"/>
            <w:tcMar>
              <w:top w:w="0" w:type="dxa"/>
              <w:left w:w="108" w:type="dxa"/>
              <w:bottom w:w="0" w:type="dxa"/>
              <w:right w:w="108" w:type="dxa"/>
            </w:tcMar>
            <w:vAlign w:val="center"/>
          </w:tcPr>
          <w:p>
            <w:pPr>
              <w:widowControl/>
              <w:spacing w:line="276" w:lineRule="auto"/>
              <w:jc w:val="center"/>
              <w:rPr>
                <w:rFonts w:hint="eastAsia" w:ascii="宋体" w:hAnsi="宋体" w:cs="宋体"/>
                <w:color w:val="333333"/>
                <w:kern w:val="0"/>
                <w:highlight w:val="none"/>
              </w:rPr>
            </w:pPr>
            <w:r>
              <w:rPr>
                <w:rFonts w:hint="eastAsia" w:ascii="宋体" w:hAnsi="宋体" w:cs="宋体"/>
                <w:color w:val="333333"/>
                <w:kern w:val="0"/>
                <w:highlight w:val="none"/>
              </w:rPr>
              <w:t>1.2.1</w:t>
            </w:r>
          </w:p>
        </w:tc>
        <w:tc>
          <w:tcPr>
            <w:tcW w:w="2787" w:type="dxa"/>
            <w:gridSpan w:val="3"/>
            <w:shd w:val="clear" w:color="auto" w:fill="FFFFFF"/>
            <w:noWrap w:val="0"/>
            <w:tcMar>
              <w:top w:w="0" w:type="dxa"/>
              <w:left w:w="108" w:type="dxa"/>
              <w:bottom w:w="0" w:type="dxa"/>
              <w:right w:w="108" w:type="dxa"/>
            </w:tcMar>
            <w:vAlign w:val="center"/>
          </w:tcPr>
          <w:p>
            <w:pPr>
              <w:widowControl/>
              <w:spacing w:line="276" w:lineRule="auto"/>
              <w:rPr>
                <w:rFonts w:hint="eastAsia" w:ascii="宋体" w:hAnsi="宋体" w:cs="宋体"/>
                <w:b/>
                <w:bCs/>
                <w:color w:val="333333"/>
                <w:kern w:val="0"/>
                <w:highlight w:val="none"/>
              </w:rPr>
            </w:pPr>
            <w:r>
              <w:rPr>
                <w:rFonts w:hint="eastAsia" w:ascii="宋体" w:hAnsi="宋体" w:cs="宋体"/>
                <w:kern w:val="0"/>
                <w:highlight w:val="none"/>
              </w:rPr>
              <w:t>工程咨询资源投入及人员分工</w:t>
            </w:r>
          </w:p>
        </w:tc>
        <w:tc>
          <w:tcPr>
            <w:tcW w:w="4063" w:type="dxa"/>
            <w:shd w:val="clear" w:color="auto" w:fill="FFFFFF"/>
            <w:noWrap w:val="0"/>
            <w:tcMar>
              <w:top w:w="0" w:type="dxa"/>
              <w:left w:w="108" w:type="dxa"/>
              <w:bottom w:w="0" w:type="dxa"/>
              <w:right w:w="108" w:type="dxa"/>
            </w:tcMar>
            <w:vAlign w:val="center"/>
          </w:tcPr>
          <w:p>
            <w:pPr>
              <w:widowControl/>
              <w:spacing w:line="276" w:lineRule="auto"/>
              <w:rPr>
                <w:rFonts w:ascii="宋体" w:hAnsi="宋体" w:cs="宋体"/>
                <w:kern w:val="0"/>
                <w:highlight w:val="none"/>
              </w:rPr>
            </w:pPr>
            <w:r>
              <w:rPr>
                <w:rFonts w:hint="eastAsia" w:ascii="宋体" w:hAnsi="宋体" w:cs="宋体"/>
                <w:kern w:val="0"/>
                <w:highlight w:val="none"/>
              </w:rPr>
              <w:t>资源配置合理性、人员分工科学、合理性给予评定</w:t>
            </w:r>
          </w:p>
        </w:tc>
        <w:tc>
          <w:tcPr>
            <w:tcW w:w="897" w:type="dxa"/>
            <w:shd w:val="clear" w:color="auto" w:fill="FFFFFF"/>
            <w:noWrap w:val="0"/>
            <w:tcMar>
              <w:top w:w="0" w:type="dxa"/>
              <w:left w:w="108" w:type="dxa"/>
              <w:bottom w:w="0" w:type="dxa"/>
              <w:right w:w="108" w:type="dxa"/>
            </w:tcMar>
            <w:vAlign w:val="center"/>
          </w:tcPr>
          <w:p>
            <w:pPr>
              <w:widowControl/>
              <w:spacing w:line="276" w:lineRule="auto"/>
              <w:jc w:val="center"/>
              <w:textAlignment w:val="baseline"/>
              <w:rPr>
                <w:rFonts w:hint="eastAsia" w:ascii="宋体" w:hAnsi="宋体" w:cs="宋体"/>
                <w:color w:val="333333"/>
                <w:kern w:val="0"/>
                <w:highlight w:val="none"/>
              </w:rPr>
            </w:pPr>
            <w:r>
              <w:rPr>
                <w:rFonts w:hint="eastAsia" w:ascii="宋体" w:hAnsi="宋体" w:cs="宋体"/>
                <w:color w:val="333333"/>
                <w:kern w:val="0"/>
                <w:highlight w:val="none"/>
              </w:rPr>
              <w:t>2-4分</w:t>
            </w:r>
          </w:p>
        </w:tc>
        <w:tc>
          <w:tcPr>
            <w:tcW w:w="893" w:type="dxa"/>
            <w:shd w:val="clear" w:color="auto" w:fill="FFFFFF"/>
            <w:noWrap w:val="0"/>
            <w:tcMar>
              <w:top w:w="0" w:type="dxa"/>
              <w:left w:w="108" w:type="dxa"/>
              <w:bottom w:w="0" w:type="dxa"/>
              <w:right w:w="108" w:type="dxa"/>
            </w:tcMar>
            <w:vAlign w:val="center"/>
          </w:tcPr>
          <w:p>
            <w:pPr>
              <w:widowControl/>
              <w:spacing w:line="276" w:lineRule="auto"/>
              <w:jc w:val="center"/>
              <w:textAlignment w:val="baseline"/>
              <w:rPr>
                <w:rFonts w:hint="eastAsia" w:ascii="宋体" w:hAnsi="宋体" w:cs="宋体"/>
                <w:color w:val="333333"/>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wBefore w:w="0" w:type="dxa"/>
          <w:wAfter w:w="0" w:type="dxa"/>
          <w:trHeight w:val="841" w:hRule="atLeast"/>
          <w:tblHeader/>
        </w:trPr>
        <w:tc>
          <w:tcPr>
            <w:tcW w:w="729" w:type="dxa"/>
            <w:shd w:val="clear" w:color="auto" w:fill="FFFFFF"/>
            <w:noWrap w:val="0"/>
            <w:tcMar>
              <w:top w:w="0" w:type="dxa"/>
              <w:left w:w="108" w:type="dxa"/>
              <w:bottom w:w="0" w:type="dxa"/>
              <w:right w:w="108" w:type="dxa"/>
            </w:tcMar>
            <w:vAlign w:val="center"/>
          </w:tcPr>
          <w:p>
            <w:pPr>
              <w:widowControl/>
              <w:spacing w:line="276" w:lineRule="auto"/>
              <w:jc w:val="center"/>
              <w:rPr>
                <w:rFonts w:hint="eastAsia" w:ascii="宋体" w:hAnsi="宋体" w:cs="宋体"/>
                <w:color w:val="333333"/>
                <w:kern w:val="0"/>
                <w:highlight w:val="none"/>
              </w:rPr>
            </w:pPr>
            <w:r>
              <w:rPr>
                <w:rFonts w:hint="eastAsia" w:ascii="宋体" w:hAnsi="宋体" w:cs="宋体"/>
                <w:color w:val="333333"/>
                <w:kern w:val="0"/>
                <w:highlight w:val="none"/>
              </w:rPr>
              <w:t>1.2.2</w:t>
            </w:r>
          </w:p>
        </w:tc>
        <w:tc>
          <w:tcPr>
            <w:tcW w:w="2787" w:type="dxa"/>
            <w:gridSpan w:val="3"/>
            <w:shd w:val="clear" w:color="auto" w:fill="FFFFFF"/>
            <w:noWrap w:val="0"/>
            <w:tcMar>
              <w:top w:w="0" w:type="dxa"/>
              <w:left w:w="108" w:type="dxa"/>
              <w:bottom w:w="0" w:type="dxa"/>
              <w:right w:w="108" w:type="dxa"/>
            </w:tcMar>
            <w:vAlign w:val="center"/>
          </w:tcPr>
          <w:p>
            <w:pPr>
              <w:widowControl/>
              <w:spacing w:line="276" w:lineRule="auto"/>
              <w:rPr>
                <w:rFonts w:hint="eastAsia" w:ascii="宋体" w:hAnsi="宋体" w:cs="宋体"/>
                <w:b/>
                <w:bCs/>
                <w:color w:val="333333"/>
                <w:kern w:val="0"/>
                <w:highlight w:val="none"/>
              </w:rPr>
            </w:pPr>
            <w:r>
              <w:rPr>
                <w:rFonts w:hint="eastAsia" w:ascii="宋体" w:hAnsi="宋体" w:cs="宋体"/>
                <w:kern w:val="0"/>
                <w:highlight w:val="none"/>
              </w:rPr>
              <w:t>建设管理服务目标及其控制措施</w:t>
            </w:r>
          </w:p>
        </w:tc>
        <w:tc>
          <w:tcPr>
            <w:tcW w:w="4063" w:type="dxa"/>
            <w:shd w:val="clear" w:color="auto" w:fill="FFFFFF"/>
            <w:noWrap w:val="0"/>
            <w:tcMar>
              <w:top w:w="0" w:type="dxa"/>
              <w:left w:w="108" w:type="dxa"/>
              <w:bottom w:w="0" w:type="dxa"/>
              <w:right w:w="108" w:type="dxa"/>
            </w:tcMar>
            <w:vAlign w:val="center"/>
          </w:tcPr>
          <w:p>
            <w:pPr>
              <w:widowControl/>
              <w:spacing w:line="276" w:lineRule="auto"/>
              <w:rPr>
                <w:rFonts w:ascii="宋体" w:hAnsi="宋体" w:cs="宋体"/>
                <w:kern w:val="0"/>
                <w:highlight w:val="none"/>
              </w:rPr>
            </w:pPr>
            <w:r>
              <w:rPr>
                <w:rFonts w:hint="eastAsia" w:ascii="宋体" w:hAnsi="宋体" w:cs="宋体"/>
                <w:kern w:val="0"/>
                <w:highlight w:val="none"/>
              </w:rPr>
              <w:t>建设管理服务目标符合或优于招标要求，控制措施科学、合理、是否有针对性给予评定</w:t>
            </w:r>
          </w:p>
        </w:tc>
        <w:tc>
          <w:tcPr>
            <w:tcW w:w="897" w:type="dxa"/>
            <w:shd w:val="clear" w:color="auto" w:fill="FFFFFF"/>
            <w:noWrap w:val="0"/>
            <w:tcMar>
              <w:top w:w="0" w:type="dxa"/>
              <w:left w:w="108" w:type="dxa"/>
              <w:bottom w:w="0" w:type="dxa"/>
              <w:right w:w="108" w:type="dxa"/>
            </w:tcMar>
            <w:vAlign w:val="center"/>
          </w:tcPr>
          <w:p>
            <w:pPr>
              <w:widowControl/>
              <w:spacing w:line="276" w:lineRule="auto"/>
              <w:jc w:val="center"/>
              <w:textAlignment w:val="baseline"/>
              <w:rPr>
                <w:rFonts w:hint="eastAsia" w:ascii="宋体" w:hAnsi="宋体" w:cs="宋体"/>
                <w:color w:val="333333"/>
                <w:kern w:val="0"/>
                <w:highlight w:val="none"/>
              </w:rPr>
            </w:pPr>
            <w:r>
              <w:rPr>
                <w:rFonts w:hint="eastAsia" w:ascii="宋体" w:hAnsi="宋体" w:cs="宋体"/>
                <w:color w:val="333333"/>
                <w:kern w:val="0"/>
                <w:highlight w:val="none"/>
              </w:rPr>
              <w:t>2-5分</w:t>
            </w:r>
          </w:p>
        </w:tc>
        <w:tc>
          <w:tcPr>
            <w:tcW w:w="893" w:type="dxa"/>
            <w:shd w:val="clear" w:color="auto" w:fill="FFFFFF"/>
            <w:noWrap w:val="0"/>
            <w:tcMar>
              <w:top w:w="0" w:type="dxa"/>
              <w:left w:w="108" w:type="dxa"/>
              <w:bottom w:w="0" w:type="dxa"/>
              <w:right w:w="108" w:type="dxa"/>
            </w:tcMar>
            <w:vAlign w:val="center"/>
          </w:tcPr>
          <w:p>
            <w:pPr>
              <w:widowControl/>
              <w:spacing w:line="276" w:lineRule="auto"/>
              <w:jc w:val="center"/>
              <w:textAlignment w:val="baseline"/>
              <w:rPr>
                <w:rFonts w:hint="eastAsia" w:ascii="宋体" w:hAnsi="宋体" w:cs="宋体"/>
                <w:color w:val="333333"/>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wBefore w:w="0" w:type="dxa"/>
          <w:wAfter w:w="0" w:type="dxa"/>
          <w:trHeight w:val="1545" w:hRule="atLeast"/>
          <w:tblHeader/>
        </w:trPr>
        <w:tc>
          <w:tcPr>
            <w:tcW w:w="729" w:type="dxa"/>
            <w:shd w:val="clear" w:color="auto" w:fill="FFFFFF"/>
            <w:noWrap w:val="0"/>
            <w:tcMar>
              <w:top w:w="0" w:type="dxa"/>
              <w:left w:w="108" w:type="dxa"/>
              <w:bottom w:w="0" w:type="dxa"/>
              <w:right w:w="108" w:type="dxa"/>
            </w:tcMar>
            <w:vAlign w:val="center"/>
          </w:tcPr>
          <w:p>
            <w:pPr>
              <w:widowControl/>
              <w:spacing w:line="276" w:lineRule="auto"/>
              <w:jc w:val="center"/>
              <w:rPr>
                <w:rFonts w:hint="eastAsia" w:ascii="宋体" w:hAnsi="宋体" w:cs="宋体"/>
                <w:color w:val="333333"/>
                <w:kern w:val="0"/>
                <w:highlight w:val="none"/>
              </w:rPr>
            </w:pPr>
            <w:r>
              <w:rPr>
                <w:rFonts w:hint="eastAsia" w:ascii="宋体" w:hAnsi="宋体" w:cs="宋体"/>
                <w:color w:val="333333"/>
                <w:kern w:val="0"/>
                <w:highlight w:val="none"/>
              </w:rPr>
              <w:t>1.2.3</w:t>
            </w:r>
          </w:p>
        </w:tc>
        <w:tc>
          <w:tcPr>
            <w:tcW w:w="1141" w:type="dxa"/>
            <w:shd w:val="clear" w:color="auto" w:fill="FFFFFF"/>
            <w:noWrap w:val="0"/>
            <w:tcMar>
              <w:top w:w="0" w:type="dxa"/>
              <w:left w:w="108" w:type="dxa"/>
              <w:bottom w:w="0" w:type="dxa"/>
              <w:right w:w="108" w:type="dxa"/>
            </w:tcMar>
            <w:vAlign w:val="center"/>
          </w:tcPr>
          <w:p>
            <w:pPr>
              <w:widowControl/>
              <w:spacing w:line="276" w:lineRule="auto"/>
              <w:rPr>
                <w:rFonts w:hint="eastAsia" w:ascii="宋体" w:hAnsi="宋体" w:cs="宋体"/>
                <w:b/>
                <w:bCs/>
                <w:color w:val="333333"/>
                <w:kern w:val="0"/>
                <w:highlight w:val="none"/>
              </w:rPr>
            </w:pPr>
            <w:r>
              <w:rPr>
                <w:rFonts w:hint="eastAsia" w:ascii="宋体" w:hAnsi="宋体" w:cs="宋体"/>
                <w:kern w:val="0"/>
                <w:highlight w:val="none"/>
              </w:rPr>
              <w:t>专业咨询服务目标及其控制措施</w:t>
            </w:r>
          </w:p>
        </w:tc>
        <w:tc>
          <w:tcPr>
            <w:tcW w:w="1646" w:type="dxa"/>
            <w:gridSpan w:val="2"/>
            <w:shd w:val="clear" w:color="auto" w:fill="FFFFFF"/>
            <w:noWrap w:val="0"/>
            <w:tcMar>
              <w:top w:w="0" w:type="dxa"/>
              <w:left w:w="108" w:type="dxa"/>
              <w:bottom w:w="0" w:type="dxa"/>
              <w:right w:w="108" w:type="dxa"/>
            </w:tcMar>
            <w:vAlign w:val="center"/>
          </w:tcPr>
          <w:p>
            <w:pPr>
              <w:widowControl/>
              <w:spacing w:line="276" w:lineRule="auto"/>
              <w:ind w:firstLine="105" w:firstLineChars="50"/>
              <w:rPr>
                <w:rFonts w:ascii="宋体" w:hAnsi="宋体" w:cs="宋体"/>
                <w:b/>
                <w:bCs/>
                <w:color w:val="333333"/>
                <w:kern w:val="0"/>
                <w:highlight w:val="none"/>
              </w:rPr>
            </w:pPr>
            <w:r>
              <w:rPr>
                <w:rFonts w:hint="eastAsia" w:ascii="宋体" w:hAnsi="宋体" w:cs="宋体"/>
                <w:kern w:val="0"/>
                <w:highlight w:val="none"/>
                <w:bdr w:val="single" w:color="auto" w:sz="4" w:space="0"/>
              </w:rPr>
              <w:t>√</w:t>
            </w:r>
            <w:r>
              <w:rPr>
                <w:rFonts w:hint="eastAsia" w:ascii="宋体" w:hAnsi="宋体" w:cs="宋体"/>
                <w:kern w:val="0"/>
                <w:highlight w:val="none"/>
              </w:rPr>
              <w:t>设计技术管理</w:t>
            </w:r>
          </w:p>
          <w:p>
            <w:pPr>
              <w:widowControl/>
              <w:spacing w:line="276" w:lineRule="auto"/>
              <w:ind w:firstLine="105" w:firstLineChars="50"/>
              <w:rPr>
                <w:rFonts w:ascii="宋体" w:hAnsi="宋体" w:cs="宋体"/>
                <w:b/>
                <w:bCs/>
                <w:color w:val="333333"/>
                <w:kern w:val="0"/>
                <w:highlight w:val="none"/>
              </w:rPr>
            </w:pPr>
            <w:r>
              <w:rPr>
                <w:rFonts w:hint="eastAsia" w:ascii="宋体" w:hAnsi="宋体" w:cs="宋体"/>
                <w:kern w:val="0"/>
                <w:highlight w:val="none"/>
                <w:bdr w:val="single" w:color="auto" w:sz="4" w:space="0"/>
              </w:rPr>
              <w:t>√</w:t>
            </w:r>
            <w:r>
              <w:rPr>
                <w:rFonts w:hint="eastAsia" w:ascii="宋体" w:hAnsi="宋体" w:cs="宋体"/>
                <w:kern w:val="0"/>
                <w:highlight w:val="none"/>
              </w:rPr>
              <w:t>招标代理</w:t>
            </w:r>
          </w:p>
          <w:p>
            <w:pPr>
              <w:widowControl/>
              <w:spacing w:line="276" w:lineRule="auto"/>
              <w:ind w:firstLine="105" w:firstLineChars="50"/>
              <w:rPr>
                <w:rFonts w:ascii="宋体" w:hAnsi="宋体" w:cs="宋体"/>
                <w:b/>
                <w:bCs/>
                <w:color w:val="333333"/>
                <w:kern w:val="0"/>
                <w:highlight w:val="none"/>
              </w:rPr>
            </w:pPr>
            <w:r>
              <w:rPr>
                <w:rFonts w:hint="eastAsia" w:ascii="宋体" w:hAnsi="宋体" w:cs="宋体"/>
                <w:kern w:val="0"/>
                <w:highlight w:val="none"/>
                <w:bdr w:val="single" w:color="auto" w:sz="4" w:space="0"/>
              </w:rPr>
              <w:t>√</w:t>
            </w:r>
            <w:r>
              <w:rPr>
                <w:rFonts w:hint="eastAsia" w:ascii="宋体" w:hAnsi="宋体" w:cs="宋体"/>
                <w:kern w:val="0"/>
                <w:highlight w:val="none"/>
              </w:rPr>
              <w:t>造价咨询</w:t>
            </w:r>
          </w:p>
          <w:p>
            <w:pPr>
              <w:spacing w:line="276" w:lineRule="auto"/>
              <w:ind w:firstLine="105" w:firstLineChars="50"/>
              <w:rPr>
                <w:rFonts w:hint="eastAsia" w:ascii="宋体" w:hAnsi="宋体" w:cs="宋体"/>
                <w:b/>
                <w:bCs/>
                <w:color w:val="333333"/>
                <w:kern w:val="0"/>
                <w:highlight w:val="none"/>
              </w:rPr>
            </w:pPr>
            <w:r>
              <w:rPr>
                <w:rFonts w:hint="eastAsia" w:ascii="宋体" w:hAnsi="宋体" w:cs="宋体"/>
                <w:kern w:val="0"/>
                <w:highlight w:val="none"/>
                <w:bdr w:val="single" w:color="auto" w:sz="4" w:space="0"/>
              </w:rPr>
              <w:t>√</w:t>
            </w:r>
            <w:r>
              <w:rPr>
                <w:rFonts w:hint="eastAsia" w:ascii="宋体" w:hAnsi="宋体" w:cs="宋体"/>
                <w:kern w:val="0"/>
                <w:highlight w:val="none"/>
              </w:rPr>
              <w:t>工程施工监理</w:t>
            </w:r>
          </w:p>
        </w:tc>
        <w:tc>
          <w:tcPr>
            <w:tcW w:w="4063" w:type="dxa"/>
            <w:shd w:val="clear" w:color="auto" w:fill="FFFFFF"/>
            <w:noWrap w:val="0"/>
            <w:tcMar>
              <w:top w:w="0" w:type="dxa"/>
              <w:left w:w="108" w:type="dxa"/>
              <w:bottom w:w="0" w:type="dxa"/>
              <w:right w:w="108" w:type="dxa"/>
            </w:tcMar>
            <w:vAlign w:val="center"/>
          </w:tcPr>
          <w:p>
            <w:pPr>
              <w:widowControl/>
              <w:spacing w:line="276" w:lineRule="auto"/>
              <w:rPr>
                <w:rFonts w:ascii="宋体" w:hAnsi="宋体" w:cs="宋体"/>
                <w:kern w:val="0"/>
                <w:highlight w:val="none"/>
              </w:rPr>
            </w:pPr>
            <w:r>
              <w:rPr>
                <w:rFonts w:hint="eastAsia" w:ascii="宋体" w:hAnsi="宋体" w:cs="宋体"/>
                <w:kern w:val="0"/>
                <w:highlight w:val="none"/>
              </w:rPr>
              <w:t>服务目标符合或优于招标要求，控制措施科学、合理、是否有针对性给予评定</w:t>
            </w:r>
          </w:p>
        </w:tc>
        <w:tc>
          <w:tcPr>
            <w:tcW w:w="897" w:type="dxa"/>
            <w:shd w:val="clear" w:color="auto" w:fill="FFFFFF"/>
            <w:noWrap w:val="0"/>
            <w:tcMar>
              <w:top w:w="0" w:type="dxa"/>
              <w:left w:w="108" w:type="dxa"/>
              <w:bottom w:w="0" w:type="dxa"/>
              <w:right w:w="108" w:type="dxa"/>
            </w:tcMar>
            <w:vAlign w:val="center"/>
          </w:tcPr>
          <w:p>
            <w:pPr>
              <w:widowControl/>
              <w:spacing w:line="276" w:lineRule="auto"/>
              <w:jc w:val="center"/>
              <w:textAlignment w:val="baseline"/>
              <w:rPr>
                <w:rFonts w:hint="eastAsia" w:ascii="宋体" w:hAnsi="宋体" w:cs="宋体"/>
                <w:color w:val="333333"/>
                <w:kern w:val="0"/>
                <w:highlight w:val="none"/>
              </w:rPr>
            </w:pPr>
            <w:r>
              <w:rPr>
                <w:rFonts w:hint="eastAsia" w:ascii="宋体" w:hAnsi="宋体" w:cs="宋体"/>
                <w:color w:val="333333"/>
                <w:kern w:val="0"/>
                <w:highlight w:val="none"/>
              </w:rPr>
              <w:t>5-10分</w:t>
            </w:r>
          </w:p>
        </w:tc>
        <w:tc>
          <w:tcPr>
            <w:tcW w:w="893" w:type="dxa"/>
            <w:shd w:val="clear" w:color="auto" w:fill="FFFFFF"/>
            <w:noWrap w:val="0"/>
            <w:tcMar>
              <w:top w:w="0" w:type="dxa"/>
              <w:left w:w="108" w:type="dxa"/>
              <w:bottom w:w="0" w:type="dxa"/>
              <w:right w:w="108" w:type="dxa"/>
            </w:tcMar>
            <w:vAlign w:val="center"/>
          </w:tcPr>
          <w:p>
            <w:pPr>
              <w:widowControl/>
              <w:spacing w:line="276" w:lineRule="auto"/>
              <w:jc w:val="center"/>
              <w:textAlignment w:val="baseline"/>
              <w:rPr>
                <w:rFonts w:hint="eastAsia" w:ascii="宋体" w:hAnsi="宋体" w:cs="宋体"/>
                <w:color w:val="333333"/>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blHeader/>
        </w:trPr>
        <w:tc>
          <w:tcPr>
            <w:tcW w:w="729" w:type="dxa"/>
            <w:shd w:val="clear" w:color="auto" w:fill="FFFFFF"/>
            <w:noWrap w:val="0"/>
            <w:tcMar>
              <w:top w:w="0" w:type="dxa"/>
              <w:left w:w="108" w:type="dxa"/>
              <w:bottom w:w="0" w:type="dxa"/>
              <w:right w:w="108" w:type="dxa"/>
            </w:tcMar>
            <w:vAlign w:val="center"/>
          </w:tcPr>
          <w:p>
            <w:pPr>
              <w:widowControl/>
              <w:spacing w:line="276" w:lineRule="auto"/>
              <w:jc w:val="center"/>
              <w:rPr>
                <w:rFonts w:hint="eastAsia" w:ascii="宋体" w:hAnsi="宋体" w:cs="宋体"/>
                <w:color w:val="333333"/>
                <w:kern w:val="0"/>
                <w:highlight w:val="none"/>
              </w:rPr>
            </w:pPr>
            <w:r>
              <w:rPr>
                <w:rFonts w:hint="eastAsia" w:ascii="宋体" w:hAnsi="宋体" w:cs="宋体"/>
                <w:color w:val="333333"/>
                <w:kern w:val="0"/>
                <w:highlight w:val="none"/>
              </w:rPr>
              <w:t>1.2.4</w:t>
            </w:r>
          </w:p>
        </w:tc>
        <w:tc>
          <w:tcPr>
            <w:tcW w:w="2787" w:type="dxa"/>
            <w:gridSpan w:val="3"/>
            <w:shd w:val="clear" w:color="auto" w:fill="FFFFFF"/>
            <w:noWrap w:val="0"/>
            <w:tcMar>
              <w:top w:w="0" w:type="dxa"/>
              <w:left w:w="108" w:type="dxa"/>
              <w:bottom w:w="0" w:type="dxa"/>
              <w:right w:w="108" w:type="dxa"/>
            </w:tcMar>
            <w:vAlign w:val="center"/>
          </w:tcPr>
          <w:p>
            <w:pPr>
              <w:widowControl/>
              <w:spacing w:line="276" w:lineRule="auto"/>
              <w:rPr>
                <w:rFonts w:hint="eastAsia" w:ascii="宋体" w:hAnsi="宋体" w:cs="宋体"/>
                <w:kern w:val="0"/>
                <w:highlight w:val="none"/>
              </w:rPr>
            </w:pPr>
            <w:r>
              <w:rPr>
                <w:rFonts w:hint="eastAsia" w:ascii="宋体" w:hAnsi="宋体" w:cs="宋体"/>
                <w:kern w:val="0"/>
                <w:highlight w:val="none"/>
              </w:rPr>
              <w:t>工程咨询关键点、难点分析</w:t>
            </w:r>
          </w:p>
        </w:tc>
        <w:tc>
          <w:tcPr>
            <w:tcW w:w="4063" w:type="dxa"/>
            <w:shd w:val="clear" w:color="auto" w:fill="FFFFFF"/>
            <w:noWrap w:val="0"/>
            <w:tcMar>
              <w:top w:w="0" w:type="dxa"/>
              <w:left w:w="108" w:type="dxa"/>
              <w:bottom w:w="0" w:type="dxa"/>
              <w:right w:w="108" w:type="dxa"/>
            </w:tcMar>
            <w:vAlign w:val="center"/>
          </w:tcPr>
          <w:p>
            <w:pPr>
              <w:widowControl/>
              <w:spacing w:line="276" w:lineRule="auto"/>
              <w:rPr>
                <w:rFonts w:hint="eastAsia" w:ascii="宋体" w:hAnsi="宋体" w:cs="宋体"/>
                <w:kern w:val="0"/>
                <w:highlight w:val="none"/>
              </w:rPr>
            </w:pPr>
            <w:r>
              <w:rPr>
                <w:rFonts w:hint="eastAsia" w:ascii="宋体" w:hAnsi="宋体" w:cs="宋体"/>
                <w:kern w:val="0"/>
                <w:highlight w:val="none"/>
              </w:rPr>
              <w:t>分析科学、合理性，是否有针对性，控制措施科学、合理，是否有针对性给予评定</w:t>
            </w:r>
          </w:p>
        </w:tc>
        <w:tc>
          <w:tcPr>
            <w:tcW w:w="897" w:type="dxa"/>
            <w:shd w:val="clear" w:color="auto" w:fill="FFFFFF"/>
            <w:noWrap w:val="0"/>
            <w:tcMar>
              <w:top w:w="0" w:type="dxa"/>
              <w:left w:w="108" w:type="dxa"/>
              <w:bottom w:w="0" w:type="dxa"/>
              <w:right w:w="108" w:type="dxa"/>
            </w:tcMar>
            <w:vAlign w:val="center"/>
          </w:tcPr>
          <w:p>
            <w:pPr>
              <w:widowControl/>
              <w:spacing w:line="276" w:lineRule="auto"/>
              <w:jc w:val="center"/>
              <w:textAlignment w:val="baseline"/>
              <w:rPr>
                <w:rFonts w:hint="eastAsia" w:ascii="宋体" w:hAnsi="宋体" w:cs="宋体"/>
                <w:color w:val="333333"/>
                <w:kern w:val="0"/>
                <w:highlight w:val="none"/>
              </w:rPr>
            </w:pPr>
            <w:r>
              <w:rPr>
                <w:rFonts w:hint="eastAsia" w:ascii="宋体" w:hAnsi="宋体" w:cs="宋体"/>
                <w:color w:val="333333"/>
                <w:kern w:val="0"/>
                <w:highlight w:val="none"/>
              </w:rPr>
              <w:t>4-8分</w:t>
            </w:r>
          </w:p>
        </w:tc>
        <w:tc>
          <w:tcPr>
            <w:tcW w:w="893" w:type="dxa"/>
            <w:shd w:val="clear" w:color="auto" w:fill="FFFFFF"/>
            <w:noWrap w:val="0"/>
            <w:tcMar>
              <w:top w:w="0" w:type="dxa"/>
              <w:left w:w="108" w:type="dxa"/>
              <w:bottom w:w="0" w:type="dxa"/>
              <w:right w:w="108" w:type="dxa"/>
            </w:tcMar>
            <w:vAlign w:val="center"/>
          </w:tcPr>
          <w:p>
            <w:pPr>
              <w:widowControl/>
              <w:spacing w:line="276" w:lineRule="auto"/>
              <w:jc w:val="center"/>
              <w:textAlignment w:val="baseline"/>
              <w:rPr>
                <w:rFonts w:hint="eastAsia" w:ascii="宋体" w:hAnsi="宋体" w:cs="宋体"/>
                <w:color w:val="333333"/>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blHeader/>
        </w:trPr>
        <w:tc>
          <w:tcPr>
            <w:tcW w:w="729" w:type="dxa"/>
            <w:shd w:val="clear" w:color="auto" w:fill="FFFFFF"/>
            <w:noWrap w:val="0"/>
            <w:tcMar>
              <w:top w:w="0" w:type="dxa"/>
              <w:left w:w="108" w:type="dxa"/>
              <w:bottom w:w="0" w:type="dxa"/>
              <w:right w:w="108" w:type="dxa"/>
            </w:tcMar>
            <w:vAlign w:val="center"/>
          </w:tcPr>
          <w:p>
            <w:pPr>
              <w:widowControl/>
              <w:spacing w:line="276" w:lineRule="auto"/>
              <w:jc w:val="center"/>
              <w:rPr>
                <w:rFonts w:hint="eastAsia" w:ascii="宋体" w:hAnsi="宋体" w:cs="宋体"/>
                <w:color w:val="333333"/>
                <w:kern w:val="0"/>
                <w:highlight w:val="none"/>
              </w:rPr>
            </w:pPr>
            <w:r>
              <w:rPr>
                <w:rFonts w:hint="eastAsia" w:ascii="宋体" w:hAnsi="宋体" w:cs="宋体"/>
                <w:color w:val="333333"/>
                <w:kern w:val="0"/>
                <w:highlight w:val="none"/>
              </w:rPr>
              <w:t>1.2.5</w:t>
            </w:r>
          </w:p>
        </w:tc>
        <w:tc>
          <w:tcPr>
            <w:tcW w:w="2787" w:type="dxa"/>
            <w:gridSpan w:val="3"/>
            <w:shd w:val="clear" w:color="auto" w:fill="FFFFFF"/>
            <w:noWrap w:val="0"/>
            <w:tcMar>
              <w:top w:w="0" w:type="dxa"/>
              <w:left w:w="108" w:type="dxa"/>
              <w:bottom w:w="0" w:type="dxa"/>
              <w:right w:w="108" w:type="dxa"/>
            </w:tcMar>
            <w:vAlign w:val="center"/>
          </w:tcPr>
          <w:p>
            <w:pPr>
              <w:widowControl/>
              <w:spacing w:line="276" w:lineRule="auto"/>
              <w:rPr>
                <w:rFonts w:hint="eastAsia" w:ascii="宋体" w:hAnsi="宋体" w:cs="宋体"/>
                <w:kern w:val="0"/>
                <w:highlight w:val="none"/>
              </w:rPr>
            </w:pPr>
            <w:r>
              <w:rPr>
                <w:rFonts w:hint="eastAsia" w:ascii="宋体" w:hAnsi="宋体" w:cs="宋体"/>
                <w:kern w:val="0"/>
                <w:highlight w:val="none"/>
              </w:rPr>
              <w:t>相关项目建设建议</w:t>
            </w:r>
          </w:p>
        </w:tc>
        <w:tc>
          <w:tcPr>
            <w:tcW w:w="4063" w:type="dxa"/>
            <w:shd w:val="clear" w:color="auto" w:fill="FFFFFF"/>
            <w:noWrap w:val="0"/>
            <w:tcMar>
              <w:top w:w="0" w:type="dxa"/>
              <w:left w:w="108" w:type="dxa"/>
              <w:bottom w:w="0" w:type="dxa"/>
              <w:right w:w="108" w:type="dxa"/>
            </w:tcMar>
            <w:vAlign w:val="center"/>
          </w:tcPr>
          <w:p>
            <w:pPr>
              <w:widowControl/>
              <w:spacing w:line="276" w:lineRule="auto"/>
              <w:rPr>
                <w:rFonts w:hint="eastAsia" w:ascii="宋体" w:hAnsi="宋体" w:cs="宋体"/>
                <w:kern w:val="0"/>
                <w:highlight w:val="none"/>
              </w:rPr>
            </w:pPr>
            <w:r>
              <w:rPr>
                <w:rFonts w:hint="eastAsia" w:ascii="宋体" w:hAnsi="宋体" w:cs="宋体"/>
                <w:kern w:val="0"/>
                <w:highlight w:val="none"/>
              </w:rPr>
              <w:t>建议科学、合理性，是否有针对性给予评定</w:t>
            </w:r>
          </w:p>
        </w:tc>
        <w:tc>
          <w:tcPr>
            <w:tcW w:w="897" w:type="dxa"/>
            <w:shd w:val="clear" w:color="auto" w:fill="FFFFFF"/>
            <w:noWrap w:val="0"/>
            <w:tcMar>
              <w:top w:w="0" w:type="dxa"/>
              <w:left w:w="108" w:type="dxa"/>
              <w:bottom w:w="0" w:type="dxa"/>
              <w:right w:w="108" w:type="dxa"/>
            </w:tcMar>
            <w:vAlign w:val="center"/>
          </w:tcPr>
          <w:p>
            <w:pPr>
              <w:widowControl/>
              <w:spacing w:line="276" w:lineRule="auto"/>
              <w:jc w:val="center"/>
              <w:textAlignment w:val="baseline"/>
              <w:rPr>
                <w:rFonts w:hint="eastAsia" w:ascii="宋体" w:hAnsi="宋体" w:cs="宋体"/>
                <w:color w:val="333333"/>
                <w:kern w:val="0"/>
                <w:highlight w:val="none"/>
              </w:rPr>
            </w:pPr>
            <w:r>
              <w:rPr>
                <w:rFonts w:hint="eastAsia" w:ascii="宋体" w:hAnsi="宋体" w:cs="宋体"/>
                <w:color w:val="333333"/>
                <w:kern w:val="0"/>
                <w:highlight w:val="none"/>
              </w:rPr>
              <w:t>1-3分</w:t>
            </w:r>
          </w:p>
        </w:tc>
        <w:tc>
          <w:tcPr>
            <w:tcW w:w="893" w:type="dxa"/>
            <w:shd w:val="clear" w:color="auto" w:fill="FFFFFF"/>
            <w:noWrap w:val="0"/>
            <w:tcMar>
              <w:top w:w="0" w:type="dxa"/>
              <w:left w:w="108" w:type="dxa"/>
              <w:bottom w:w="0" w:type="dxa"/>
              <w:right w:w="108" w:type="dxa"/>
            </w:tcMar>
            <w:vAlign w:val="center"/>
          </w:tcPr>
          <w:p>
            <w:pPr>
              <w:widowControl/>
              <w:spacing w:line="276" w:lineRule="auto"/>
              <w:jc w:val="center"/>
              <w:textAlignment w:val="baseline"/>
              <w:rPr>
                <w:rFonts w:hint="eastAsia" w:ascii="宋体" w:hAnsi="宋体" w:cs="宋体"/>
                <w:color w:val="333333"/>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wBefore w:w="0" w:type="dxa"/>
          <w:wAfter w:w="0" w:type="dxa"/>
          <w:tblHeader/>
        </w:trPr>
        <w:tc>
          <w:tcPr>
            <w:tcW w:w="729" w:type="dxa"/>
            <w:shd w:val="clear" w:color="auto" w:fill="FFFFFF"/>
            <w:noWrap w:val="0"/>
            <w:tcMar>
              <w:top w:w="0" w:type="dxa"/>
              <w:left w:w="108" w:type="dxa"/>
              <w:bottom w:w="0" w:type="dxa"/>
              <w:right w:w="108" w:type="dxa"/>
            </w:tcMar>
            <w:vAlign w:val="center"/>
          </w:tcPr>
          <w:p>
            <w:pPr>
              <w:widowControl/>
              <w:spacing w:line="276" w:lineRule="auto"/>
              <w:jc w:val="center"/>
              <w:rPr>
                <w:rFonts w:hint="eastAsia" w:ascii="宋体" w:hAnsi="宋体" w:cs="宋体"/>
                <w:color w:val="333333"/>
                <w:kern w:val="0"/>
                <w:highlight w:val="none"/>
              </w:rPr>
            </w:pPr>
            <w:r>
              <w:rPr>
                <w:rFonts w:hint="eastAsia" w:ascii="宋体" w:hAnsi="宋体" w:cs="宋体"/>
                <w:color w:val="333333"/>
                <w:kern w:val="0"/>
                <w:highlight w:val="none"/>
              </w:rPr>
              <w:t>1.2.6</w:t>
            </w:r>
          </w:p>
        </w:tc>
        <w:tc>
          <w:tcPr>
            <w:tcW w:w="2787" w:type="dxa"/>
            <w:gridSpan w:val="3"/>
            <w:shd w:val="clear" w:color="auto" w:fill="FFFFFF"/>
            <w:noWrap w:val="0"/>
            <w:tcMar>
              <w:top w:w="0" w:type="dxa"/>
              <w:left w:w="108" w:type="dxa"/>
              <w:bottom w:w="0" w:type="dxa"/>
              <w:right w:w="108" w:type="dxa"/>
            </w:tcMar>
            <w:vAlign w:val="center"/>
          </w:tcPr>
          <w:p>
            <w:pPr>
              <w:widowControl/>
              <w:spacing w:line="276" w:lineRule="auto"/>
              <w:rPr>
                <w:rFonts w:hint="eastAsia" w:ascii="宋体" w:hAnsi="宋体" w:cs="宋体"/>
                <w:kern w:val="0"/>
                <w:highlight w:val="none"/>
              </w:rPr>
            </w:pPr>
            <w:r>
              <w:rPr>
                <w:rFonts w:hint="eastAsia" w:ascii="宋体" w:hAnsi="宋体" w:cs="宋体"/>
                <w:kern w:val="0"/>
                <w:highlight w:val="none"/>
              </w:rPr>
              <w:t>投标人前期为业主单位提供咨询服务情况</w:t>
            </w:r>
          </w:p>
        </w:tc>
        <w:tc>
          <w:tcPr>
            <w:tcW w:w="4063" w:type="dxa"/>
            <w:shd w:val="clear" w:color="auto" w:fill="FFFFFF"/>
            <w:noWrap w:val="0"/>
            <w:tcMar>
              <w:top w:w="0" w:type="dxa"/>
              <w:left w:w="108" w:type="dxa"/>
              <w:bottom w:w="0" w:type="dxa"/>
              <w:right w:w="108" w:type="dxa"/>
            </w:tcMar>
            <w:vAlign w:val="center"/>
          </w:tcPr>
          <w:p>
            <w:pPr>
              <w:widowControl/>
              <w:spacing w:line="276" w:lineRule="auto"/>
              <w:rPr>
                <w:rFonts w:hint="eastAsia" w:ascii="宋体" w:hAnsi="宋体" w:cs="宋体"/>
                <w:kern w:val="0"/>
                <w:highlight w:val="none"/>
              </w:rPr>
            </w:pPr>
          </w:p>
        </w:tc>
        <w:tc>
          <w:tcPr>
            <w:tcW w:w="897" w:type="dxa"/>
            <w:shd w:val="clear" w:color="auto" w:fill="FFFFFF"/>
            <w:noWrap w:val="0"/>
            <w:tcMar>
              <w:top w:w="0" w:type="dxa"/>
              <w:left w:w="108" w:type="dxa"/>
              <w:bottom w:w="0" w:type="dxa"/>
              <w:right w:w="108" w:type="dxa"/>
            </w:tcMar>
            <w:vAlign w:val="center"/>
          </w:tcPr>
          <w:p>
            <w:pPr>
              <w:widowControl/>
              <w:spacing w:line="276" w:lineRule="auto"/>
              <w:jc w:val="center"/>
              <w:textAlignment w:val="baseline"/>
              <w:rPr>
                <w:rFonts w:hint="eastAsia" w:ascii="宋体" w:hAnsi="宋体" w:cs="宋体"/>
                <w:color w:val="333333"/>
                <w:kern w:val="0"/>
                <w:highlight w:val="none"/>
              </w:rPr>
            </w:pPr>
            <w:r>
              <w:rPr>
                <w:rFonts w:hint="eastAsia" w:ascii="宋体" w:hAnsi="宋体" w:cs="宋体"/>
                <w:color w:val="333333"/>
                <w:kern w:val="0"/>
                <w:highlight w:val="none"/>
              </w:rPr>
              <w:t>0-5分</w:t>
            </w:r>
          </w:p>
        </w:tc>
        <w:tc>
          <w:tcPr>
            <w:tcW w:w="893" w:type="dxa"/>
            <w:shd w:val="clear" w:color="auto" w:fill="FFFFFF"/>
            <w:noWrap w:val="0"/>
            <w:tcMar>
              <w:top w:w="0" w:type="dxa"/>
              <w:left w:w="108" w:type="dxa"/>
              <w:bottom w:w="0" w:type="dxa"/>
              <w:right w:w="108" w:type="dxa"/>
            </w:tcMar>
            <w:vAlign w:val="center"/>
          </w:tcPr>
          <w:p>
            <w:pPr>
              <w:widowControl/>
              <w:spacing w:line="276" w:lineRule="auto"/>
              <w:jc w:val="center"/>
              <w:textAlignment w:val="baseline"/>
              <w:rPr>
                <w:rFonts w:hint="eastAsia" w:ascii="宋体" w:hAnsi="宋体" w:cs="宋体"/>
                <w:color w:val="333333"/>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wBefore w:w="0" w:type="dxa"/>
          <w:wAfter w:w="0" w:type="dxa"/>
          <w:trHeight w:val="449" w:hRule="atLeast"/>
          <w:tblHeader/>
        </w:trPr>
        <w:tc>
          <w:tcPr>
            <w:tcW w:w="729" w:type="dxa"/>
            <w:shd w:val="clear" w:color="auto" w:fill="FFFFFF"/>
            <w:noWrap w:val="0"/>
            <w:tcMar>
              <w:top w:w="0" w:type="dxa"/>
              <w:left w:w="108" w:type="dxa"/>
              <w:bottom w:w="0" w:type="dxa"/>
              <w:right w:w="108" w:type="dxa"/>
            </w:tcMar>
            <w:vAlign w:val="center"/>
          </w:tcPr>
          <w:p>
            <w:pPr>
              <w:widowControl/>
              <w:spacing w:line="276" w:lineRule="auto"/>
              <w:jc w:val="center"/>
              <w:rPr>
                <w:rFonts w:hint="eastAsia" w:ascii="宋体" w:hAnsi="宋体" w:cs="宋体"/>
                <w:color w:val="333333"/>
                <w:kern w:val="0"/>
                <w:highlight w:val="none"/>
              </w:rPr>
            </w:pPr>
            <w:r>
              <w:rPr>
                <w:rFonts w:hint="eastAsia" w:ascii="宋体" w:hAnsi="宋体" w:cs="宋体"/>
                <w:b/>
                <w:bCs/>
                <w:color w:val="333333"/>
                <w:kern w:val="0"/>
                <w:highlight w:val="none"/>
              </w:rPr>
              <w:t>2</w:t>
            </w:r>
          </w:p>
        </w:tc>
        <w:tc>
          <w:tcPr>
            <w:tcW w:w="6850" w:type="dxa"/>
            <w:gridSpan w:val="4"/>
            <w:shd w:val="clear" w:color="auto" w:fill="FFFFFF"/>
            <w:noWrap w:val="0"/>
            <w:tcMar>
              <w:top w:w="0" w:type="dxa"/>
              <w:left w:w="108" w:type="dxa"/>
              <w:bottom w:w="0" w:type="dxa"/>
              <w:right w:w="108" w:type="dxa"/>
            </w:tcMar>
            <w:vAlign w:val="center"/>
          </w:tcPr>
          <w:p>
            <w:pPr>
              <w:widowControl/>
              <w:spacing w:line="276" w:lineRule="auto"/>
              <w:jc w:val="left"/>
              <w:rPr>
                <w:rFonts w:ascii="宋体" w:hAnsi="宋体" w:cs="宋体"/>
                <w:color w:val="333333"/>
                <w:kern w:val="0"/>
                <w:highlight w:val="none"/>
              </w:rPr>
            </w:pPr>
            <w:r>
              <w:rPr>
                <w:rFonts w:hint="eastAsia" w:ascii="宋体" w:hAnsi="宋体" w:cs="宋体"/>
                <w:b/>
                <w:bCs/>
                <w:color w:val="333333"/>
                <w:kern w:val="0"/>
                <w:highlight w:val="none"/>
              </w:rPr>
              <w:t>商务、资信及其他部分</w:t>
            </w:r>
          </w:p>
        </w:tc>
        <w:tc>
          <w:tcPr>
            <w:tcW w:w="897" w:type="dxa"/>
            <w:shd w:val="clear" w:color="auto" w:fill="FFFFFF"/>
            <w:noWrap w:val="0"/>
            <w:tcMar>
              <w:top w:w="0" w:type="dxa"/>
              <w:left w:w="108" w:type="dxa"/>
              <w:bottom w:w="0" w:type="dxa"/>
              <w:right w:w="108" w:type="dxa"/>
            </w:tcMar>
            <w:vAlign w:val="center"/>
          </w:tcPr>
          <w:p>
            <w:pPr>
              <w:widowControl/>
              <w:spacing w:line="276" w:lineRule="auto"/>
              <w:jc w:val="center"/>
              <w:rPr>
                <w:rFonts w:ascii="宋体" w:hAnsi="宋体" w:cs="宋体"/>
                <w:b/>
                <w:color w:val="333333"/>
                <w:kern w:val="0"/>
                <w:highlight w:val="none"/>
              </w:rPr>
            </w:pPr>
            <w:r>
              <w:rPr>
                <w:rFonts w:hint="eastAsia" w:ascii="宋体" w:hAnsi="宋体" w:cs="宋体"/>
                <w:b/>
                <w:color w:val="333333"/>
                <w:kern w:val="0"/>
                <w:highlight w:val="none"/>
              </w:rPr>
              <w:t>40分</w:t>
            </w:r>
          </w:p>
        </w:tc>
        <w:tc>
          <w:tcPr>
            <w:tcW w:w="893" w:type="dxa"/>
            <w:shd w:val="clear" w:color="auto" w:fill="FFFFFF"/>
            <w:noWrap w:val="0"/>
            <w:tcMar>
              <w:top w:w="0" w:type="dxa"/>
              <w:left w:w="108" w:type="dxa"/>
              <w:bottom w:w="0" w:type="dxa"/>
              <w:right w:w="108" w:type="dxa"/>
            </w:tcMar>
            <w:vAlign w:val="center"/>
          </w:tcPr>
          <w:p>
            <w:pPr>
              <w:widowControl/>
              <w:spacing w:line="276" w:lineRule="auto"/>
              <w:jc w:val="center"/>
              <w:rPr>
                <w:rFonts w:hint="eastAsia" w:ascii="宋体" w:hAnsi="宋体" w:cs="宋体"/>
                <w:b/>
                <w:color w:val="333333"/>
                <w:kern w:val="0"/>
                <w:highlight w:val="none"/>
              </w:rPr>
            </w:pPr>
            <w:r>
              <w:rPr>
                <w:rFonts w:hint="eastAsia" w:ascii="宋体" w:hAnsi="宋体" w:cs="宋体"/>
                <w:b/>
                <w:color w:val="333333"/>
                <w:kern w:val="0"/>
                <w:highlight w:val="none"/>
              </w:rPr>
              <w:t>37分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blHeader/>
        </w:trPr>
        <w:tc>
          <w:tcPr>
            <w:tcW w:w="729" w:type="dxa"/>
            <w:shd w:val="clear" w:color="auto" w:fill="FFFFFF"/>
            <w:noWrap w:val="0"/>
            <w:tcMar>
              <w:top w:w="0" w:type="dxa"/>
              <w:left w:w="108" w:type="dxa"/>
              <w:bottom w:w="0" w:type="dxa"/>
              <w:right w:w="108" w:type="dxa"/>
            </w:tcMar>
            <w:vAlign w:val="center"/>
          </w:tcPr>
          <w:p>
            <w:pPr>
              <w:widowControl/>
              <w:spacing w:line="276" w:lineRule="auto"/>
              <w:jc w:val="center"/>
              <w:rPr>
                <w:rFonts w:hint="eastAsia" w:ascii="宋体" w:hAnsi="宋体" w:cs="宋体"/>
                <w:b/>
                <w:bCs/>
                <w:color w:val="333333"/>
                <w:kern w:val="0"/>
                <w:highlight w:val="none"/>
              </w:rPr>
            </w:pPr>
            <w:r>
              <w:rPr>
                <w:rFonts w:hint="eastAsia" w:ascii="宋体" w:hAnsi="宋体" w:cs="宋体"/>
                <w:color w:val="333333"/>
                <w:kern w:val="0"/>
                <w:highlight w:val="none"/>
              </w:rPr>
              <w:t>2.1</w:t>
            </w:r>
          </w:p>
        </w:tc>
        <w:tc>
          <w:tcPr>
            <w:tcW w:w="1394" w:type="dxa"/>
            <w:gridSpan w:val="2"/>
            <w:shd w:val="clear" w:color="auto" w:fill="FFFFFF"/>
            <w:noWrap w:val="0"/>
            <w:tcMar>
              <w:top w:w="0" w:type="dxa"/>
              <w:left w:w="108" w:type="dxa"/>
              <w:bottom w:w="0" w:type="dxa"/>
              <w:right w:w="108" w:type="dxa"/>
            </w:tcMar>
            <w:vAlign w:val="center"/>
          </w:tcPr>
          <w:p>
            <w:pPr>
              <w:widowControl/>
              <w:spacing w:line="276" w:lineRule="auto"/>
              <w:jc w:val="center"/>
              <w:textAlignment w:val="baseline"/>
              <w:rPr>
                <w:rFonts w:hint="eastAsia" w:ascii="宋体" w:hAnsi="宋体" w:cs="宋体"/>
                <w:b/>
                <w:bCs/>
                <w:color w:val="333333"/>
                <w:kern w:val="0"/>
                <w:highlight w:val="none"/>
              </w:rPr>
            </w:pPr>
            <w:r>
              <w:rPr>
                <w:rFonts w:hint="eastAsia" w:ascii="宋体" w:hAnsi="宋体" w:cs="宋体"/>
                <w:color w:val="333333"/>
                <w:kern w:val="0"/>
                <w:highlight w:val="none"/>
              </w:rPr>
              <w:t>本地化服务</w:t>
            </w:r>
          </w:p>
        </w:tc>
        <w:tc>
          <w:tcPr>
            <w:tcW w:w="5456" w:type="dxa"/>
            <w:gridSpan w:val="2"/>
            <w:shd w:val="clear" w:color="auto" w:fill="FFFFFF"/>
            <w:noWrap w:val="0"/>
            <w:tcMar>
              <w:top w:w="0" w:type="dxa"/>
              <w:left w:w="108" w:type="dxa"/>
              <w:bottom w:w="0" w:type="dxa"/>
              <w:right w:w="108" w:type="dxa"/>
            </w:tcMar>
            <w:vAlign w:val="center"/>
          </w:tcPr>
          <w:p>
            <w:pPr>
              <w:widowControl/>
              <w:spacing w:line="276" w:lineRule="auto"/>
              <w:jc w:val="left"/>
              <w:rPr>
                <w:rFonts w:hint="eastAsia" w:ascii="宋体" w:hAnsi="宋体" w:cs="宋体"/>
                <w:color w:val="333333"/>
                <w:kern w:val="0"/>
                <w:highlight w:val="none"/>
              </w:rPr>
            </w:pPr>
            <w:r>
              <w:rPr>
                <w:rFonts w:hint="eastAsia" w:ascii="宋体" w:hAnsi="宋体" w:cs="宋体"/>
                <w:color w:val="333333"/>
                <w:kern w:val="0"/>
                <w:highlight w:val="none"/>
              </w:rPr>
              <w:t>竞标人企业注册地吴兴区行政范围内的得10分，注册地在湖州市行政范围内在吴兴区行政范围外的得6分；</w:t>
            </w:r>
          </w:p>
          <w:p>
            <w:pPr>
              <w:widowControl/>
              <w:spacing w:line="276" w:lineRule="auto"/>
              <w:jc w:val="left"/>
              <w:rPr>
                <w:rFonts w:hint="eastAsia" w:ascii="宋体" w:hAnsi="宋体" w:cs="宋体"/>
                <w:color w:val="333333"/>
                <w:kern w:val="0"/>
                <w:highlight w:val="none"/>
              </w:rPr>
            </w:pPr>
            <w:r>
              <w:rPr>
                <w:rFonts w:hint="eastAsia" w:ascii="宋体" w:hAnsi="宋体" w:cs="宋体"/>
                <w:color w:val="333333"/>
                <w:kern w:val="0"/>
                <w:highlight w:val="none"/>
              </w:rPr>
              <w:t>竞标人企业在项目所在地市行政范围以外的得5分；</w:t>
            </w:r>
          </w:p>
          <w:p>
            <w:pPr>
              <w:widowControl/>
              <w:spacing w:line="276" w:lineRule="auto"/>
              <w:jc w:val="left"/>
              <w:rPr>
                <w:rFonts w:ascii="宋体" w:hAnsi="宋体" w:cs="宋体"/>
                <w:color w:val="333333"/>
                <w:kern w:val="0"/>
                <w:highlight w:val="none"/>
              </w:rPr>
            </w:pPr>
            <w:r>
              <w:rPr>
                <w:rFonts w:hint="eastAsia" w:ascii="宋体" w:hAnsi="宋体" w:cs="宋体"/>
                <w:color w:val="333333"/>
                <w:kern w:val="0"/>
                <w:highlight w:val="none"/>
              </w:rPr>
              <w:t>（需提供有效的营业执照复印件及原件）</w:t>
            </w:r>
          </w:p>
        </w:tc>
        <w:tc>
          <w:tcPr>
            <w:tcW w:w="897" w:type="dxa"/>
            <w:shd w:val="clear" w:color="auto" w:fill="FFFFFF"/>
            <w:noWrap w:val="0"/>
            <w:tcMar>
              <w:top w:w="0" w:type="dxa"/>
              <w:left w:w="108" w:type="dxa"/>
              <w:bottom w:w="0" w:type="dxa"/>
              <w:right w:w="108" w:type="dxa"/>
            </w:tcMar>
            <w:vAlign w:val="center"/>
          </w:tcPr>
          <w:p>
            <w:pPr>
              <w:widowControl/>
              <w:spacing w:line="276" w:lineRule="auto"/>
              <w:jc w:val="center"/>
              <w:rPr>
                <w:rFonts w:ascii="宋体" w:hAnsi="宋体" w:cs="宋体"/>
                <w:color w:val="333333"/>
                <w:kern w:val="0"/>
                <w:highlight w:val="none"/>
              </w:rPr>
            </w:pPr>
            <w:r>
              <w:rPr>
                <w:rFonts w:hint="eastAsia" w:ascii="宋体" w:hAnsi="宋体" w:cs="宋体"/>
                <w:b/>
                <w:bCs/>
                <w:color w:val="333333"/>
                <w:kern w:val="0"/>
                <w:highlight w:val="none"/>
              </w:rPr>
              <w:t>10分</w:t>
            </w:r>
          </w:p>
        </w:tc>
        <w:tc>
          <w:tcPr>
            <w:tcW w:w="893" w:type="dxa"/>
            <w:shd w:val="clear" w:color="auto" w:fill="FFFFFF"/>
            <w:noWrap w:val="0"/>
            <w:tcMar>
              <w:top w:w="0" w:type="dxa"/>
              <w:left w:w="108" w:type="dxa"/>
              <w:bottom w:w="0" w:type="dxa"/>
              <w:right w:w="108" w:type="dxa"/>
            </w:tcMar>
            <w:vAlign w:val="center"/>
          </w:tcPr>
          <w:p>
            <w:pPr>
              <w:widowControl/>
              <w:spacing w:line="276" w:lineRule="auto"/>
              <w:jc w:val="center"/>
              <w:rPr>
                <w:rFonts w:hint="eastAsia" w:ascii="宋体" w:hAnsi="宋体" w:cs="宋体"/>
                <w:b/>
                <w:bCs/>
                <w:color w:val="333333"/>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blHeader/>
        </w:trPr>
        <w:tc>
          <w:tcPr>
            <w:tcW w:w="729" w:type="dxa"/>
            <w:shd w:val="clear" w:color="auto" w:fill="FFFFFF"/>
            <w:noWrap w:val="0"/>
            <w:tcMar>
              <w:top w:w="0" w:type="dxa"/>
              <w:left w:w="108" w:type="dxa"/>
              <w:bottom w:w="0" w:type="dxa"/>
              <w:right w:w="108" w:type="dxa"/>
            </w:tcMar>
            <w:vAlign w:val="center"/>
          </w:tcPr>
          <w:p>
            <w:pPr>
              <w:widowControl/>
              <w:spacing w:line="276" w:lineRule="auto"/>
              <w:jc w:val="center"/>
              <w:textAlignment w:val="baseline"/>
              <w:rPr>
                <w:rFonts w:hint="eastAsia" w:ascii="宋体" w:hAnsi="宋体" w:cs="宋体"/>
                <w:color w:val="333333"/>
                <w:kern w:val="0"/>
                <w:highlight w:val="none"/>
              </w:rPr>
            </w:pPr>
            <w:r>
              <w:rPr>
                <w:rFonts w:hint="eastAsia" w:ascii="宋体" w:hAnsi="宋体" w:cs="宋体"/>
                <w:color w:val="333333"/>
                <w:kern w:val="0"/>
                <w:highlight w:val="none"/>
              </w:rPr>
              <w:t>2.2</w:t>
            </w:r>
          </w:p>
        </w:tc>
        <w:tc>
          <w:tcPr>
            <w:tcW w:w="1394" w:type="dxa"/>
            <w:gridSpan w:val="2"/>
            <w:shd w:val="clear" w:color="auto" w:fill="FFFFFF"/>
            <w:noWrap w:val="0"/>
            <w:tcMar>
              <w:top w:w="0" w:type="dxa"/>
              <w:left w:w="108" w:type="dxa"/>
              <w:bottom w:w="0" w:type="dxa"/>
              <w:right w:w="108" w:type="dxa"/>
            </w:tcMar>
            <w:vAlign w:val="center"/>
          </w:tcPr>
          <w:p>
            <w:pPr>
              <w:widowControl/>
              <w:spacing w:line="276" w:lineRule="auto"/>
              <w:jc w:val="center"/>
              <w:textAlignment w:val="baseline"/>
              <w:rPr>
                <w:rFonts w:hint="eastAsia" w:ascii="宋体" w:hAnsi="宋体" w:cs="宋体"/>
                <w:color w:val="333333"/>
                <w:kern w:val="0"/>
                <w:highlight w:val="none"/>
              </w:rPr>
            </w:pPr>
            <w:r>
              <w:rPr>
                <w:rFonts w:hint="eastAsia" w:ascii="宋体" w:hAnsi="宋体" w:cs="宋体"/>
                <w:color w:val="333333"/>
                <w:kern w:val="0"/>
                <w:highlight w:val="none"/>
              </w:rPr>
              <w:t>注册资本</w:t>
            </w:r>
          </w:p>
        </w:tc>
        <w:tc>
          <w:tcPr>
            <w:tcW w:w="5456" w:type="dxa"/>
            <w:gridSpan w:val="2"/>
            <w:shd w:val="clear" w:color="auto" w:fill="FFFFFF"/>
            <w:noWrap w:val="0"/>
            <w:tcMar>
              <w:top w:w="0" w:type="dxa"/>
              <w:left w:w="108" w:type="dxa"/>
              <w:bottom w:w="0" w:type="dxa"/>
              <w:right w:w="108" w:type="dxa"/>
            </w:tcMar>
            <w:vAlign w:val="center"/>
          </w:tcPr>
          <w:p>
            <w:pPr>
              <w:widowControl/>
              <w:spacing w:line="276" w:lineRule="auto"/>
              <w:jc w:val="left"/>
              <w:rPr>
                <w:rFonts w:hint="eastAsia" w:ascii="宋体" w:hAnsi="宋体" w:cs="宋体"/>
                <w:color w:val="333333"/>
                <w:kern w:val="0"/>
                <w:highlight w:val="none"/>
              </w:rPr>
            </w:pPr>
            <w:r>
              <w:rPr>
                <w:rFonts w:hint="eastAsia" w:ascii="宋体" w:hAnsi="宋体" w:cs="宋体"/>
                <w:color w:val="333333"/>
                <w:kern w:val="0"/>
                <w:highlight w:val="none"/>
              </w:rPr>
              <w:t>竞标人注册资本达到5000万元得1分，5000万元以上1亿元以下得3分；达到1亿元及以上得5分。</w:t>
            </w:r>
          </w:p>
        </w:tc>
        <w:tc>
          <w:tcPr>
            <w:tcW w:w="897" w:type="dxa"/>
            <w:shd w:val="clear" w:color="auto" w:fill="FFFFFF"/>
            <w:noWrap w:val="0"/>
            <w:tcMar>
              <w:top w:w="0" w:type="dxa"/>
              <w:left w:w="108" w:type="dxa"/>
              <w:bottom w:w="0" w:type="dxa"/>
              <w:right w:w="108" w:type="dxa"/>
            </w:tcMar>
            <w:vAlign w:val="center"/>
          </w:tcPr>
          <w:p>
            <w:pPr>
              <w:widowControl/>
              <w:spacing w:line="276" w:lineRule="auto"/>
              <w:jc w:val="center"/>
              <w:rPr>
                <w:rFonts w:hint="eastAsia" w:ascii="宋体" w:hAnsi="宋体" w:cs="宋体"/>
                <w:b/>
                <w:bCs/>
                <w:color w:val="333333"/>
                <w:kern w:val="0"/>
                <w:highlight w:val="none"/>
              </w:rPr>
            </w:pPr>
            <w:r>
              <w:rPr>
                <w:rFonts w:hint="eastAsia" w:ascii="宋体" w:hAnsi="宋体" w:cs="宋体"/>
                <w:b/>
                <w:bCs/>
                <w:color w:val="333333"/>
                <w:kern w:val="0"/>
                <w:highlight w:val="none"/>
              </w:rPr>
              <w:t>5分</w:t>
            </w:r>
          </w:p>
        </w:tc>
        <w:tc>
          <w:tcPr>
            <w:tcW w:w="893" w:type="dxa"/>
            <w:shd w:val="clear" w:color="auto" w:fill="FFFFFF"/>
            <w:noWrap w:val="0"/>
            <w:tcMar>
              <w:top w:w="0" w:type="dxa"/>
              <w:left w:w="108" w:type="dxa"/>
              <w:bottom w:w="0" w:type="dxa"/>
              <w:right w:w="108" w:type="dxa"/>
            </w:tcMar>
            <w:vAlign w:val="center"/>
          </w:tcPr>
          <w:p>
            <w:pPr>
              <w:widowControl/>
              <w:spacing w:line="276" w:lineRule="auto"/>
              <w:jc w:val="center"/>
              <w:rPr>
                <w:rFonts w:hint="eastAsia" w:ascii="宋体" w:hAnsi="宋体" w:cs="宋体"/>
                <w:b/>
                <w:bCs/>
                <w:color w:val="333333"/>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wBefore w:w="0" w:type="dxa"/>
          <w:wAfter w:w="0" w:type="dxa"/>
          <w:tblHeader/>
        </w:trPr>
        <w:tc>
          <w:tcPr>
            <w:tcW w:w="729" w:type="dxa"/>
            <w:shd w:val="clear" w:color="auto" w:fill="FFFFFF"/>
            <w:noWrap w:val="0"/>
            <w:tcMar>
              <w:top w:w="0" w:type="dxa"/>
              <w:left w:w="108" w:type="dxa"/>
              <w:bottom w:w="0" w:type="dxa"/>
              <w:right w:w="108" w:type="dxa"/>
            </w:tcMar>
            <w:vAlign w:val="center"/>
          </w:tcPr>
          <w:p>
            <w:pPr>
              <w:widowControl/>
              <w:spacing w:line="276" w:lineRule="auto"/>
              <w:jc w:val="center"/>
              <w:textAlignment w:val="baseline"/>
              <w:rPr>
                <w:rFonts w:hint="eastAsia" w:ascii="宋体" w:hAnsi="宋体" w:cs="宋体"/>
                <w:color w:val="333333"/>
                <w:kern w:val="0"/>
                <w:highlight w:val="none"/>
              </w:rPr>
            </w:pPr>
            <w:r>
              <w:rPr>
                <w:rFonts w:hint="eastAsia" w:ascii="宋体" w:hAnsi="宋体" w:cs="宋体"/>
                <w:color w:val="333333"/>
                <w:kern w:val="0"/>
                <w:highlight w:val="none"/>
              </w:rPr>
              <w:t>2.3</w:t>
            </w:r>
          </w:p>
        </w:tc>
        <w:tc>
          <w:tcPr>
            <w:tcW w:w="1394" w:type="dxa"/>
            <w:gridSpan w:val="2"/>
            <w:shd w:val="clear" w:color="auto" w:fill="FFFFFF"/>
            <w:noWrap w:val="0"/>
            <w:tcMar>
              <w:top w:w="0" w:type="dxa"/>
              <w:left w:w="108" w:type="dxa"/>
              <w:bottom w:w="0" w:type="dxa"/>
              <w:right w:w="108" w:type="dxa"/>
            </w:tcMar>
            <w:vAlign w:val="center"/>
          </w:tcPr>
          <w:p>
            <w:pPr>
              <w:widowControl/>
              <w:spacing w:line="276" w:lineRule="auto"/>
              <w:jc w:val="center"/>
              <w:textAlignment w:val="baseline"/>
              <w:rPr>
                <w:rFonts w:hint="eastAsia" w:ascii="宋体" w:hAnsi="宋体" w:cs="宋体"/>
                <w:color w:val="333333"/>
                <w:kern w:val="0"/>
                <w:highlight w:val="none"/>
              </w:rPr>
            </w:pPr>
            <w:r>
              <w:rPr>
                <w:rFonts w:hint="eastAsia" w:ascii="宋体" w:hAnsi="宋体" w:cs="宋体"/>
                <w:color w:val="333333"/>
                <w:kern w:val="0"/>
                <w:highlight w:val="none"/>
              </w:rPr>
              <w:t>专业资质</w:t>
            </w:r>
          </w:p>
        </w:tc>
        <w:tc>
          <w:tcPr>
            <w:tcW w:w="5456" w:type="dxa"/>
            <w:gridSpan w:val="2"/>
            <w:shd w:val="clear" w:color="auto" w:fill="FFFFFF"/>
            <w:noWrap w:val="0"/>
            <w:tcMar>
              <w:top w:w="0" w:type="dxa"/>
              <w:left w:w="108" w:type="dxa"/>
              <w:bottom w:w="0" w:type="dxa"/>
              <w:right w:w="108" w:type="dxa"/>
            </w:tcMar>
            <w:vAlign w:val="center"/>
          </w:tcPr>
          <w:p>
            <w:pPr>
              <w:widowControl/>
              <w:spacing w:line="276" w:lineRule="auto"/>
              <w:jc w:val="left"/>
              <w:rPr>
                <w:rFonts w:hint="eastAsia" w:ascii="宋体" w:hAnsi="宋体" w:cs="宋体"/>
                <w:color w:val="333333"/>
                <w:kern w:val="0"/>
                <w:highlight w:val="none"/>
              </w:rPr>
            </w:pPr>
            <w:r>
              <w:rPr>
                <w:rFonts w:hint="eastAsia" w:ascii="宋体" w:hAnsi="宋体" w:cs="宋体"/>
                <w:color w:val="333333"/>
                <w:kern w:val="0"/>
                <w:highlight w:val="none"/>
              </w:rPr>
              <w:t>具有住建部颁发的工程造价咨询甲级资质的得2分，省建设厅颁发的工程造价咨询乙级资质的得1分；</w:t>
            </w:r>
          </w:p>
          <w:p>
            <w:pPr>
              <w:widowControl/>
              <w:spacing w:line="276" w:lineRule="auto"/>
              <w:jc w:val="left"/>
              <w:rPr>
                <w:rFonts w:hint="eastAsia" w:ascii="宋体" w:hAnsi="宋体" w:cs="宋体"/>
                <w:color w:val="333333"/>
                <w:kern w:val="0"/>
                <w:highlight w:val="none"/>
              </w:rPr>
            </w:pPr>
            <w:r>
              <w:rPr>
                <w:rFonts w:hint="eastAsia" w:ascii="宋体" w:hAnsi="宋体" w:cs="宋体"/>
                <w:color w:val="333333"/>
                <w:kern w:val="0"/>
                <w:highlight w:val="none"/>
              </w:rPr>
              <w:t>具有住建部颁发的工程监理综合资质的得2分，房屋建筑工程监理甲级资质的得1分，房屋建筑工程监理乙级资质的得0.5分；</w:t>
            </w:r>
          </w:p>
          <w:p>
            <w:pPr>
              <w:widowControl/>
              <w:spacing w:line="276" w:lineRule="auto"/>
              <w:jc w:val="left"/>
              <w:rPr>
                <w:rFonts w:hint="eastAsia" w:ascii="宋体" w:hAnsi="宋体" w:cs="宋体"/>
                <w:color w:val="333333"/>
                <w:kern w:val="0"/>
                <w:highlight w:val="none"/>
              </w:rPr>
            </w:pPr>
            <w:r>
              <w:rPr>
                <w:rFonts w:hint="eastAsia" w:ascii="宋体" w:hAnsi="宋体" w:cs="宋体"/>
                <w:color w:val="333333"/>
                <w:kern w:val="0"/>
                <w:highlight w:val="none"/>
              </w:rPr>
              <w:t>具有住建部颁发的建筑工程设计甲级资质的得2分，乙级资质的得1分；</w:t>
            </w:r>
          </w:p>
          <w:p>
            <w:pPr>
              <w:widowControl/>
              <w:spacing w:line="276" w:lineRule="auto"/>
              <w:jc w:val="left"/>
              <w:rPr>
                <w:rFonts w:hint="eastAsia" w:ascii="宋体" w:hAnsi="宋体" w:cs="宋体"/>
                <w:color w:val="333333"/>
                <w:kern w:val="0"/>
                <w:highlight w:val="none"/>
              </w:rPr>
            </w:pPr>
            <w:r>
              <w:rPr>
                <w:rFonts w:hint="eastAsia" w:ascii="宋体" w:hAnsi="宋体" w:cs="宋体"/>
                <w:color w:val="333333"/>
                <w:kern w:val="0"/>
                <w:highlight w:val="none"/>
              </w:rPr>
              <w:t>具有住建部颁发的工程招标代理机构甲级资质的得2分，乙级资质的得1分；</w:t>
            </w:r>
          </w:p>
          <w:p>
            <w:pPr>
              <w:widowControl/>
              <w:spacing w:line="276" w:lineRule="auto"/>
              <w:jc w:val="left"/>
              <w:rPr>
                <w:rFonts w:hint="eastAsia" w:ascii="宋体" w:hAnsi="宋体" w:cs="宋体"/>
                <w:color w:val="333333"/>
                <w:kern w:val="0"/>
                <w:highlight w:val="none"/>
              </w:rPr>
            </w:pPr>
            <w:r>
              <w:rPr>
                <w:rFonts w:hint="eastAsia" w:ascii="宋体" w:hAnsi="宋体" w:cs="宋体"/>
                <w:color w:val="333333"/>
                <w:kern w:val="0"/>
                <w:highlight w:val="none"/>
              </w:rPr>
              <w:t>具有发改委颁发的工程咨询甲级资质的得2分，乙级资质的得1分；</w:t>
            </w:r>
          </w:p>
          <w:p>
            <w:pPr>
              <w:widowControl/>
              <w:spacing w:line="276" w:lineRule="auto"/>
              <w:jc w:val="left"/>
              <w:rPr>
                <w:rFonts w:hint="eastAsia" w:ascii="宋体" w:hAnsi="宋体" w:cs="宋体"/>
                <w:color w:val="333333"/>
                <w:kern w:val="0"/>
                <w:highlight w:val="none"/>
              </w:rPr>
            </w:pPr>
            <w:r>
              <w:rPr>
                <w:rFonts w:hint="eastAsia" w:ascii="宋体" w:hAnsi="宋体" w:cs="宋体"/>
                <w:color w:val="333333"/>
                <w:kern w:val="0"/>
                <w:highlight w:val="none"/>
                <w:shd w:val="pct10" w:color="auto" w:fill="FFFFFF"/>
              </w:rPr>
              <w:t>（需提供相应的资质证书复印件及原件，竞标人的子公司资质同等有效，提供相应证明材料，原件备查）</w:t>
            </w:r>
          </w:p>
        </w:tc>
        <w:tc>
          <w:tcPr>
            <w:tcW w:w="897" w:type="dxa"/>
            <w:shd w:val="clear" w:color="auto" w:fill="FFFFFF"/>
            <w:noWrap w:val="0"/>
            <w:tcMar>
              <w:top w:w="0" w:type="dxa"/>
              <w:left w:w="108" w:type="dxa"/>
              <w:bottom w:w="0" w:type="dxa"/>
              <w:right w:w="108" w:type="dxa"/>
            </w:tcMar>
            <w:vAlign w:val="center"/>
          </w:tcPr>
          <w:p>
            <w:pPr>
              <w:widowControl/>
              <w:spacing w:line="276" w:lineRule="auto"/>
              <w:jc w:val="center"/>
              <w:rPr>
                <w:rFonts w:hint="eastAsia" w:ascii="宋体" w:hAnsi="宋体" w:cs="宋体"/>
                <w:b/>
                <w:bCs/>
                <w:color w:val="333333"/>
                <w:kern w:val="0"/>
                <w:highlight w:val="none"/>
              </w:rPr>
            </w:pPr>
            <w:r>
              <w:rPr>
                <w:rFonts w:hint="eastAsia" w:ascii="宋体" w:hAnsi="宋体" w:cs="宋体"/>
                <w:b/>
                <w:color w:val="333333"/>
                <w:kern w:val="0"/>
                <w:highlight w:val="none"/>
              </w:rPr>
              <w:t>10分</w:t>
            </w:r>
          </w:p>
        </w:tc>
        <w:tc>
          <w:tcPr>
            <w:tcW w:w="893" w:type="dxa"/>
            <w:shd w:val="clear" w:color="auto" w:fill="FFFFFF"/>
            <w:noWrap w:val="0"/>
            <w:tcMar>
              <w:top w:w="0" w:type="dxa"/>
              <w:left w:w="108" w:type="dxa"/>
              <w:bottom w:w="0" w:type="dxa"/>
              <w:right w:w="108" w:type="dxa"/>
            </w:tcMar>
            <w:vAlign w:val="center"/>
          </w:tcPr>
          <w:p>
            <w:pPr>
              <w:widowControl/>
              <w:spacing w:line="276" w:lineRule="auto"/>
              <w:jc w:val="center"/>
              <w:rPr>
                <w:rFonts w:hint="eastAsia" w:ascii="宋体" w:hAnsi="宋体" w:cs="宋体"/>
                <w:b/>
                <w:color w:val="333333"/>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blHeader/>
        </w:trPr>
        <w:tc>
          <w:tcPr>
            <w:tcW w:w="729" w:type="dxa"/>
            <w:shd w:val="clear" w:color="auto" w:fill="FFFFFF"/>
            <w:noWrap w:val="0"/>
            <w:tcMar>
              <w:top w:w="0" w:type="dxa"/>
              <w:left w:w="108" w:type="dxa"/>
              <w:bottom w:w="0" w:type="dxa"/>
              <w:right w:w="108" w:type="dxa"/>
            </w:tcMar>
            <w:vAlign w:val="center"/>
          </w:tcPr>
          <w:p>
            <w:pPr>
              <w:widowControl/>
              <w:spacing w:line="276" w:lineRule="auto"/>
              <w:jc w:val="center"/>
              <w:textAlignment w:val="baseline"/>
              <w:rPr>
                <w:rFonts w:hint="eastAsia" w:ascii="宋体" w:hAnsi="宋体" w:cs="宋体"/>
                <w:color w:val="333333"/>
                <w:kern w:val="0"/>
                <w:highlight w:val="none"/>
              </w:rPr>
            </w:pPr>
            <w:r>
              <w:rPr>
                <w:rFonts w:hint="eastAsia" w:ascii="宋体" w:hAnsi="宋体" w:cs="宋体"/>
                <w:color w:val="333333"/>
                <w:kern w:val="0"/>
                <w:highlight w:val="none"/>
              </w:rPr>
              <w:t>2.4</w:t>
            </w:r>
          </w:p>
        </w:tc>
        <w:tc>
          <w:tcPr>
            <w:tcW w:w="1394" w:type="dxa"/>
            <w:gridSpan w:val="2"/>
            <w:shd w:val="clear" w:color="auto" w:fill="FFFFFF"/>
            <w:noWrap w:val="0"/>
            <w:tcMar>
              <w:top w:w="0" w:type="dxa"/>
              <w:left w:w="108" w:type="dxa"/>
              <w:bottom w:w="0" w:type="dxa"/>
              <w:right w:w="108" w:type="dxa"/>
            </w:tcMar>
            <w:vAlign w:val="center"/>
          </w:tcPr>
          <w:p>
            <w:pPr>
              <w:widowControl/>
              <w:spacing w:line="276" w:lineRule="auto"/>
              <w:jc w:val="center"/>
              <w:textAlignment w:val="baseline"/>
              <w:rPr>
                <w:rFonts w:hint="eastAsia" w:ascii="宋体" w:hAnsi="宋体" w:cs="宋体"/>
                <w:color w:val="333333"/>
                <w:kern w:val="0"/>
                <w:highlight w:val="none"/>
              </w:rPr>
            </w:pPr>
            <w:r>
              <w:rPr>
                <w:rFonts w:hint="eastAsia" w:ascii="宋体" w:hAnsi="宋体" w:cs="宋体"/>
                <w:color w:val="333333"/>
                <w:kern w:val="0"/>
                <w:highlight w:val="none"/>
              </w:rPr>
              <w:t>项目管理业绩</w:t>
            </w:r>
          </w:p>
        </w:tc>
        <w:tc>
          <w:tcPr>
            <w:tcW w:w="5456" w:type="dxa"/>
            <w:gridSpan w:val="2"/>
            <w:shd w:val="clear" w:color="auto" w:fill="FFFFFF"/>
            <w:noWrap w:val="0"/>
            <w:tcMar>
              <w:top w:w="0" w:type="dxa"/>
              <w:left w:w="108" w:type="dxa"/>
              <w:bottom w:w="0" w:type="dxa"/>
              <w:right w:w="108" w:type="dxa"/>
            </w:tcMar>
            <w:vAlign w:val="center"/>
          </w:tcPr>
          <w:p>
            <w:pPr>
              <w:widowControl/>
              <w:spacing w:line="276" w:lineRule="auto"/>
              <w:jc w:val="left"/>
              <w:rPr>
                <w:rFonts w:hint="eastAsia" w:ascii="宋体" w:hAnsi="宋体" w:cs="宋体"/>
                <w:color w:val="333333"/>
                <w:kern w:val="0"/>
                <w:highlight w:val="none"/>
              </w:rPr>
            </w:pPr>
            <w:r>
              <w:rPr>
                <w:rFonts w:hint="eastAsia" w:ascii="宋体" w:hAnsi="宋体" w:cs="宋体"/>
                <w:color w:val="333333"/>
                <w:kern w:val="0"/>
                <w:highlight w:val="none"/>
              </w:rPr>
              <w:t>近5年在本项目所在地吴兴区范围内完成的项目管理（或</w:t>
            </w:r>
            <w:r>
              <w:rPr>
                <w:rFonts w:hint="eastAsia" w:ascii="宋体" w:hAnsi="宋体" w:cs="宋体"/>
                <w:color w:val="333333"/>
                <w:kern w:val="0"/>
                <w:highlight w:val="none"/>
                <w:lang w:eastAsia="zh-CN"/>
              </w:rPr>
              <w:t>全过程咨询</w:t>
            </w:r>
            <w:r>
              <w:rPr>
                <w:rFonts w:hint="eastAsia" w:ascii="宋体" w:hAnsi="宋体" w:cs="宋体"/>
                <w:color w:val="333333"/>
                <w:kern w:val="0"/>
                <w:highlight w:val="none"/>
              </w:rPr>
              <w:t>）的项目，有一个得2分，最高得6分。</w:t>
            </w:r>
          </w:p>
          <w:p>
            <w:pPr>
              <w:widowControl/>
              <w:spacing w:line="276" w:lineRule="auto"/>
              <w:jc w:val="left"/>
              <w:rPr>
                <w:rFonts w:hint="eastAsia" w:ascii="宋体" w:hAnsi="宋体" w:cs="宋体"/>
                <w:color w:val="333333"/>
                <w:kern w:val="0"/>
                <w:highlight w:val="none"/>
              </w:rPr>
            </w:pPr>
            <w:r>
              <w:rPr>
                <w:rFonts w:hint="eastAsia" w:ascii="宋体" w:hAnsi="宋体" w:cs="宋体"/>
                <w:color w:val="333333"/>
                <w:kern w:val="0"/>
                <w:highlight w:val="none"/>
              </w:rPr>
              <w:t>（需提供相应的项目管理（或</w:t>
            </w:r>
            <w:r>
              <w:rPr>
                <w:rFonts w:hint="eastAsia" w:ascii="宋体" w:hAnsi="宋体" w:cs="宋体"/>
                <w:color w:val="333333"/>
                <w:kern w:val="0"/>
                <w:highlight w:val="none"/>
                <w:lang w:eastAsia="zh-CN"/>
              </w:rPr>
              <w:t>全过程咨询</w:t>
            </w:r>
            <w:r>
              <w:rPr>
                <w:rFonts w:hint="eastAsia" w:ascii="宋体" w:hAnsi="宋体" w:cs="宋体"/>
                <w:color w:val="333333"/>
                <w:kern w:val="0"/>
                <w:highlight w:val="none"/>
              </w:rPr>
              <w:t>）合同及竣工验收证明复印件及原件）</w:t>
            </w:r>
          </w:p>
          <w:p>
            <w:pPr>
              <w:widowControl/>
              <w:spacing w:line="276" w:lineRule="auto"/>
              <w:jc w:val="left"/>
              <w:rPr>
                <w:rFonts w:hint="eastAsia" w:ascii="宋体" w:hAnsi="宋体" w:cs="宋体"/>
                <w:color w:val="333333"/>
                <w:kern w:val="0"/>
                <w:highlight w:val="none"/>
              </w:rPr>
            </w:pPr>
            <w:r>
              <w:rPr>
                <w:rFonts w:hint="eastAsia" w:ascii="宋体" w:hAnsi="宋体" w:cs="宋体"/>
                <w:color w:val="333333"/>
                <w:kern w:val="0"/>
                <w:highlight w:val="none"/>
              </w:rPr>
              <w:t>投标人近5年在本项目所在地吴兴区范围内项目管理（或</w:t>
            </w:r>
            <w:r>
              <w:rPr>
                <w:rFonts w:hint="eastAsia" w:ascii="宋体" w:hAnsi="宋体" w:cs="宋体"/>
                <w:color w:val="333333"/>
                <w:kern w:val="0"/>
                <w:highlight w:val="none"/>
                <w:lang w:eastAsia="zh-CN"/>
              </w:rPr>
              <w:t>全过程咨询</w:t>
            </w:r>
            <w:r>
              <w:rPr>
                <w:rFonts w:hint="eastAsia" w:ascii="宋体" w:hAnsi="宋体" w:cs="宋体"/>
                <w:color w:val="333333"/>
                <w:kern w:val="0"/>
                <w:highlight w:val="none"/>
              </w:rPr>
              <w:t>）的工程获得市级及以上质量奖的得3分。</w:t>
            </w:r>
          </w:p>
          <w:p>
            <w:pPr>
              <w:widowControl/>
              <w:spacing w:line="276" w:lineRule="auto"/>
              <w:jc w:val="left"/>
              <w:rPr>
                <w:rFonts w:hint="eastAsia" w:ascii="宋体" w:hAnsi="宋体" w:cs="宋体"/>
                <w:color w:val="333333"/>
                <w:kern w:val="0"/>
                <w:highlight w:val="none"/>
              </w:rPr>
            </w:pPr>
            <w:r>
              <w:rPr>
                <w:rFonts w:hint="eastAsia" w:ascii="宋体" w:hAnsi="宋体" w:cs="宋体"/>
                <w:color w:val="333333"/>
                <w:kern w:val="0"/>
                <w:highlight w:val="none"/>
              </w:rPr>
              <w:t>投标人近5年在本项目所在地吴兴区范围内项目管理（或</w:t>
            </w:r>
            <w:r>
              <w:rPr>
                <w:rFonts w:hint="eastAsia" w:ascii="宋体" w:hAnsi="宋体" w:cs="宋体"/>
                <w:color w:val="333333"/>
                <w:kern w:val="0"/>
                <w:highlight w:val="none"/>
                <w:lang w:eastAsia="zh-CN"/>
              </w:rPr>
              <w:t>全过程咨询</w:t>
            </w:r>
            <w:r>
              <w:rPr>
                <w:rFonts w:hint="eastAsia" w:ascii="宋体" w:hAnsi="宋体" w:cs="宋体"/>
                <w:color w:val="333333"/>
                <w:kern w:val="0"/>
                <w:highlight w:val="none"/>
              </w:rPr>
              <w:t>）的工程获得市级及以上标化工地的得3分。</w:t>
            </w:r>
          </w:p>
          <w:p>
            <w:pPr>
              <w:widowControl/>
              <w:spacing w:line="276" w:lineRule="auto"/>
              <w:jc w:val="left"/>
              <w:rPr>
                <w:rFonts w:hint="eastAsia" w:ascii="宋体" w:hAnsi="宋体" w:cs="宋体"/>
                <w:color w:val="333333"/>
                <w:kern w:val="0"/>
                <w:highlight w:val="none"/>
              </w:rPr>
            </w:pPr>
            <w:r>
              <w:rPr>
                <w:rFonts w:hint="eastAsia" w:ascii="宋体" w:hAnsi="宋体" w:cs="宋体"/>
                <w:color w:val="333333"/>
                <w:kern w:val="0"/>
                <w:highlight w:val="none"/>
              </w:rPr>
              <w:t>（需提供相应的项目管理(或</w:t>
            </w:r>
            <w:r>
              <w:rPr>
                <w:rFonts w:hint="eastAsia" w:ascii="宋体" w:hAnsi="宋体" w:cs="宋体"/>
                <w:color w:val="333333"/>
                <w:kern w:val="0"/>
                <w:highlight w:val="none"/>
                <w:lang w:eastAsia="zh-CN"/>
              </w:rPr>
              <w:t>全过程咨询</w:t>
            </w:r>
            <w:r>
              <w:rPr>
                <w:rFonts w:hint="eastAsia" w:ascii="宋体" w:hAnsi="宋体" w:cs="宋体"/>
                <w:color w:val="333333"/>
                <w:kern w:val="0"/>
                <w:highlight w:val="none"/>
              </w:rPr>
              <w:t>)合同以及获奖证书或文件复印件及原件）</w:t>
            </w:r>
          </w:p>
        </w:tc>
        <w:tc>
          <w:tcPr>
            <w:tcW w:w="897" w:type="dxa"/>
            <w:shd w:val="clear" w:color="auto" w:fill="FFFFFF"/>
            <w:noWrap w:val="0"/>
            <w:tcMar>
              <w:top w:w="0" w:type="dxa"/>
              <w:left w:w="108" w:type="dxa"/>
              <w:bottom w:w="0" w:type="dxa"/>
              <w:right w:w="108" w:type="dxa"/>
            </w:tcMar>
            <w:vAlign w:val="center"/>
          </w:tcPr>
          <w:p>
            <w:pPr>
              <w:widowControl/>
              <w:spacing w:line="276" w:lineRule="auto"/>
              <w:jc w:val="center"/>
              <w:rPr>
                <w:rFonts w:hint="eastAsia" w:ascii="宋体" w:hAnsi="宋体" w:cs="宋体"/>
                <w:b/>
                <w:bCs/>
                <w:color w:val="333333"/>
                <w:kern w:val="0"/>
                <w:highlight w:val="none"/>
              </w:rPr>
            </w:pPr>
            <w:r>
              <w:rPr>
                <w:rFonts w:hint="eastAsia" w:ascii="宋体" w:hAnsi="宋体" w:cs="宋体"/>
                <w:b/>
                <w:bCs/>
                <w:color w:val="333333"/>
                <w:kern w:val="0"/>
                <w:highlight w:val="none"/>
              </w:rPr>
              <w:t>12分</w:t>
            </w:r>
          </w:p>
        </w:tc>
        <w:tc>
          <w:tcPr>
            <w:tcW w:w="893" w:type="dxa"/>
            <w:shd w:val="clear" w:color="auto" w:fill="FFFFFF"/>
            <w:noWrap w:val="0"/>
            <w:tcMar>
              <w:top w:w="0" w:type="dxa"/>
              <w:left w:w="108" w:type="dxa"/>
              <w:bottom w:w="0" w:type="dxa"/>
              <w:right w:w="108" w:type="dxa"/>
            </w:tcMar>
            <w:vAlign w:val="center"/>
          </w:tcPr>
          <w:p>
            <w:pPr>
              <w:widowControl/>
              <w:spacing w:line="276" w:lineRule="auto"/>
              <w:jc w:val="center"/>
              <w:rPr>
                <w:rFonts w:hint="eastAsia" w:ascii="宋体" w:hAnsi="宋体" w:cs="宋体"/>
                <w:b/>
                <w:bCs/>
                <w:color w:val="333333"/>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blHeader/>
        </w:trPr>
        <w:tc>
          <w:tcPr>
            <w:tcW w:w="729" w:type="dxa"/>
            <w:shd w:val="clear" w:color="auto" w:fill="FFFFFF"/>
            <w:noWrap w:val="0"/>
            <w:tcMar>
              <w:top w:w="0" w:type="dxa"/>
              <w:left w:w="108" w:type="dxa"/>
              <w:bottom w:w="0" w:type="dxa"/>
              <w:right w:w="108" w:type="dxa"/>
            </w:tcMar>
            <w:vAlign w:val="center"/>
          </w:tcPr>
          <w:p>
            <w:pPr>
              <w:widowControl/>
              <w:spacing w:line="276" w:lineRule="auto"/>
              <w:jc w:val="center"/>
              <w:textAlignment w:val="baseline"/>
              <w:rPr>
                <w:rFonts w:hint="eastAsia" w:ascii="宋体" w:hAnsi="宋体" w:cs="宋体"/>
                <w:color w:val="333333"/>
                <w:kern w:val="0"/>
                <w:highlight w:val="none"/>
              </w:rPr>
            </w:pPr>
            <w:r>
              <w:rPr>
                <w:rFonts w:hint="eastAsia" w:ascii="宋体" w:hAnsi="宋体" w:cs="宋体"/>
                <w:color w:val="333333"/>
                <w:kern w:val="0"/>
                <w:highlight w:val="none"/>
              </w:rPr>
              <w:t>2.5</w:t>
            </w:r>
          </w:p>
        </w:tc>
        <w:tc>
          <w:tcPr>
            <w:tcW w:w="1394" w:type="dxa"/>
            <w:gridSpan w:val="2"/>
            <w:shd w:val="clear" w:color="auto" w:fill="FFFFFF"/>
            <w:noWrap w:val="0"/>
            <w:tcMar>
              <w:top w:w="0" w:type="dxa"/>
              <w:left w:w="108" w:type="dxa"/>
              <w:bottom w:w="0" w:type="dxa"/>
              <w:right w:w="108" w:type="dxa"/>
            </w:tcMar>
            <w:vAlign w:val="center"/>
          </w:tcPr>
          <w:p>
            <w:pPr>
              <w:widowControl/>
              <w:spacing w:line="276" w:lineRule="auto"/>
              <w:rPr>
                <w:rFonts w:hint="eastAsia" w:ascii="宋体" w:hAnsi="宋体" w:cs="宋体"/>
                <w:color w:val="333333"/>
                <w:kern w:val="0"/>
                <w:highlight w:val="none"/>
              </w:rPr>
            </w:pPr>
            <w:r>
              <w:rPr>
                <w:rFonts w:hint="eastAsia" w:ascii="宋体" w:hAnsi="宋体" w:cs="宋体"/>
                <w:color w:val="333333"/>
                <w:kern w:val="0"/>
                <w:highlight w:val="none"/>
              </w:rPr>
              <w:t>标书质量</w:t>
            </w:r>
          </w:p>
        </w:tc>
        <w:tc>
          <w:tcPr>
            <w:tcW w:w="5456" w:type="dxa"/>
            <w:gridSpan w:val="2"/>
            <w:shd w:val="clear" w:color="auto" w:fill="FFFFFF"/>
            <w:noWrap w:val="0"/>
            <w:tcMar>
              <w:top w:w="0" w:type="dxa"/>
              <w:left w:w="108" w:type="dxa"/>
              <w:bottom w:w="0" w:type="dxa"/>
              <w:right w:w="108" w:type="dxa"/>
            </w:tcMar>
            <w:vAlign w:val="center"/>
          </w:tcPr>
          <w:p>
            <w:pPr>
              <w:widowControl/>
              <w:spacing w:line="276" w:lineRule="auto"/>
              <w:rPr>
                <w:rFonts w:hint="eastAsia" w:ascii="宋体" w:hAnsi="宋体" w:cs="宋体"/>
                <w:color w:val="333333"/>
                <w:kern w:val="0"/>
                <w:highlight w:val="none"/>
              </w:rPr>
            </w:pPr>
            <w:r>
              <w:rPr>
                <w:rFonts w:hint="eastAsia" w:ascii="宋体" w:hAnsi="宋体" w:cs="宋体"/>
                <w:color w:val="333333"/>
                <w:kern w:val="0"/>
                <w:highlight w:val="none"/>
              </w:rPr>
              <w:t>投标文件所有内容按招标文件要求编制完整，不缺项且签字、盖章完整；</w:t>
            </w:r>
          </w:p>
          <w:p>
            <w:pPr>
              <w:widowControl/>
              <w:spacing w:line="276" w:lineRule="auto"/>
              <w:rPr>
                <w:rFonts w:hint="eastAsia" w:ascii="宋体" w:hAnsi="宋体" w:cs="宋体"/>
                <w:color w:val="333333"/>
                <w:kern w:val="0"/>
                <w:highlight w:val="none"/>
                <w:shd w:val="pct10" w:color="auto" w:fill="FFFFFF"/>
              </w:rPr>
            </w:pPr>
            <w:r>
              <w:rPr>
                <w:rFonts w:hint="eastAsia" w:ascii="宋体" w:hAnsi="宋体" w:cs="宋体"/>
                <w:color w:val="333333"/>
                <w:kern w:val="0"/>
                <w:highlight w:val="none"/>
              </w:rPr>
              <w:t>投标文件中的投标资料格式规范、装订整齐、无涂改插字现象。</w:t>
            </w:r>
          </w:p>
        </w:tc>
        <w:tc>
          <w:tcPr>
            <w:tcW w:w="897" w:type="dxa"/>
            <w:shd w:val="clear" w:color="auto" w:fill="FFFFFF"/>
            <w:noWrap w:val="0"/>
            <w:tcMar>
              <w:top w:w="0" w:type="dxa"/>
              <w:left w:w="108" w:type="dxa"/>
              <w:bottom w:w="0" w:type="dxa"/>
              <w:right w:w="108" w:type="dxa"/>
            </w:tcMar>
            <w:vAlign w:val="center"/>
          </w:tcPr>
          <w:p>
            <w:pPr>
              <w:widowControl/>
              <w:spacing w:line="276" w:lineRule="auto"/>
              <w:jc w:val="center"/>
              <w:textAlignment w:val="baseline"/>
              <w:rPr>
                <w:rFonts w:hint="eastAsia" w:ascii="宋体" w:hAnsi="宋体" w:cs="宋体"/>
                <w:b/>
                <w:bCs/>
                <w:color w:val="333333"/>
                <w:kern w:val="0"/>
                <w:highlight w:val="none"/>
              </w:rPr>
            </w:pPr>
            <w:r>
              <w:rPr>
                <w:rFonts w:hint="eastAsia" w:ascii="宋体" w:hAnsi="宋体" w:cs="宋体"/>
                <w:b/>
                <w:bCs/>
                <w:color w:val="333333"/>
                <w:kern w:val="0"/>
                <w:highlight w:val="none"/>
              </w:rPr>
              <w:t>3分</w:t>
            </w:r>
          </w:p>
        </w:tc>
        <w:tc>
          <w:tcPr>
            <w:tcW w:w="893" w:type="dxa"/>
            <w:shd w:val="clear" w:color="auto" w:fill="FFFFFF"/>
            <w:noWrap w:val="0"/>
            <w:tcMar>
              <w:top w:w="0" w:type="dxa"/>
              <w:left w:w="108" w:type="dxa"/>
              <w:bottom w:w="0" w:type="dxa"/>
              <w:right w:w="108" w:type="dxa"/>
            </w:tcMar>
            <w:vAlign w:val="center"/>
          </w:tcPr>
          <w:p>
            <w:pPr>
              <w:widowControl/>
              <w:spacing w:line="276" w:lineRule="auto"/>
              <w:jc w:val="center"/>
              <w:textAlignment w:val="baseline"/>
              <w:rPr>
                <w:rFonts w:hint="eastAsia" w:ascii="宋体" w:hAnsi="宋体" w:cs="宋体"/>
                <w:b/>
                <w:bCs/>
                <w:color w:val="333333"/>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wBefore w:w="0" w:type="dxa"/>
          <w:wAfter w:w="0" w:type="dxa"/>
          <w:tblHeader/>
        </w:trPr>
        <w:tc>
          <w:tcPr>
            <w:tcW w:w="8476" w:type="dxa"/>
            <w:gridSpan w:val="6"/>
            <w:shd w:val="clear" w:color="auto" w:fill="FFFFFF"/>
            <w:noWrap w:val="0"/>
            <w:tcMar>
              <w:top w:w="0" w:type="dxa"/>
              <w:left w:w="108" w:type="dxa"/>
              <w:bottom w:w="0" w:type="dxa"/>
              <w:right w:w="108" w:type="dxa"/>
            </w:tcMar>
            <w:vAlign w:val="center"/>
          </w:tcPr>
          <w:p>
            <w:pPr>
              <w:widowControl/>
              <w:spacing w:line="276" w:lineRule="auto"/>
              <w:jc w:val="center"/>
              <w:textAlignment w:val="baseline"/>
              <w:rPr>
                <w:rFonts w:hint="eastAsia" w:ascii="宋体" w:hAnsi="宋体" w:cs="宋体"/>
                <w:b/>
                <w:bCs/>
                <w:color w:val="333333"/>
                <w:kern w:val="0"/>
                <w:highlight w:val="none"/>
              </w:rPr>
            </w:pPr>
            <w:r>
              <w:rPr>
                <w:rFonts w:hint="eastAsia" w:ascii="宋体" w:hAnsi="宋体" w:cs="宋体"/>
                <w:color w:val="333333"/>
                <w:kern w:val="0"/>
                <w:highlight w:val="none"/>
              </w:rPr>
              <w:t>合计</w:t>
            </w:r>
          </w:p>
        </w:tc>
        <w:tc>
          <w:tcPr>
            <w:tcW w:w="893" w:type="dxa"/>
            <w:shd w:val="clear" w:color="auto" w:fill="FFFFFF"/>
            <w:noWrap w:val="0"/>
            <w:tcMar>
              <w:top w:w="0" w:type="dxa"/>
              <w:left w:w="108" w:type="dxa"/>
              <w:bottom w:w="0" w:type="dxa"/>
              <w:right w:w="108" w:type="dxa"/>
            </w:tcMar>
            <w:vAlign w:val="center"/>
          </w:tcPr>
          <w:p>
            <w:pPr>
              <w:widowControl/>
              <w:spacing w:line="276" w:lineRule="auto"/>
              <w:jc w:val="center"/>
              <w:textAlignment w:val="baseline"/>
              <w:rPr>
                <w:rFonts w:hint="eastAsia" w:ascii="宋体" w:hAnsi="宋体" w:cs="宋体"/>
                <w:b/>
                <w:bCs/>
                <w:color w:val="333333"/>
                <w:kern w:val="0"/>
                <w:highlight w:val="none"/>
              </w:rPr>
            </w:pPr>
          </w:p>
        </w:tc>
      </w:tr>
    </w:tbl>
    <w:p>
      <w:pPr>
        <w:spacing w:line="400" w:lineRule="exact"/>
        <w:rPr>
          <w:rFonts w:hint="eastAsia" w:ascii="宋体" w:hAnsi="宋体"/>
          <w:b/>
          <w:sz w:val="24"/>
          <w:szCs w:val="20"/>
          <w:highlight w:val="none"/>
        </w:rPr>
      </w:pPr>
    </w:p>
    <w:sectPr>
      <w:headerReference r:id="rId3" w:type="default"/>
      <w:footerReference r:id="rId4" w:type="default"/>
      <w:pgSz w:w="11906" w:h="16838"/>
      <w:pgMar w:top="1440" w:right="1361" w:bottom="1440" w:left="136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1" w:usb1="080E0000" w:usb2="00000010" w:usb3="00000000" w:csb0="00040000" w:csb1="00000000"/>
  </w:font>
  <w:font w:name="Arial">
    <w:panose1 w:val="020B0604020202020204"/>
    <w:charset w:val="00"/>
    <w:family w:val="swiss"/>
    <w:pitch w:val="default"/>
    <w:sig w:usb0="E0002EFF" w:usb1="C000785B" w:usb2="00000009" w:usb3="00000000" w:csb0="400001FF" w:csb1="FFFF0000"/>
  </w:font>
  <w:font w:name="楷体_GB2312">
    <w:altName w:val="楷体"/>
    <w:panose1 w:val="02010609030101010101"/>
    <w:charset w:val="86"/>
    <w:family w:val="modern"/>
    <w:pitch w:val="default"/>
    <w:sig w:usb0="00000001" w:usb1="080E0000" w:usb2="00000010" w:usb3="00000000" w:csb0="00040000" w:csb1="00000000"/>
  </w:font>
  <w:font w:name="Arial Unicode MS">
    <w:altName w:val="宋体"/>
    <w:panose1 w:val="020B0604020202020204"/>
    <w:charset w:val="86"/>
    <w:family w:val="swiss"/>
    <w:pitch w:val="default"/>
    <w:sig w:usb0="F7FFAFFF" w:usb1="E9DFFFFF" w:usb2="0000003F" w:usb3="00000000" w:csb0="003F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jc w:val="center"/>
      <w:rPr>
        <w:rStyle w:val="18"/>
      </w:rPr>
    </w:pPr>
    <w:r>
      <w:fldChar w:fldCharType="begin"/>
    </w:r>
    <w:r>
      <w:rPr>
        <w:rStyle w:val="18"/>
      </w:rPr>
      <w:instrText xml:space="preserve">PAGE  </w:instrText>
    </w:r>
    <w:r>
      <w:fldChar w:fldCharType="separate"/>
    </w:r>
    <w:r>
      <w:rPr>
        <w:rStyle w:val="18"/>
        <w:lang/>
      </w:rPr>
      <w:t>2</w:t>
    </w:r>
    <w:r>
      <w:fldChar w:fldCharType="end"/>
    </w:r>
  </w:p>
  <w:p>
    <w:pPr>
      <w:pStyle w:val="11"/>
      <w:framePr w:wrap="around" w:vAnchor="text" w:hAnchor="margin" w:xAlign="center" w:y="1"/>
      <w:ind w:right="360"/>
      <w:jc w:val="center"/>
      <w:rPr>
        <w:rStyle w:val="18"/>
      </w:rPr>
    </w:pPr>
  </w:p>
  <w:p>
    <w:pPr>
      <w:pStyle w:val="11"/>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7F6111"/>
    <w:multiLevelType w:val="multilevel"/>
    <w:tmpl w:val="457F6111"/>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
    <w:nsid w:val="58199DDA"/>
    <w:multiLevelType w:val="singleLevel"/>
    <w:tmpl w:val="58199DDA"/>
    <w:lvl w:ilvl="0" w:tentative="0">
      <w:start w:val="2"/>
      <w:numFmt w:val="chineseCounting"/>
      <w:suff w:val="nothing"/>
      <w:lvlText w:val="（%1）"/>
      <w:lvlJc w:val="left"/>
    </w:lvl>
  </w:abstractNum>
  <w:abstractNum w:abstractNumId="2">
    <w:nsid w:val="58B4D619"/>
    <w:multiLevelType w:val="singleLevel"/>
    <w:tmpl w:val="58B4D619"/>
    <w:lvl w:ilvl="0" w:tentative="0">
      <w:start w:val="2"/>
      <w:numFmt w:val="decimal"/>
      <w:suff w:val="nothing"/>
      <w:lvlText w:val="%1、"/>
      <w:lvlJc w:val="left"/>
    </w:lvl>
  </w:abstractNum>
  <w:abstractNum w:abstractNumId="3">
    <w:nsid w:val="58BCD131"/>
    <w:multiLevelType w:val="singleLevel"/>
    <w:tmpl w:val="58BCD131"/>
    <w:lvl w:ilvl="0" w:tentative="0">
      <w:start w:val="1"/>
      <w:numFmt w:val="decimal"/>
      <w:suff w:val="nothing"/>
      <w:lvlText w:val="%1、"/>
      <w:lvlJc w:val="left"/>
    </w:lvl>
  </w:abstractNum>
  <w:abstractNum w:abstractNumId="4">
    <w:nsid w:val="5990705A"/>
    <w:multiLevelType w:val="singleLevel"/>
    <w:tmpl w:val="5990705A"/>
    <w:lvl w:ilvl="0" w:tentative="0">
      <w:start w:val="1"/>
      <w:numFmt w:val="decimal"/>
      <w:suff w:val="nothing"/>
      <w:lvlText w:val="%1、"/>
      <w:lvlJc w:val="left"/>
    </w:lvl>
  </w:abstractNum>
  <w:abstractNum w:abstractNumId="5">
    <w:nsid w:val="5A3371BB"/>
    <w:multiLevelType w:val="singleLevel"/>
    <w:tmpl w:val="5A3371BB"/>
    <w:lvl w:ilvl="0" w:tentative="0">
      <w:start w:val="6"/>
      <w:numFmt w:val="chineseCounting"/>
      <w:suff w:val="nothing"/>
      <w:lvlText w:val="%1、"/>
      <w:lvlJc w:val="left"/>
    </w:lvl>
  </w:abstractNum>
  <w:abstractNum w:abstractNumId="6">
    <w:nsid w:val="5A33766F"/>
    <w:multiLevelType w:val="singleLevel"/>
    <w:tmpl w:val="5A33766F"/>
    <w:lvl w:ilvl="0" w:tentative="0">
      <w:start w:val="1"/>
      <w:numFmt w:val="decimal"/>
      <w:pStyle w:val="5"/>
      <w:lvlText w:val="%1."/>
      <w:lvlJc w:val="left"/>
      <w:pPr>
        <w:tabs>
          <w:tab w:val="left" w:pos="360"/>
        </w:tabs>
        <w:ind w:left="360" w:hanging="360"/>
      </w:pPr>
    </w:lvl>
  </w:abstractNum>
  <w:num w:numId="1">
    <w:abstractNumId w:val="6"/>
  </w:num>
  <w:num w:numId="2">
    <w:abstractNumId w:val="2"/>
  </w:num>
  <w:num w:numId="3">
    <w:abstractNumId w:val="5"/>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3A3985"/>
    <w:rsid w:val="000002C2"/>
    <w:rsid w:val="000005D7"/>
    <w:rsid w:val="00000752"/>
    <w:rsid w:val="00000E44"/>
    <w:rsid w:val="00000FF4"/>
    <w:rsid w:val="00001D70"/>
    <w:rsid w:val="00001EFF"/>
    <w:rsid w:val="00002A3F"/>
    <w:rsid w:val="00003089"/>
    <w:rsid w:val="000034C1"/>
    <w:rsid w:val="000038D6"/>
    <w:rsid w:val="00003CB3"/>
    <w:rsid w:val="000043A1"/>
    <w:rsid w:val="00006112"/>
    <w:rsid w:val="0000693F"/>
    <w:rsid w:val="00006D80"/>
    <w:rsid w:val="00007389"/>
    <w:rsid w:val="00007417"/>
    <w:rsid w:val="0000750A"/>
    <w:rsid w:val="00007A9B"/>
    <w:rsid w:val="00007ACD"/>
    <w:rsid w:val="000107CB"/>
    <w:rsid w:val="00011266"/>
    <w:rsid w:val="00011D79"/>
    <w:rsid w:val="000130F0"/>
    <w:rsid w:val="00013F0E"/>
    <w:rsid w:val="00013F67"/>
    <w:rsid w:val="00014CA0"/>
    <w:rsid w:val="000162DA"/>
    <w:rsid w:val="0001765B"/>
    <w:rsid w:val="00017C70"/>
    <w:rsid w:val="00017DEA"/>
    <w:rsid w:val="00020460"/>
    <w:rsid w:val="00020712"/>
    <w:rsid w:val="00020D49"/>
    <w:rsid w:val="000210EC"/>
    <w:rsid w:val="00021282"/>
    <w:rsid w:val="000213EC"/>
    <w:rsid w:val="00021417"/>
    <w:rsid w:val="00022219"/>
    <w:rsid w:val="000227AC"/>
    <w:rsid w:val="000227CF"/>
    <w:rsid w:val="00022FFC"/>
    <w:rsid w:val="000232B3"/>
    <w:rsid w:val="000239B7"/>
    <w:rsid w:val="00023E12"/>
    <w:rsid w:val="00024EAC"/>
    <w:rsid w:val="00024F5D"/>
    <w:rsid w:val="00024F7A"/>
    <w:rsid w:val="0002515E"/>
    <w:rsid w:val="0002631D"/>
    <w:rsid w:val="0002702D"/>
    <w:rsid w:val="00027031"/>
    <w:rsid w:val="0002709A"/>
    <w:rsid w:val="00027452"/>
    <w:rsid w:val="00030DA8"/>
    <w:rsid w:val="00031251"/>
    <w:rsid w:val="00031468"/>
    <w:rsid w:val="00031492"/>
    <w:rsid w:val="00031899"/>
    <w:rsid w:val="00032541"/>
    <w:rsid w:val="00032696"/>
    <w:rsid w:val="00032BF6"/>
    <w:rsid w:val="00032BF9"/>
    <w:rsid w:val="00034C28"/>
    <w:rsid w:val="00034CA8"/>
    <w:rsid w:val="000359BC"/>
    <w:rsid w:val="00035AC4"/>
    <w:rsid w:val="0003607A"/>
    <w:rsid w:val="000365C8"/>
    <w:rsid w:val="000375CB"/>
    <w:rsid w:val="0003766F"/>
    <w:rsid w:val="000405B6"/>
    <w:rsid w:val="00040C52"/>
    <w:rsid w:val="000412B6"/>
    <w:rsid w:val="00042837"/>
    <w:rsid w:val="00042A62"/>
    <w:rsid w:val="000435BC"/>
    <w:rsid w:val="00043768"/>
    <w:rsid w:val="00043BB2"/>
    <w:rsid w:val="00044770"/>
    <w:rsid w:val="00044B64"/>
    <w:rsid w:val="00044DCF"/>
    <w:rsid w:val="00045301"/>
    <w:rsid w:val="00046199"/>
    <w:rsid w:val="0004692D"/>
    <w:rsid w:val="00047432"/>
    <w:rsid w:val="00047CB6"/>
    <w:rsid w:val="0005068E"/>
    <w:rsid w:val="00050A36"/>
    <w:rsid w:val="000514A8"/>
    <w:rsid w:val="000518CD"/>
    <w:rsid w:val="00051A73"/>
    <w:rsid w:val="00052624"/>
    <w:rsid w:val="00052BF3"/>
    <w:rsid w:val="00052C77"/>
    <w:rsid w:val="000535DF"/>
    <w:rsid w:val="00053966"/>
    <w:rsid w:val="00053E9A"/>
    <w:rsid w:val="000540E6"/>
    <w:rsid w:val="00054278"/>
    <w:rsid w:val="000559F0"/>
    <w:rsid w:val="00055BE8"/>
    <w:rsid w:val="000561D1"/>
    <w:rsid w:val="000563D5"/>
    <w:rsid w:val="0005667B"/>
    <w:rsid w:val="00056CC0"/>
    <w:rsid w:val="00057B8C"/>
    <w:rsid w:val="00057DD7"/>
    <w:rsid w:val="00060CE5"/>
    <w:rsid w:val="00061767"/>
    <w:rsid w:val="00061794"/>
    <w:rsid w:val="00061A83"/>
    <w:rsid w:val="00062452"/>
    <w:rsid w:val="00062D5F"/>
    <w:rsid w:val="00064412"/>
    <w:rsid w:val="000644C3"/>
    <w:rsid w:val="00065617"/>
    <w:rsid w:val="00066147"/>
    <w:rsid w:val="00066A7F"/>
    <w:rsid w:val="000671E6"/>
    <w:rsid w:val="0006759C"/>
    <w:rsid w:val="00067C60"/>
    <w:rsid w:val="000709A7"/>
    <w:rsid w:val="00071306"/>
    <w:rsid w:val="000726E2"/>
    <w:rsid w:val="00073198"/>
    <w:rsid w:val="00073350"/>
    <w:rsid w:val="00073F3E"/>
    <w:rsid w:val="0007489D"/>
    <w:rsid w:val="00075246"/>
    <w:rsid w:val="0007558A"/>
    <w:rsid w:val="000755DD"/>
    <w:rsid w:val="00075C83"/>
    <w:rsid w:val="00075C8E"/>
    <w:rsid w:val="000760E8"/>
    <w:rsid w:val="000765AC"/>
    <w:rsid w:val="000765F8"/>
    <w:rsid w:val="00076F10"/>
    <w:rsid w:val="000773D4"/>
    <w:rsid w:val="000776AE"/>
    <w:rsid w:val="000778A0"/>
    <w:rsid w:val="000801AA"/>
    <w:rsid w:val="000810C3"/>
    <w:rsid w:val="0008145B"/>
    <w:rsid w:val="00082101"/>
    <w:rsid w:val="000823D5"/>
    <w:rsid w:val="00082801"/>
    <w:rsid w:val="00082DE6"/>
    <w:rsid w:val="000830B1"/>
    <w:rsid w:val="00083645"/>
    <w:rsid w:val="0008749B"/>
    <w:rsid w:val="00090287"/>
    <w:rsid w:val="00090588"/>
    <w:rsid w:val="00090899"/>
    <w:rsid w:val="000908FB"/>
    <w:rsid w:val="000909F8"/>
    <w:rsid w:val="00090B01"/>
    <w:rsid w:val="00092E67"/>
    <w:rsid w:val="00093D8C"/>
    <w:rsid w:val="00094CB1"/>
    <w:rsid w:val="00094FD1"/>
    <w:rsid w:val="0009552E"/>
    <w:rsid w:val="00095579"/>
    <w:rsid w:val="00095FE0"/>
    <w:rsid w:val="00096A1A"/>
    <w:rsid w:val="00096B42"/>
    <w:rsid w:val="000976B4"/>
    <w:rsid w:val="00097CC3"/>
    <w:rsid w:val="000A00AA"/>
    <w:rsid w:val="000A0B62"/>
    <w:rsid w:val="000A0C8E"/>
    <w:rsid w:val="000A13E8"/>
    <w:rsid w:val="000A13EC"/>
    <w:rsid w:val="000A1A12"/>
    <w:rsid w:val="000A2899"/>
    <w:rsid w:val="000A4118"/>
    <w:rsid w:val="000A4C88"/>
    <w:rsid w:val="000A4DFD"/>
    <w:rsid w:val="000A4E6F"/>
    <w:rsid w:val="000A57C6"/>
    <w:rsid w:val="000A5C7C"/>
    <w:rsid w:val="000A5D72"/>
    <w:rsid w:val="000A5F35"/>
    <w:rsid w:val="000A6F00"/>
    <w:rsid w:val="000A7637"/>
    <w:rsid w:val="000A79BF"/>
    <w:rsid w:val="000A7A2E"/>
    <w:rsid w:val="000B0292"/>
    <w:rsid w:val="000B05E1"/>
    <w:rsid w:val="000B11DC"/>
    <w:rsid w:val="000B17E1"/>
    <w:rsid w:val="000B19F9"/>
    <w:rsid w:val="000B2011"/>
    <w:rsid w:val="000B2026"/>
    <w:rsid w:val="000B2964"/>
    <w:rsid w:val="000B2E00"/>
    <w:rsid w:val="000B3191"/>
    <w:rsid w:val="000B396B"/>
    <w:rsid w:val="000B3B37"/>
    <w:rsid w:val="000B3C34"/>
    <w:rsid w:val="000B3EA3"/>
    <w:rsid w:val="000B4215"/>
    <w:rsid w:val="000B42E5"/>
    <w:rsid w:val="000B4327"/>
    <w:rsid w:val="000B4528"/>
    <w:rsid w:val="000B499C"/>
    <w:rsid w:val="000B546F"/>
    <w:rsid w:val="000B5CF7"/>
    <w:rsid w:val="000B69D7"/>
    <w:rsid w:val="000B6F76"/>
    <w:rsid w:val="000B7769"/>
    <w:rsid w:val="000B7AA7"/>
    <w:rsid w:val="000B7C91"/>
    <w:rsid w:val="000C011F"/>
    <w:rsid w:val="000C0300"/>
    <w:rsid w:val="000C0D46"/>
    <w:rsid w:val="000C1771"/>
    <w:rsid w:val="000C2618"/>
    <w:rsid w:val="000C26C0"/>
    <w:rsid w:val="000C2714"/>
    <w:rsid w:val="000C27E4"/>
    <w:rsid w:val="000C321A"/>
    <w:rsid w:val="000C3E68"/>
    <w:rsid w:val="000C3FE7"/>
    <w:rsid w:val="000C48D3"/>
    <w:rsid w:val="000C4D1E"/>
    <w:rsid w:val="000C4F0F"/>
    <w:rsid w:val="000C524C"/>
    <w:rsid w:val="000C63F4"/>
    <w:rsid w:val="000C76E1"/>
    <w:rsid w:val="000C78A7"/>
    <w:rsid w:val="000D069F"/>
    <w:rsid w:val="000D0805"/>
    <w:rsid w:val="000D2B47"/>
    <w:rsid w:val="000D2D55"/>
    <w:rsid w:val="000D36A7"/>
    <w:rsid w:val="000D38C5"/>
    <w:rsid w:val="000D3B5E"/>
    <w:rsid w:val="000D40C6"/>
    <w:rsid w:val="000D48A5"/>
    <w:rsid w:val="000D50EA"/>
    <w:rsid w:val="000D53DE"/>
    <w:rsid w:val="000D553E"/>
    <w:rsid w:val="000D622D"/>
    <w:rsid w:val="000D6371"/>
    <w:rsid w:val="000D671C"/>
    <w:rsid w:val="000D6DB4"/>
    <w:rsid w:val="000D7308"/>
    <w:rsid w:val="000D76A1"/>
    <w:rsid w:val="000D796C"/>
    <w:rsid w:val="000E0145"/>
    <w:rsid w:val="000E016F"/>
    <w:rsid w:val="000E024D"/>
    <w:rsid w:val="000E033B"/>
    <w:rsid w:val="000E0814"/>
    <w:rsid w:val="000E1019"/>
    <w:rsid w:val="000E1A56"/>
    <w:rsid w:val="000E23D4"/>
    <w:rsid w:val="000E383A"/>
    <w:rsid w:val="000E38F4"/>
    <w:rsid w:val="000E4151"/>
    <w:rsid w:val="000E609F"/>
    <w:rsid w:val="000E612B"/>
    <w:rsid w:val="000E6C1C"/>
    <w:rsid w:val="000E6F10"/>
    <w:rsid w:val="000F094E"/>
    <w:rsid w:val="000F1B11"/>
    <w:rsid w:val="000F1FC5"/>
    <w:rsid w:val="000F205B"/>
    <w:rsid w:val="000F3533"/>
    <w:rsid w:val="000F3A64"/>
    <w:rsid w:val="000F4167"/>
    <w:rsid w:val="000F47F7"/>
    <w:rsid w:val="000F4C6D"/>
    <w:rsid w:val="000F4E6C"/>
    <w:rsid w:val="000F510F"/>
    <w:rsid w:val="000F5328"/>
    <w:rsid w:val="000F5A0A"/>
    <w:rsid w:val="001001BD"/>
    <w:rsid w:val="001005E5"/>
    <w:rsid w:val="00101129"/>
    <w:rsid w:val="001015BD"/>
    <w:rsid w:val="00102A62"/>
    <w:rsid w:val="00102D31"/>
    <w:rsid w:val="001032CB"/>
    <w:rsid w:val="00103F55"/>
    <w:rsid w:val="0010444D"/>
    <w:rsid w:val="0010449F"/>
    <w:rsid w:val="001045CB"/>
    <w:rsid w:val="00104EE7"/>
    <w:rsid w:val="00104F22"/>
    <w:rsid w:val="00106CA4"/>
    <w:rsid w:val="00107311"/>
    <w:rsid w:val="0010798C"/>
    <w:rsid w:val="001079B9"/>
    <w:rsid w:val="00107C37"/>
    <w:rsid w:val="00107DA5"/>
    <w:rsid w:val="00110698"/>
    <w:rsid w:val="001107F9"/>
    <w:rsid w:val="00110842"/>
    <w:rsid w:val="00110D6F"/>
    <w:rsid w:val="00110EA0"/>
    <w:rsid w:val="00111407"/>
    <w:rsid w:val="0011255C"/>
    <w:rsid w:val="00112DBC"/>
    <w:rsid w:val="00112EB5"/>
    <w:rsid w:val="00113BE3"/>
    <w:rsid w:val="00113F72"/>
    <w:rsid w:val="0011400C"/>
    <w:rsid w:val="001146BA"/>
    <w:rsid w:val="00114800"/>
    <w:rsid w:val="0011497E"/>
    <w:rsid w:val="001154DD"/>
    <w:rsid w:val="00115598"/>
    <w:rsid w:val="00115E87"/>
    <w:rsid w:val="001161B3"/>
    <w:rsid w:val="001168A4"/>
    <w:rsid w:val="00116B98"/>
    <w:rsid w:val="00116BAA"/>
    <w:rsid w:val="00116FA0"/>
    <w:rsid w:val="001174B1"/>
    <w:rsid w:val="00117997"/>
    <w:rsid w:val="00117E53"/>
    <w:rsid w:val="00117F49"/>
    <w:rsid w:val="0012009A"/>
    <w:rsid w:val="001203C4"/>
    <w:rsid w:val="00120469"/>
    <w:rsid w:val="001207D8"/>
    <w:rsid w:val="00120812"/>
    <w:rsid w:val="00120C99"/>
    <w:rsid w:val="00121492"/>
    <w:rsid w:val="001214E5"/>
    <w:rsid w:val="00121800"/>
    <w:rsid w:val="00121837"/>
    <w:rsid w:val="00121EA3"/>
    <w:rsid w:val="001226CB"/>
    <w:rsid w:val="001236D1"/>
    <w:rsid w:val="00123918"/>
    <w:rsid w:val="00124483"/>
    <w:rsid w:val="001248D4"/>
    <w:rsid w:val="00124C18"/>
    <w:rsid w:val="00125EAE"/>
    <w:rsid w:val="001261B9"/>
    <w:rsid w:val="00126DC3"/>
    <w:rsid w:val="00126EA6"/>
    <w:rsid w:val="001278D2"/>
    <w:rsid w:val="00127AA6"/>
    <w:rsid w:val="001303B9"/>
    <w:rsid w:val="0013192E"/>
    <w:rsid w:val="00132081"/>
    <w:rsid w:val="001322C2"/>
    <w:rsid w:val="00132764"/>
    <w:rsid w:val="0013297A"/>
    <w:rsid w:val="001329F0"/>
    <w:rsid w:val="001335FD"/>
    <w:rsid w:val="00134B53"/>
    <w:rsid w:val="00134CFD"/>
    <w:rsid w:val="00135867"/>
    <w:rsid w:val="00135ED7"/>
    <w:rsid w:val="0013707C"/>
    <w:rsid w:val="00137FA4"/>
    <w:rsid w:val="001415D6"/>
    <w:rsid w:val="00141F07"/>
    <w:rsid w:val="0014475E"/>
    <w:rsid w:val="00144772"/>
    <w:rsid w:val="001453A4"/>
    <w:rsid w:val="00145F6B"/>
    <w:rsid w:val="00146610"/>
    <w:rsid w:val="00146CB2"/>
    <w:rsid w:val="00147009"/>
    <w:rsid w:val="001474C4"/>
    <w:rsid w:val="00147FA0"/>
    <w:rsid w:val="00147FF5"/>
    <w:rsid w:val="0015016A"/>
    <w:rsid w:val="00150B2A"/>
    <w:rsid w:val="00151611"/>
    <w:rsid w:val="00151D25"/>
    <w:rsid w:val="00151DDA"/>
    <w:rsid w:val="0015284C"/>
    <w:rsid w:val="0015297E"/>
    <w:rsid w:val="00152FAB"/>
    <w:rsid w:val="0015308D"/>
    <w:rsid w:val="001538A7"/>
    <w:rsid w:val="00153CA2"/>
    <w:rsid w:val="00153E8C"/>
    <w:rsid w:val="00153EA2"/>
    <w:rsid w:val="001543A3"/>
    <w:rsid w:val="0015479F"/>
    <w:rsid w:val="00154B01"/>
    <w:rsid w:val="00154C21"/>
    <w:rsid w:val="00154DB5"/>
    <w:rsid w:val="0015531C"/>
    <w:rsid w:val="00155395"/>
    <w:rsid w:val="001558A0"/>
    <w:rsid w:val="00156079"/>
    <w:rsid w:val="00156226"/>
    <w:rsid w:val="00156957"/>
    <w:rsid w:val="00156F4B"/>
    <w:rsid w:val="00157272"/>
    <w:rsid w:val="00157429"/>
    <w:rsid w:val="001607DD"/>
    <w:rsid w:val="00160FC6"/>
    <w:rsid w:val="00161399"/>
    <w:rsid w:val="001617C9"/>
    <w:rsid w:val="00161DEC"/>
    <w:rsid w:val="001636C8"/>
    <w:rsid w:val="00163A2E"/>
    <w:rsid w:val="00164501"/>
    <w:rsid w:val="001654C6"/>
    <w:rsid w:val="0016665B"/>
    <w:rsid w:val="00166869"/>
    <w:rsid w:val="00166FCA"/>
    <w:rsid w:val="00167049"/>
    <w:rsid w:val="001670C3"/>
    <w:rsid w:val="00167D0F"/>
    <w:rsid w:val="00167E28"/>
    <w:rsid w:val="00170B75"/>
    <w:rsid w:val="00170C59"/>
    <w:rsid w:val="00170E96"/>
    <w:rsid w:val="0017104F"/>
    <w:rsid w:val="00171586"/>
    <w:rsid w:val="0017207F"/>
    <w:rsid w:val="001724D9"/>
    <w:rsid w:val="001727B2"/>
    <w:rsid w:val="001736D4"/>
    <w:rsid w:val="00173A3F"/>
    <w:rsid w:val="001749F9"/>
    <w:rsid w:val="00175529"/>
    <w:rsid w:val="00175FEF"/>
    <w:rsid w:val="001760F6"/>
    <w:rsid w:val="00176CE0"/>
    <w:rsid w:val="00176FE7"/>
    <w:rsid w:val="0018039F"/>
    <w:rsid w:val="0018147C"/>
    <w:rsid w:val="0018163F"/>
    <w:rsid w:val="00182192"/>
    <w:rsid w:val="00182428"/>
    <w:rsid w:val="0018290E"/>
    <w:rsid w:val="001833F2"/>
    <w:rsid w:val="00183429"/>
    <w:rsid w:val="001834F0"/>
    <w:rsid w:val="00184804"/>
    <w:rsid w:val="00184A40"/>
    <w:rsid w:val="00184DDC"/>
    <w:rsid w:val="00184E4E"/>
    <w:rsid w:val="001865EE"/>
    <w:rsid w:val="001869B1"/>
    <w:rsid w:val="00186FDD"/>
    <w:rsid w:val="00187629"/>
    <w:rsid w:val="00187962"/>
    <w:rsid w:val="00191BF1"/>
    <w:rsid w:val="001923CE"/>
    <w:rsid w:val="001924EF"/>
    <w:rsid w:val="00192BD8"/>
    <w:rsid w:val="00192CA4"/>
    <w:rsid w:val="00193548"/>
    <w:rsid w:val="00193722"/>
    <w:rsid w:val="001939F1"/>
    <w:rsid w:val="00193E0D"/>
    <w:rsid w:val="001943AE"/>
    <w:rsid w:val="00194B79"/>
    <w:rsid w:val="00194D5B"/>
    <w:rsid w:val="00194ECC"/>
    <w:rsid w:val="00194F6A"/>
    <w:rsid w:val="00195437"/>
    <w:rsid w:val="001954FE"/>
    <w:rsid w:val="001959E5"/>
    <w:rsid w:val="00195F1B"/>
    <w:rsid w:val="0019697F"/>
    <w:rsid w:val="00196C6B"/>
    <w:rsid w:val="001972F7"/>
    <w:rsid w:val="001978A6"/>
    <w:rsid w:val="001A016C"/>
    <w:rsid w:val="001A0314"/>
    <w:rsid w:val="001A0793"/>
    <w:rsid w:val="001A08A9"/>
    <w:rsid w:val="001A17A5"/>
    <w:rsid w:val="001A18DE"/>
    <w:rsid w:val="001A1A08"/>
    <w:rsid w:val="001A272B"/>
    <w:rsid w:val="001A27F0"/>
    <w:rsid w:val="001A3ABD"/>
    <w:rsid w:val="001A3E93"/>
    <w:rsid w:val="001A5C92"/>
    <w:rsid w:val="001A5E4D"/>
    <w:rsid w:val="001A66EA"/>
    <w:rsid w:val="001A7B71"/>
    <w:rsid w:val="001A7CBA"/>
    <w:rsid w:val="001B03EE"/>
    <w:rsid w:val="001B04F4"/>
    <w:rsid w:val="001B0601"/>
    <w:rsid w:val="001B0792"/>
    <w:rsid w:val="001B119D"/>
    <w:rsid w:val="001B28D7"/>
    <w:rsid w:val="001B2E88"/>
    <w:rsid w:val="001B3373"/>
    <w:rsid w:val="001B3ED2"/>
    <w:rsid w:val="001B4CDE"/>
    <w:rsid w:val="001B5018"/>
    <w:rsid w:val="001B6114"/>
    <w:rsid w:val="001B62F6"/>
    <w:rsid w:val="001B6CD2"/>
    <w:rsid w:val="001B767A"/>
    <w:rsid w:val="001B7707"/>
    <w:rsid w:val="001B78DB"/>
    <w:rsid w:val="001B7A36"/>
    <w:rsid w:val="001B7AB5"/>
    <w:rsid w:val="001B7EB6"/>
    <w:rsid w:val="001C02F9"/>
    <w:rsid w:val="001C03CE"/>
    <w:rsid w:val="001C10C3"/>
    <w:rsid w:val="001C110F"/>
    <w:rsid w:val="001C1D75"/>
    <w:rsid w:val="001C1F5D"/>
    <w:rsid w:val="001C26F6"/>
    <w:rsid w:val="001C29AF"/>
    <w:rsid w:val="001C32D6"/>
    <w:rsid w:val="001C4CBC"/>
    <w:rsid w:val="001C51ED"/>
    <w:rsid w:val="001C5D40"/>
    <w:rsid w:val="001C6117"/>
    <w:rsid w:val="001C63AB"/>
    <w:rsid w:val="001C7769"/>
    <w:rsid w:val="001C7A7D"/>
    <w:rsid w:val="001D1100"/>
    <w:rsid w:val="001D1B84"/>
    <w:rsid w:val="001D22EE"/>
    <w:rsid w:val="001D245A"/>
    <w:rsid w:val="001D2FA2"/>
    <w:rsid w:val="001D303C"/>
    <w:rsid w:val="001D3EE9"/>
    <w:rsid w:val="001D4A18"/>
    <w:rsid w:val="001D4EF8"/>
    <w:rsid w:val="001D4EFC"/>
    <w:rsid w:val="001D51E6"/>
    <w:rsid w:val="001D5EA7"/>
    <w:rsid w:val="001D6223"/>
    <w:rsid w:val="001D6A4B"/>
    <w:rsid w:val="001D6FC7"/>
    <w:rsid w:val="001D7067"/>
    <w:rsid w:val="001D7A49"/>
    <w:rsid w:val="001D7FAA"/>
    <w:rsid w:val="001E052C"/>
    <w:rsid w:val="001E153F"/>
    <w:rsid w:val="001E1A79"/>
    <w:rsid w:val="001E20BD"/>
    <w:rsid w:val="001E2164"/>
    <w:rsid w:val="001E2990"/>
    <w:rsid w:val="001E2C9F"/>
    <w:rsid w:val="001E2DE5"/>
    <w:rsid w:val="001E3128"/>
    <w:rsid w:val="001E4452"/>
    <w:rsid w:val="001E460E"/>
    <w:rsid w:val="001E5299"/>
    <w:rsid w:val="001E56B9"/>
    <w:rsid w:val="001E581C"/>
    <w:rsid w:val="001E5998"/>
    <w:rsid w:val="001E61D8"/>
    <w:rsid w:val="001E71CA"/>
    <w:rsid w:val="001E73AD"/>
    <w:rsid w:val="001E77AD"/>
    <w:rsid w:val="001E7E74"/>
    <w:rsid w:val="001F036D"/>
    <w:rsid w:val="001F0719"/>
    <w:rsid w:val="001F0A72"/>
    <w:rsid w:val="001F0B90"/>
    <w:rsid w:val="001F2635"/>
    <w:rsid w:val="001F2B32"/>
    <w:rsid w:val="001F2E75"/>
    <w:rsid w:val="001F32FB"/>
    <w:rsid w:val="001F3691"/>
    <w:rsid w:val="001F47E9"/>
    <w:rsid w:val="001F5860"/>
    <w:rsid w:val="001F5FC0"/>
    <w:rsid w:val="001F6AEE"/>
    <w:rsid w:val="001F7873"/>
    <w:rsid w:val="001F7D8B"/>
    <w:rsid w:val="002002F2"/>
    <w:rsid w:val="0020077D"/>
    <w:rsid w:val="00200ECA"/>
    <w:rsid w:val="00200F77"/>
    <w:rsid w:val="002014C1"/>
    <w:rsid w:val="00201534"/>
    <w:rsid w:val="002015DE"/>
    <w:rsid w:val="00201736"/>
    <w:rsid w:val="00201E14"/>
    <w:rsid w:val="0020245E"/>
    <w:rsid w:val="0020264C"/>
    <w:rsid w:val="002032B2"/>
    <w:rsid w:val="00203F2C"/>
    <w:rsid w:val="0020402B"/>
    <w:rsid w:val="002055EF"/>
    <w:rsid w:val="002059FF"/>
    <w:rsid w:val="00205CBF"/>
    <w:rsid w:val="00205E95"/>
    <w:rsid w:val="00205E9F"/>
    <w:rsid w:val="002067FF"/>
    <w:rsid w:val="00206835"/>
    <w:rsid w:val="00206986"/>
    <w:rsid w:val="00207983"/>
    <w:rsid w:val="00207A5B"/>
    <w:rsid w:val="00207B30"/>
    <w:rsid w:val="00207FAF"/>
    <w:rsid w:val="00210B74"/>
    <w:rsid w:val="00210C61"/>
    <w:rsid w:val="002110EB"/>
    <w:rsid w:val="002117CF"/>
    <w:rsid w:val="00211E19"/>
    <w:rsid w:val="0021237B"/>
    <w:rsid w:val="00212481"/>
    <w:rsid w:val="002127F7"/>
    <w:rsid w:val="0021286C"/>
    <w:rsid w:val="0021298B"/>
    <w:rsid w:val="00212B12"/>
    <w:rsid w:val="00213E21"/>
    <w:rsid w:val="002140BC"/>
    <w:rsid w:val="00214934"/>
    <w:rsid w:val="002149C1"/>
    <w:rsid w:val="00214AE2"/>
    <w:rsid w:val="00214E8D"/>
    <w:rsid w:val="00214F0F"/>
    <w:rsid w:val="002151ED"/>
    <w:rsid w:val="002164AB"/>
    <w:rsid w:val="00216799"/>
    <w:rsid w:val="00216A0F"/>
    <w:rsid w:val="00216AFA"/>
    <w:rsid w:val="00216F45"/>
    <w:rsid w:val="00216F6D"/>
    <w:rsid w:val="00217217"/>
    <w:rsid w:val="00217FFD"/>
    <w:rsid w:val="00220617"/>
    <w:rsid w:val="00220722"/>
    <w:rsid w:val="002212CE"/>
    <w:rsid w:val="002218C9"/>
    <w:rsid w:val="00221C33"/>
    <w:rsid w:val="0022215F"/>
    <w:rsid w:val="0022217B"/>
    <w:rsid w:val="00223EEB"/>
    <w:rsid w:val="00224843"/>
    <w:rsid w:val="00225997"/>
    <w:rsid w:val="002259B6"/>
    <w:rsid w:val="00226863"/>
    <w:rsid w:val="002269F3"/>
    <w:rsid w:val="00227750"/>
    <w:rsid w:val="00227D72"/>
    <w:rsid w:val="00227E41"/>
    <w:rsid w:val="00227EC4"/>
    <w:rsid w:val="00230757"/>
    <w:rsid w:val="0023093B"/>
    <w:rsid w:val="00230D0A"/>
    <w:rsid w:val="00231ABE"/>
    <w:rsid w:val="00232169"/>
    <w:rsid w:val="0023251A"/>
    <w:rsid w:val="00232684"/>
    <w:rsid w:val="002329BF"/>
    <w:rsid w:val="00233A0A"/>
    <w:rsid w:val="00233C6C"/>
    <w:rsid w:val="00233E18"/>
    <w:rsid w:val="0023413E"/>
    <w:rsid w:val="00234277"/>
    <w:rsid w:val="002347EF"/>
    <w:rsid w:val="00235244"/>
    <w:rsid w:val="00235294"/>
    <w:rsid w:val="002359A3"/>
    <w:rsid w:val="002360C3"/>
    <w:rsid w:val="00236629"/>
    <w:rsid w:val="0023702C"/>
    <w:rsid w:val="0023705F"/>
    <w:rsid w:val="002402CF"/>
    <w:rsid w:val="00240755"/>
    <w:rsid w:val="00240AA0"/>
    <w:rsid w:val="0024166B"/>
    <w:rsid w:val="00241BFA"/>
    <w:rsid w:val="002429A2"/>
    <w:rsid w:val="00242BDE"/>
    <w:rsid w:val="00242D69"/>
    <w:rsid w:val="002433CC"/>
    <w:rsid w:val="00243C20"/>
    <w:rsid w:val="00243E3A"/>
    <w:rsid w:val="00244455"/>
    <w:rsid w:val="0024496E"/>
    <w:rsid w:val="0024509E"/>
    <w:rsid w:val="00245514"/>
    <w:rsid w:val="00245588"/>
    <w:rsid w:val="00246FF0"/>
    <w:rsid w:val="00247E20"/>
    <w:rsid w:val="00247EDB"/>
    <w:rsid w:val="00250761"/>
    <w:rsid w:val="0025087D"/>
    <w:rsid w:val="00250ABA"/>
    <w:rsid w:val="00250D34"/>
    <w:rsid w:val="00251546"/>
    <w:rsid w:val="0025203F"/>
    <w:rsid w:val="002533E0"/>
    <w:rsid w:val="00253DCE"/>
    <w:rsid w:val="00254670"/>
    <w:rsid w:val="00254C3F"/>
    <w:rsid w:val="0025521B"/>
    <w:rsid w:val="00255C65"/>
    <w:rsid w:val="002562B8"/>
    <w:rsid w:val="00256413"/>
    <w:rsid w:val="002574A2"/>
    <w:rsid w:val="002575F9"/>
    <w:rsid w:val="00257C7E"/>
    <w:rsid w:val="0026020D"/>
    <w:rsid w:val="002606CD"/>
    <w:rsid w:val="00260A50"/>
    <w:rsid w:val="0026121A"/>
    <w:rsid w:val="002615FD"/>
    <w:rsid w:val="00262443"/>
    <w:rsid w:val="002630EA"/>
    <w:rsid w:val="002631EF"/>
    <w:rsid w:val="0026355B"/>
    <w:rsid w:val="002648E0"/>
    <w:rsid w:val="00264FEB"/>
    <w:rsid w:val="00265853"/>
    <w:rsid w:val="00265BA3"/>
    <w:rsid w:val="00265FEC"/>
    <w:rsid w:val="00266ABB"/>
    <w:rsid w:val="00267D43"/>
    <w:rsid w:val="00270674"/>
    <w:rsid w:val="00270A6D"/>
    <w:rsid w:val="00270DE2"/>
    <w:rsid w:val="00270DE8"/>
    <w:rsid w:val="002712D8"/>
    <w:rsid w:val="00271842"/>
    <w:rsid w:val="002729D0"/>
    <w:rsid w:val="00272D00"/>
    <w:rsid w:val="00273269"/>
    <w:rsid w:val="0027343C"/>
    <w:rsid w:val="002736BF"/>
    <w:rsid w:val="00273AD0"/>
    <w:rsid w:val="00274655"/>
    <w:rsid w:val="00275F31"/>
    <w:rsid w:val="00276DDA"/>
    <w:rsid w:val="00276F9D"/>
    <w:rsid w:val="002770D6"/>
    <w:rsid w:val="00277132"/>
    <w:rsid w:val="002803B7"/>
    <w:rsid w:val="002811D9"/>
    <w:rsid w:val="0028152D"/>
    <w:rsid w:val="00281776"/>
    <w:rsid w:val="00281A03"/>
    <w:rsid w:val="002829B1"/>
    <w:rsid w:val="00282ABE"/>
    <w:rsid w:val="00283705"/>
    <w:rsid w:val="00283A4D"/>
    <w:rsid w:val="00283B80"/>
    <w:rsid w:val="00283C65"/>
    <w:rsid w:val="00283FC2"/>
    <w:rsid w:val="00284B7E"/>
    <w:rsid w:val="0028554E"/>
    <w:rsid w:val="00285885"/>
    <w:rsid w:val="00287E30"/>
    <w:rsid w:val="0029017F"/>
    <w:rsid w:val="0029055E"/>
    <w:rsid w:val="00290C27"/>
    <w:rsid w:val="00290EEE"/>
    <w:rsid w:val="0029150F"/>
    <w:rsid w:val="0029155E"/>
    <w:rsid w:val="00291754"/>
    <w:rsid w:val="00291CD9"/>
    <w:rsid w:val="00291DD0"/>
    <w:rsid w:val="00292021"/>
    <w:rsid w:val="0029271E"/>
    <w:rsid w:val="00292A12"/>
    <w:rsid w:val="002931CF"/>
    <w:rsid w:val="00293525"/>
    <w:rsid w:val="002935C3"/>
    <w:rsid w:val="00293B7F"/>
    <w:rsid w:val="002942D2"/>
    <w:rsid w:val="00294930"/>
    <w:rsid w:val="00297B25"/>
    <w:rsid w:val="00297F62"/>
    <w:rsid w:val="002A007A"/>
    <w:rsid w:val="002A045D"/>
    <w:rsid w:val="002A0877"/>
    <w:rsid w:val="002A1723"/>
    <w:rsid w:val="002A1A35"/>
    <w:rsid w:val="002A22F1"/>
    <w:rsid w:val="002A2656"/>
    <w:rsid w:val="002A26ED"/>
    <w:rsid w:val="002A320C"/>
    <w:rsid w:val="002A3F0A"/>
    <w:rsid w:val="002A4394"/>
    <w:rsid w:val="002A4611"/>
    <w:rsid w:val="002A4691"/>
    <w:rsid w:val="002A5EE0"/>
    <w:rsid w:val="002A603A"/>
    <w:rsid w:val="002A7636"/>
    <w:rsid w:val="002B02C8"/>
    <w:rsid w:val="002B0303"/>
    <w:rsid w:val="002B033C"/>
    <w:rsid w:val="002B09F9"/>
    <w:rsid w:val="002B0EC2"/>
    <w:rsid w:val="002B2605"/>
    <w:rsid w:val="002B268E"/>
    <w:rsid w:val="002B26CB"/>
    <w:rsid w:val="002B3403"/>
    <w:rsid w:val="002B35DD"/>
    <w:rsid w:val="002B38BA"/>
    <w:rsid w:val="002B49A3"/>
    <w:rsid w:val="002B5CD6"/>
    <w:rsid w:val="002B654E"/>
    <w:rsid w:val="002B6719"/>
    <w:rsid w:val="002B73A5"/>
    <w:rsid w:val="002C169E"/>
    <w:rsid w:val="002C22F0"/>
    <w:rsid w:val="002C2CC8"/>
    <w:rsid w:val="002C2DD0"/>
    <w:rsid w:val="002C31B2"/>
    <w:rsid w:val="002C37D7"/>
    <w:rsid w:val="002C4199"/>
    <w:rsid w:val="002C53F8"/>
    <w:rsid w:val="002C57B9"/>
    <w:rsid w:val="002C5B53"/>
    <w:rsid w:val="002C676C"/>
    <w:rsid w:val="002C6C84"/>
    <w:rsid w:val="002C788A"/>
    <w:rsid w:val="002D022E"/>
    <w:rsid w:val="002D0A4F"/>
    <w:rsid w:val="002D110A"/>
    <w:rsid w:val="002D179C"/>
    <w:rsid w:val="002D1DFD"/>
    <w:rsid w:val="002D2AB6"/>
    <w:rsid w:val="002D2D10"/>
    <w:rsid w:val="002D34AE"/>
    <w:rsid w:val="002D3D3D"/>
    <w:rsid w:val="002D4A2C"/>
    <w:rsid w:val="002D4F56"/>
    <w:rsid w:val="002D5AA5"/>
    <w:rsid w:val="002D5BDA"/>
    <w:rsid w:val="002D611C"/>
    <w:rsid w:val="002D6D05"/>
    <w:rsid w:val="002D744B"/>
    <w:rsid w:val="002D7CB8"/>
    <w:rsid w:val="002E05D4"/>
    <w:rsid w:val="002E0E87"/>
    <w:rsid w:val="002E17F4"/>
    <w:rsid w:val="002E1868"/>
    <w:rsid w:val="002E194B"/>
    <w:rsid w:val="002E257C"/>
    <w:rsid w:val="002E2ACD"/>
    <w:rsid w:val="002E3257"/>
    <w:rsid w:val="002E38DE"/>
    <w:rsid w:val="002E39DD"/>
    <w:rsid w:val="002E3CF1"/>
    <w:rsid w:val="002E3F62"/>
    <w:rsid w:val="002E427B"/>
    <w:rsid w:val="002E4989"/>
    <w:rsid w:val="002E49E4"/>
    <w:rsid w:val="002E5218"/>
    <w:rsid w:val="002E5BAE"/>
    <w:rsid w:val="002E5C12"/>
    <w:rsid w:val="002E5E2E"/>
    <w:rsid w:val="002E6055"/>
    <w:rsid w:val="002E62C8"/>
    <w:rsid w:val="002E67E2"/>
    <w:rsid w:val="002E6FC8"/>
    <w:rsid w:val="002E71E6"/>
    <w:rsid w:val="002E7374"/>
    <w:rsid w:val="002E7ADE"/>
    <w:rsid w:val="002E7F3B"/>
    <w:rsid w:val="002F02DC"/>
    <w:rsid w:val="002F052D"/>
    <w:rsid w:val="002F0F74"/>
    <w:rsid w:val="002F1206"/>
    <w:rsid w:val="002F1E1B"/>
    <w:rsid w:val="002F3598"/>
    <w:rsid w:val="002F394E"/>
    <w:rsid w:val="002F3CEC"/>
    <w:rsid w:val="002F3F20"/>
    <w:rsid w:val="002F42FC"/>
    <w:rsid w:val="002F5279"/>
    <w:rsid w:val="002F52A9"/>
    <w:rsid w:val="002F5E3A"/>
    <w:rsid w:val="002F61A7"/>
    <w:rsid w:val="002F61B7"/>
    <w:rsid w:val="002F67F9"/>
    <w:rsid w:val="002F72BD"/>
    <w:rsid w:val="002F7514"/>
    <w:rsid w:val="002F7610"/>
    <w:rsid w:val="002F7C7F"/>
    <w:rsid w:val="00300C50"/>
    <w:rsid w:val="00300D69"/>
    <w:rsid w:val="00300F54"/>
    <w:rsid w:val="00301CCA"/>
    <w:rsid w:val="00303D52"/>
    <w:rsid w:val="003044CF"/>
    <w:rsid w:val="00304D81"/>
    <w:rsid w:val="00305922"/>
    <w:rsid w:val="00305B4F"/>
    <w:rsid w:val="00306174"/>
    <w:rsid w:val="0030620F"/>
    <w:rsid w:val="003066C4"/>
    <w:rsid w:val="00306841"/>
    <w:rsid w:val="003069D3"/>
    <w:rsid w:val="00306EA8"/>
    <w:rsid w:val="0030707E"/>
    <w:rsid w:val="00307F24"/>
    <w:rsid w:val="00310352"/>
    <w:rsid w:val="00310549"/>
    <w:rsid w:val="00310CE3"/>
    <w:rsid w:val="00311BAD"/>
    <w:rsid w:val="00313114"/>
    <w:rsid w:val="0031362B"/>
    <w:rsid w:val="00313ABE"/>
    <w:rsid w:val="00313E3D"/>
    <w:rsid w:val="00314153"/>
    <w:rsid w:val="0031428A"/>
    <w:rsid w:val="00314457"/>
    <w:rsid w:val="00314AC2"/>
    <w:rsid w:val="00315067"/>
    <w:rsid w:val="00315438"/>
    <w:rsid w:val="003155A6"/>
    <w:rsid w:val="003166E9"/>
    <w:rsid w:val="003167E4"/>
    <w:rsid w:val="0031779E"/>
    <w:rsid w:val="00317A18"/>
    <w:rsid w:val="003207EC"/>
    <w:rsid w:val="00321D16"/>
    <w:rsid w:val="003237CE"/>
    <w:rsid w:val="00325094"/>
    <w:rsid w:val="003253DB"/>
    <w:rsid w:val="003253F6"/>
    <w:rsid w:val="00325488"/>
    <w:rsid w:val="003273A8"/>
    <w:rsid w:val="003276E4"/>
    <w:rsid w:val="00327D4E"/>
    <w:rsid w:val="0033024A"/>
    <w:rsid w:val="003302F9"/>
    <w:rsid w:val="003314A0"/>
    <w:rsid w:val="00331B66"/>
    <w:rsid w:val="0033257F"/>
    <w:rsid w:val="003330DF"/>
    <w:rsid w:val="00333265"/>
    <w:rsid w:val="00334968"/>
    <w:rsid w:val="003349B6"/>
    <w:rsid w:val="003358CF"/>
    <w:rsid w:val="00335C4E"/>
    <w:rsid w:val="00335EB0"/>
    <w:rsid w:val="003363F6"/>
    <w:rsid w:val="00336C41"/>
    <w:rsid w:val="0033734B"/>
    <w:rsid w:val="0033793C"/>
    <w:rsid w:val="00340524"/>
    <w:rsid w:val="00341CDE"/>
    <w:rsid w:val="003421B1"/>
    <w:rsid w:val="00342264"/>
    <w:rsid w:val="00342DE5"/>
    <w:rsid w:val="003439BB"/>
    <w:rsid w:val="00344636"/>
    <w:rsid w:val="003446C5"/>
    <w:rsid w:val="003447BE"/>
    <w:rsid w:val="00345858"/>
    <w:rsid w:val="00345974"/>
    <w:rsid w:val="00346C24"/>
    <w:rsid w:val="00346CB9"/>
    <w:rsid w:val="00346E0B"/>
    <w:rsid w:val="003479F7"/>
    <w:rsid w:val="00347B18"/>
    <w:rsid w:val="00347B5A"/>
    <w:rsid w:val="00350ADB"/>
    <w:rsid w:val="00350B91"/>
    <w:rsid w:val="0035124C"/>
    <w:rsid w:val="003518B3"/>
    <w:rsid w:val="003524B7"/>
    <w:rsid w:val="00354FCE"/>
    <w:rsid w:val="00355BDD"/>
    <w:rsid w:val="00355C36"/>
    <w:rsid w:val="0035654F"/>
    <w:rsid w:val="00356B78"/>
    <w:rsid w:val="003576CF"/>
    <w:rsid w:val="00357888"/>
    <w:rsid w:val="003579B7"/>
    <w:rsid w:val="00360801"/>
    <w:rsid w:val="003608DF"/>
    <w:rsid w:val="003612E9"/>
    <w:rsid w:val="00361EAD"/>
    <w:rsid w:val="003623C5"/>
    <w:rsid w:val="00363308"/>
    <w:rsid w:val="00363345"/>
    <w:rsid w:val="003659BD"/>
    <w:rsid w:val="00367123"/>
    <w:rsid w:val="0036718E"/>
    <w:rsid w:val="00367195"/>
    <w:rsid w:val="003675AC"/>
    <w:rsid w:val="00367602"/>
    <w:rsid w:val="003708ED"/>
    <w:rsid w:val="003713D0"/>
    <w:rsid w:val="00371492"/>
    <w:rsid w:val="00372596"/>
    <w:rsid w:val="0037431A"/>
    <w:rsid w:val="0037458F"/>
    <w:rsid w:val="00374AA9"/>
    <w:rsid w:val="00374D6E"/>
    <w:rsid w:val="003754C2"/>
    <w:rsid w:val="00375BA9"/>
    <w:rsid w:val="00375D87"/>
    <w:rsid w:val="00375EB8"/>
    <w:rsid w:val="00375EBE"/>
    <w:rsid w:val="0037606F"/>
    <w:rsid w:val="003768B1"/>
    <w:rsid w:val="00376978"/>
    <w:rsid w:val="00376AD2"/>
    <w:rsid w:val="00376B81"/>
    <w:rsid w:val="00377A6D"/>
    <w:rsid w:val="00377EA6"/>
    <w:rsid w:val="00377F1C"/>
    <w:rsid w:val="00381327"/>
    <w:rsid w:val="00381981"/>
    <w:rsid w:val="00383FD2"/>
    <w:rsid w:val="00384F14"/>
    <w:rsid w:val="003851E6"/>
    <w:rsid w:val="003856B7"/>
    <w:rsid w:val="00385769"/>
    <w:rsid w:val="00386B9B"/>
    <w:rsid w:val="00386FA2"/>
    <w:rsid w:val="003873B8"/>
    <w:rsid w:val="00387F48"/>
    <w:rsid w:val="00390231"/>
    <w:rsid w:val="003906E6"/>
    <w:rsid w:val="00391849"/>
    <w:rsid w:val="00391A4C"/>
    <w:rsid w:val="00391B0E"/>
    <w:rsid w:val="00392E88"/>
    <w:rsid w:val="00392F80"/>
    <w:rsid w:val="0039466A"/>
    <w:rsid w:val="00394728"/>
    <w:rsid w:val="00394BBD"/>
    <w:rsid w:val="00394DCE"/>
    <w:rsid w:val="00394EFE"/>
    <w:rsid w:val="00395440"/>
    <w:rsid w:val="00396096"/>
    <w:rsid w:val="003962E2"/>
    <w:rsid w:val="00396B5E"/>
    <w:rsid w:val="0039731D"/>
    <w:rsid w:val="003A059B"/>
    <w:rsid w:val="003A068C"/>
    <w:rsid w:val="003A172F"/>
    <w:rsid w:val="003A1A3E"/>
    <w:rsid w:val="003A1B0D"/>
    <w:rsid w:val="003A1F53"/>
    <w:rsid w:val="003A222C"/>
    <w:rsid w:val="003A257B"/>
    <w:rsid w:val="003A26D9"/>
    <w:rsid w:val="003A2B05"/>
    <w:rsid w:val="003A4516"/>
    <w:rsid w:val="003A4A3C"/>
    <w:rsid w:val="003A4A69"/>
    <w:rsid w:val="003A50E9"/>
    <w:rsid w:val="003A5170"/>
    <w:rsid w:val="003A5604"/>
    <w:rsid w:val="003A5773"/>
    <w:rsid w:val="003A590B"/>
    <w:rsid w:val="003A5CAA"/>
    <w:rsid w:val="003A5CB4"/>
    <w:rsid w:val="003A5E88"/>
    <w:rsid w:val="003A685A"/>
    <w:rsid w:val="003A74B9"/>
    <w:rsid w:val="003A7FB1"/>
    <w:rsid w:val="003B0368"/>
    <w:rsid w:val="003B1700"/>
    <w:rsid w:val="003B1779"/>
    <w:rsid w:val="003B2479"/>
    <w:rsid w:val="003B257D"/>
    <w:rsid w:val="003B27A6"/>
    <w:rsid w:val="003B2922"/>
    <w:rsid w:val="003B32E8"/>
    <w:rsid w:val="003B3744"/>
    <w:rsid w:val="003B4DFF"/>
    <w:rsid w:val="003B50C7"/>
    <w:rsid w:val="003B5445"/>
    <w:rsid w:val="003B5CAB"/>
    <w:rsid w:val="003B616E"/>
    <w:rsid w:val="003B636B"/>
    <w:rsid w:val="003B6AE1"/>
    <w:rsid w:val="003B6BB4"/>
    <w:rsid w:val="003B7354"/>
    <w:rsid w:val="003B7520"/>
    <w:rsid w:val="003B7EB4"/>
    <w:rsid w:val="003C1278"/>
    <w:rsid w:val="003C162B"/>
    <w:rsid w:val="003C16A2"/>
    <w:rsid w:val="003C18BE"/>
    <w:rsid w:val="003C1D62"/>
    <w:rsid w:val="003C3347"/>
    <w:rsid w:val="003C363B"/>
    <w:rsid w:val="003C376D"/>
    <w:rsid w:val="003C3E30"/>
    <w:rsid w:val="003C4423"/>
    <w:rsid w:val="003C47D0"/>
    <w:rsid w:val="003C5113"/>
    <w:rsid w:val="003C59CF"/>
    <w:rsid w:val="003C671C"/>
    <w:rsid w:val="003C6B11"/>
    <w:rsid w:val="003C7074"/>
    <w:rsid w:val="003C7F4C"/>
    <w:rsid w:val="003D0845"/>
    <w:rsid w:val="003D1228"/>
    <w:rsid w:val="003D17E4"/>
    <w:rsid w:val="003D21F5"/>
    <w:rsid w:val="003D2269"/>
    <w:rsid w:val="003D238C"/>
    <w:rsid w:val="003D2619"/>
    <w:rsid w:val="003D2BFF"/>
    <w:rsid w:val="003D3317"/>
    <w:rsid w:val="003D391D"/>
    <w:rsid w:val="003D5E01"/>
    <w:rsid w:val="003D6366"/>
    <w:rsid w:val="003D64DA"/>
    <w:rsid w:val="003D6CF9"/>
    <w:rsid w:val="003D6E23"/>
    <w:rsid w:val="003D7191"/>
    <w:rsid w:val="003D757A"/>
    <w:rsid w:val="003D794D"/>
    <w:rsid w:val="003D7C04"/>
    <w:rsid w:val="003E0D11"/>
    <w:rsid w:val="003E0DDB"/>
    <w:rsid w:val="003E1CD7"/>
    <w:rsid w:val="003E2CEC"/>
    <w:rsid w:val="003E3239"/>
    <w:rsid w:val="003E3769"/>
    <w:rsid w:val="003E38D5"/>
    <w:rsid w:val="003E3D86"/>
    <w:rsid w:val="003E3E4D"/>
    <w:rsid w:val="003E415E"/>
    <w:rsid w:val="003E4D2C"/>
    <w:rsid w:val="003E5439"/>
    <w:rsid w:val="003E5CAE"/>
    <w:rsid w:val="003E6014"/>
    <w:rsid w:val="003E6D4D"/>
    <w:rsid w:val="003E7364"/>
    <w:rsid w:val="003E7DB6"/>
    <w:rsid w:val="003E7E0F"/>
    <w:rsid w:val="003F04A8"/>
    <w:rsid w:val="003F0BD8"/>
    <w:rsid w:val="003F0D3F"/>
    <w:rsid w:val="003F1547"/>
    <w:rsid w:val="003F19A3"/>
    <w:rsid w:val="003F2293"/>
    <w:rsid w:val="003F2296"/>
    <w:rsid w:val="003F29F4"/>
    <w:rsid w:val="003F2D15"/>
    <w:rsid w:val="003F371C"/>
    <w:rsid w:val="003F3A02"/>
    <w:rsid w:val="003F4222"/>
    <w:rsid w:val="003F5153"/>
    <w:rsid w:val="003F55AB"/>
    <w:rsid w:val="003F65C9"/>
    <w:rsid w:val="003F6F06"/>
    <w:rsid w:val="0040129F"/>
    <w:rsid w:val="0040155F"/>
    <w:rsid w:val="00401A99"/>
    <w:rsid w:val="00401C26"/>
    <w:rsid w:val="00401CC7"/>
    <w:rsid w:val="0040207D"/>
    <w:rsid w:val="004028BB"/>
    <w:rsid w:val="004035EC"/>
    <w:rsid w:val="004037E2"/>
    <w:rsid w:val="00403FDD"/>
    <w:rsid w:val="004042DF"/>
    <w:rsid w:val="004055B8"/>
    <w:rsid w:val="00405660"/>
    <w:rsid w:val="00405E35"/>
    <w:rsid w:val="00405E65"/>
    <w:rsid w:val="004061EC"/>
    <w:rsid w:val="00406A2C"/>
    <w:rsid w:val="00407D64"/>
    <w:rsid w:val="0041066F"/>
    <w:rsid w:val="004108B0"/>
    <w:rsid w:val="00410E6C"/>
    <w:rsid w:val="004118C2"/>
    <w:rsid w:val="00412368"/>
    <w:rsid w:val="0041284A"/>
    <w:rsid w:val="004129D4"/>
    <w:rsid w:val="00412F1E"/>
    <w:rsid w:val="00413381"/>
    <w:rsid w:val="004134D2"/>
    <w:rsid w:val="004138C5"/>
    <w:rsid w:val="004139AD"/>
    <w:rsid w:val="00414208"/>
    <w:rsid w:val="00414846"/>
    <w:rsid w:val="00414E81"/>
    <w:rsid w:val="00414FA4"/>
    <w:rsid w:val="00415149"/>
    <w:rsid w:val="00415695"/>
    <w:rsid w:val="0041598D"/>
    <w:rsid w:val="0041599A"/>
    <w:rsid w:val="00415A81"/>
    <w:rsid w:val="00415B1C"/>
    <w:rsid w:val="00416BCE"/>
    <w:rsid w:val="00417117"/>
    <w:rsid w:val="004205C5"/>
    <w:rsid w:val="0042078B"/>
    <w:rsid w:val="004216D8"/>
    <w:rsid w:val="004217B6"/>
    <w:rsid w:val="00421B65"/>
    <w:rsid w:val="00421EAE"/>
    <w:rsid w:val="0042210A"/>
    <w:rsid w:val="004226B9"/>
    <w:rsid w:val="004239A3"/>
    <w:rsid w:val="0042406C"/>
    <w:rsid w:val="0042537C"/>
    <w:rsid w:val="00426128"/>
    <w:rsid w:val="00426340"/>
    <w:rsid w:val="00426384"/>
    <w:rsid w:val="00426C19"/>
    <w:rsid w:val="00426E7F"/>
    <w:rsid w:val="00427F6D"/>
    <w:rsid w:val="004307F3"/>
    <w:rsid w:val="00430BB6"/>
    <w:rsid w:val="00431308"/>
    <w:rsid w:val="0043172B"/>
    <w:rsid w:val="0043188E"/>
    <w:rsid w:val="00431EDB"/>
    <w:rsid w:val="00431F3B"/>
    <w:rsid w:val="00432BC7"/>
    <w:rsid w:val="004332C4"/>
    <w:rsid w:val="00433790"/>
    <w:rsid w:val="004339B8"/>
    <w:rsid w:val="00433C05"/>
    <w:rsid w:val="0043521A"/>
    <w:rsid w:val="00435904"/>
    <w:rsid w:val="00435C09"/>
    <w:rsid w:val="004360E6"/>
    <w:rsid w:val="00436193"/>
    <w:rsid w:val="00436753"/>
    <w:rsid w:val="0043690D"/>
    <w:rsid w:val="00437A0E"/>
    <w:rsid w:val="0044109D"/>
    <w:rsid w:val="004416E5"/>
    <w:rsid w:val="00441FD0"/>
    <w:rsid w:val="004425B9"/>
    <w:rsid w:val="0044285F"/>
    <w:rsid w:val="00443050"/>
    <w:rsid w:val="00443444"/>
    <w:rsid w:val="00444827"/>
    <w:rsid w:val="00445884"/>
    <w:rsid w:val="00445E70"/>
    <w:rsid w:val="00446C4A"/>
    <w:rsid w:val="00446DFF"/>
    <w:rsid w:val="00447C63"/>
    <w:rsid w:val="00447DD4"/>
    <w:rsid w:val="00447EF8"/>
    <w:rsid w:val="0045096B"/>
    <w:rsid w:val="0045174D"/>
    <w:rsid w:val="00451882"/>
    <w:rsid w:val="00451A3D"/>
    <w:rsid w:val="00452764"/>
    <w:rsid w:val="00452E14"/>
    <w:rsid w:val="0045357A"/>
    <w:rsid w:val="00453BC8"/>
    <w:rsid w:val="00454236"/>
    <w:rsid w:val="004544E9"/>
    <w:rsid w:val="004549B1"/>
    <w:rsid w:val="0045558D"/>
    <w:rsid w:val="00455CEF"/>
    <w:rsid w:val="004564BE"/>
    <w:rsid w:val="00456E80"/>
    <w:rsid w:val="004572D3"/>
    <w:rsid w:val="00457795"/>
    <w:rsid w:val="00460538"/>
    <w:rsid w:val="00460601"/>
    <w:rsid w:val="00463B69"/>
    <w:rsid w:val="0046481E"/>
    <w:rsid w:val="004654C3"/>
    <w:rsid w:val="004657FE"/>
    <w:rsid w:val="00465B8D"/>
    <w:rsid w:val="00465D27"/>
    <w:rsid w:val="004667CB"/>
    <w:rsid w:val="00466A08"/>
    <w:rsid w:val="00466C24"/>
    <w:rsid w:val="00467375"/>
    <w:rsid w:val="004676D7"/>
    <w:rsid w:val="00467F53"/>
    <w:rsid w:val="00470154"/>
    <w:rsid w:val="00470637"/>
    <w:rsid w:val="00470A71"/>
    <w:rsid w:val="00470E55"/>
    <w:rsid w:val="004713F7"/>
    <w:rsid w:val="00471CC4"/>
    <w:rsid w:val="004720BA"/>
    <w:rsid w:val="00473894"/>
    <w:rsid w:val="00473D40"/>
    <w:rsid w:val="00473FAC"/>
    <w:rsid w:val="004742C9"/>
    <w:rsid w:val="00474B56"/>
    <w:rsid w:val="004753D6"/>
    <w:rsid w:val="004757D5"/>
    <w:rsid w:val="00475F0D"/>
    <w:rsid w:val="00476229"/>
    <w:rsid w:val="0047688F"/>
    <w:rsid w:val="00477392"/>
    <w:rsid w:val="0048175C"/>
    <w:rsid w:val="00482925"/>
    <w:rsid w:val="004829AE"/>
    <w:rsid w:val="00482A57"/>
    <w:rsid w:val="004834FB"/>
    <w:rsid w:val="00483710"/>
    <w:rsid w:val="00483B4C"/>
    <w:rsid w:val="004846B4"/>
    <w:rsid w:val="004851F1"/>
    <w:rsid w:val="00485ABE"/>
    <w:rsid w:val="00486288"/>
    <w:rsid w:val="0048741E"/>
    <w:rsid w:val="00487497"/>
    <w:rsid w:val="00487733"/>
    <w:rsid w:val="004904B5"/>
    <w:rsid w:val="00490A82"/>
    <w:rsid w:val="00490CC4"/>
    <w:rsid w:val="004914F1"/>
    <w:rsid w:val="0049157D"/>
    <w:rsid w:val="004919E7"/>
    <w:rsid w:val="004920FA"/>
    <w:rsid w:val="00492A8C"/>
    <w:rsid w:val="00492EEE"/>
    <w:rsid w:val="0049488C"/>
    <w:rsid w:val="00495815"/>
    <w:rsid w:val="00496F5F"/>
    <w:rsid w:val="00497147"/>
    <w:rsid w:val="004974C5"/>
    <w:rsid w:val="00497532"/>
    <w:rsid w:val="004978E9"/>
    <w:rsid w:val="004A0169"/>
    <w:rsid w:val="004A0A98"/>
    <w:rsid w:val="004A0CED"/>
    <w:rsid w:val="004A28AC"/>
    <w:rsid w:val="004A2C7A"/>
    <w:rsid w:val="004A2DC3"/>
    <w:rsid w:val="004A31D1"/>
    <w:rsid w:val="004A39DD"/>
    <w:rsid w:val="004A40E3"/>
    <w:rsid w:val="004A4604"/>
    <w:rsid w:val="004A4BDB"/>
    <w:rsid w:val="004A5251"/>
    <w:rsid w:val="004A5626"/>
    <w:rsid w:val="004A5EF9"/>
    <w:rsid w:val="004A6038"/>
    <w:rsid w:val="004A6EEB"/>
    <w:rsid w:val="004A6F96"/>
    <w:rsid w:val="004A707C"/>
    <w:rsid w:val="004A795E"/>
    <w:rsid w:val="004B0764"/>
    <w:rsid w:val="004B089B"/>
    <w:rsid w:val="004B0F72"/>
    <w:rsid w:val="004B11A4"/>
    <w:rsid w:val="004B1BD7"/>
    <w:rsid w:val="004B1FDC"/>
    <w:rsid w:val="004B2B31"/>
    <w:rsid w:val="004B2CE9"/>
    <w:rsid w:val="004B3694"/>
    <w:rsid w:val="004B37AB"/>
    <w:rsid w:val="004B3836"/>
    <w:rsid w:val="004B3CF2"/>
    <w:rsid w:val="004B46AA"/>
    <w:rsid w:val="004B4B38"/>
    <w:rsid w:val="004B61AD"/>
    <w:rsid w:val="004B6285"/>
    <w:rsid w:val="004B6365"/>
    <w:rsid w:val="004B655D"/>
    <w:rsid w:val="004B6992"/>
    <w:rsid w:val="004B6F42"/>
    <w:rsid w:val="004B78A6"/>
    <w:rsid w:val="004C071F"/>
    <w:rsid w:val="004C075A"/>
    <w:rsid w:val="004C09E5"/>
    <w:rsid w:val="004C157D"/>
    <w:rsid w:val="004C1A0B"/>
    <w:rsid w:val="004C1BD1"/>
    <w:rsid w:val="004C1D78"/>
    <w:rsid w:val="004C2084"/>
    <w:rsid w:val="004C2A59"/>
    <w:rsid w:val="004C2DC3"/>
    <w:rsid w:val="004C309F"/>
    <w:rsid w:val="004C30D5"/>
    <w:rsid w:val="004C33C4"/>
    <w:rsid w:val="004C45B8"/>
    <w:rsid w:val="004C4BCC"/>
    <w:rsid w:val="004C549F"/>
    <w:rsid w:val="004C57C2"/>
    <w:rsid w:val="004C5E70"/>
    <w:rsid w:val="004C67CA"/>
    <w:rsid w:val="004C7BA2"/>
    <w:rsid w:val="004D00FC"/>
    <w:rsid w:val="004D011C"/>
    <w:rsid w:val="004D0A4E"/>
    <w:rsid w:val="004D1F0E"/>
    <w:rsid w:val="004D207C"/>
    <w:rsid w:val="004D2335"/>
    <w:rsid w:val="004D2B00"/>
    <w:rsid w:val="004D2F82"/>
    <w:rsid w:val="004D422E"/>
    <w:rsid w:val="004D497C"/>
    <w:rsid w:val="004D509D"/>
    <w:rsid w:val="004D5360"/>
    <w:rsid w:val="004D5510"/>
    <w:rsid w:val="004D650F"/>
    <w:rsid w:val="004D764E"/>
    <w:rsid w:val="004D7B8B"/>
    <w:rsid w:val="004E1C3B"/>
    <w:rsid w:val="004E28C8"/>
    <w:rsid w:val="004E2932"/>
    <w:rsid w:val="004E2F26"/>
    <w:rsid w:val="004E3065"/>
    <w:rsid w:val="004E342A"/>
    <w:rsid w:val="004E49FF"/>
    <w:rsid w:val="004E4B52"/>
    <w:rsid w:val="004E4C5D"/>
    <w:rsid w:val="004E55D2"/>
    <w:rsid w:val="004E5E2D"/>
    <w:rsid w:val="004E67D8"/>
    <w:rsid w:val="004E6918"/>
    <w:rsid w:val="004E6D6D"/>
    <w:rsid w:val="004F0642"/>
    <w:rsid w:val="004F0B91"/>
    <w:rsid w:val="004F1B91"/>
    <w:rsid w:val="004F1CC8"/>
    <w:rsid w:val="004F27E4"/>
    <w:rsid w:val="004F486A"/>
    <w:rsid w:val="004F5DEE"/>
    <w:rsid w:val="004F64F6"/>
    <w:rsid w:val="004F664D"/>
    <w:rsid w:val="004F745A"/>
    <w:rsid w:val="0050085B"/>
    <w:rsid w:val="0050202E"/>
    <w:rsid w:val="005024D4"/>
    <w:rsid w:val="00503048"/>
    <w:rsid w:val="0050319E"/>
    <w:rsid w:val="00503CEE"/>
    <w:rsid w:val="00503EAA"/>
    <w:rsid w:val="00503FF3"/>
    <w:rsid w:val="0050429C"/>
    <w:rsid w:val="00504C91"/>
    <w:rsid w:val="00504D75"/>
    <w:rsid w:val="005054CC"/>
    <w:rsid w:val="005062A3"/>
    <w:rsid w:val="0050652A"/>
    <w:rsid w:val="0050723F"/>
    <w:rsid w:val="00507A04"/>
    <w:rsid w:val="0051148B"/>
    <w:rsid w:val="0051165D"/>
    <w:rsid w:val="00511BF0"/>
    <w:rsid w:val="00512921"/>
    <w:rsid w:val="00512B29"/>
    <w:rsid w:val="00512C0F"/>
    <w:rsid w:val="005142BF"/>
    <w:rsid w:val="005151EA"/>
    <w:rsid w:val="00515CC5"/>
    <w:rsid w:val="0051786E"/>
    <w:rsid w:val="00517D23"/>
    <w:rsid w:val="0052022D"/>
    <w:rsid w:val="00521325"/>
    <w:rsid w:val="00521C47"/>
    <w:rsid w:val="005228D8"/>
    <w:rsid w:val="005239AA"/>
    <w:rsid w:val="00523AE4"/>
    <w:rsid w:val="00523D95"/>
    <w:rsid w:val="0052411F"/>
    <w:rsid w:val="005241DB"/>
    <w:rsid w:val="0052441A"/>
    <w:rsid w:val="005254A1"/>
    <w:rsid w:val="00525E3D"/>
    <w:rsid w:val="0052776C"/>
    <w:rsid w:val="005278EF"/>
    <w:rsid w:val="005301A5"/>
    <w:rsid w:val="00530A4A"/>
    <w:rsid w:val="00530CB2"/>
    <w:rsid w:val="00530F4D"/>
    <w:rsid w:val="00533884"/>
    <w:rsid w:val="00533BEA"/>
    <w:rsid w:val="00534540"/>
    <w:rsid w:val="00534A4E"/>
    <w:rsid w:val="00535EE3"/>
    <w:rsid w:val="0053676D"/>
    <w:rsid w:val="005373EE"/>
    <w:rsid w:val="00537A2E"/>
    <w:rsid w:val="00537AB2"/>
    <w:rsid w:val="0054021E"/>
    <w:rsid w:val="0054022D"/>
    <w:rsid w:val="00540B09"/>
    <w:rsid w:val="00540E5D"/>
    <w:rsid w:val="005410A2"/>
    <w:rsid w:val="00541127"/>
    <w:rsid w:val="00541289"/>
    <w:rsid w:val="00542FE4"/>
    <w:rsid w:val="0054301D"/>
    <w:rsid w:val="0054523E"/>
    <w:rsid w:val="00545B4B"/>
    <w:rsid w:val="00545BF7"/>
    <w:rsid w:val="00545E3E"/>
    <w:rsid w:val="00545EB0"/>
    <w:rsid w:val="00546120"/>
    <w:rsid w:val="00546D4B"/>
    <w:rsid w:val="00547579"/>
    <w:rsid w:val="005476F2"/>
    <w:rsid w:val="0055026D"/>
    <w:rsid w:val="005511E5"/>
    <w:rsid w:val="00551622"/>
    <w:rsid w:val="0055221F"/>
    <w:rsid w:val="005526E9"/>
    <w:rsid w:val="00552775"/>
    <w:rsid w:val="0055309D"/>
    <w:rsid w:val="00554D13"/>
    <w:rsid w:val="00554F9B"/>
    <w:rsid w:val="005552CE"/>
    <w:rsid w:val="0055562A"/>
    <w:rsid w:val="00555C84"/>
    <w:rsid w:val="00555F3A"/>
    <w:rsid w:val="005560DD"/>
    <w:rsid w:val="005567E8"/>
    <w:rsid w:val="00556943"/>
    <w:rsid w:val="00556BDC"/>
    <w:rsid w:val="005600F6"/>
    <w:rsid w:val="00560883"/>
    <w:rsid w:val="00564EF9"/>
    <w:rsid w:val="00565216"/>
    <w:rsid w:val="00565C57"/>
    <w:rsid w:val="005670DD"/>
    <w:rsid w:val="00570703"/>
    <w:rsid w:val="00570889"/>
    <w:rsid w:val="005709F1"/>
    <w:rsid w:val="00570A68"/>
    <w:rsid w:val="00570F7F"/>
    <w:rsid w:val="00571635"/>
    <w:rsid w:val="0057184E"/>
    <w:rsid w:val="005719FD"/>
    <w:rsid w:val="00571A82"/>
    <w:rsid w:val="00571BCA"/>
    <w:rsid w:val="00571C02"/>
    <w:rsid w:val="005723EF"/>
    <w:rsid w:val="00572CFF"/>
    <w:rsid w:val="0057378C"/>
    <w:rsid w:val="0057388A"/>
    <w:rsid w:val="00573B4D"/>
    <w:rsid w:val="005743B6"/>
    <w:rsid w:val="005747A1"/>
    <w:rsid w:val="005752EA"/>
    <w:rsid w:val="00575428"/>
    <w:rsid w:val="0057691C"/>
    <w:rsid w:val="00577645"/>
    <w:rsid w:val="00577DC6"/>
    <w:rsid w:val="00577F72"/>
    <w:rsid w:val="00577FEE"/>
    <w:rsid w:val="00582535"/>
    <w:rsid w:val="005827A1"/>
    <w:rsid w:val="005833EE"/>
    <w:rsid w:val="005833FD"/>
    <w:rsid w:val="00583991"/>
    <w:rsid w:val="00583EEE"/>
    <w:rsid w:val="00584EDA"/>
    <w:rsid w:val="00585F6B"/>
    <w:rsid w:val="005861DE"/>
    <w:rsid w:val="005867ED"/>
    <w:rsid w:val="00586C8F"/>
    <w:rsid w:val="00586ECA"/>
    <w:rsid w:val="0058708B"/>
    <w:rsid w:val="00587642"/>
    <w:rsid w:val="0059020C"/>
    <w:rsid w:val="005905D9"/>
    <w:rsid w:val="00590FF0"/>
    <w:rsid w:val="00591586"/>
    <w:rsid w:val="00592799"/>
    <w:rsid w:val="00592AB3"/>
    <w:rsid w:val="00593342"/>
    <w:rsid w:val="005947EF"/>
    <w:rsid w:val="0059486C"/>
    <w:rsid w:val="00594C45"/>
    <w:rsid w:val="005953CE"/>
    <w:rsid w:val="005957BE"/>
    <w:rsid w:val="005973C3"/>
    <w:rsid w:val="0059793A"/>
    <w:rsid w:val="005A0772"/>
    <w:rsid w:val="005A0B00"/>
    <w:rsid w:val="005A0BF0"/>
    <w:rsid w:val="005A165D"/>
    <w:rsid w:val="005A1779"/>
    <w:rsid w:val="005A24AC"/>
    <w:rsid w:val="005A2EA7"/>
    <w:rsid w:val="005A2FED"/>
    <w:rsid w:val="005A4CD8"/>
    <w:rsid w:val="005A5217"/>
    <w:rsid w:val="005A59A8"/>
    <w:rsid w:val="005A5CB5"/>
    <w:rsid w:val="005A6D97"/>
    <w:rsid w:val="005A6DF2"/>
    <w:rsid w:val="005A7880"/>
    <w:rsid w:val="005A79AC"/>
    <w:rsid w:val="005A7C8D"/>
    <w:rsid w:val="005B0084"/>
    <w:rsid w:val="005B0107"/>
    <w:rsid w:val="005B04B7"/>
    <w:rsid w:val="005B21D8"/>
    <w:rsid w:val="005B234C"/>
    <w:rsid w:val="005B2AA5"/>
    <w:rsid w:val="005B2C40"/>
    <w:rsid w:val="005B2C85"/>
    <w:rsid w:val="005B389C"/>
    <w:rsid w:val="005B3B91"/>
    <w:rsid w:val="005B3EA3"/>
    <w:rsid w:val="005B429F"/>
    <w:rsid w:val="005B4622"/>
    <w:rsid w:val="005B47FD"/>
    <w:rsid w:val="005B4E30"/>
    <w:rsid w:val="005B52E9"/>
    <w:rsid w:val="005B5FEB"/>
    <w:rsid w:val="005B6A09"/>
    <w:rsid w:val="005B76BA"/>
    <w:rsid w:val="005B7B3F"/>
    <w:rsid w:val="005C1A0A"/>
    <w:rsid w:val="005C2754"/>
    <w:rsid w:val="005C3A41"/>
    <w:rsid w:val="005C5181"/>
    <w:rsid w:val="005C588E"/>
    <w:rsid w:val="005C5E3F"/>
    <w:rsid w:val="005C5EEC"/>
    <w:rsid w:val="005C6070"/>
    <w:rsid w:val="005C797A"/>
    <w:rsid w:val="005D03F8"/>
    <w:rsid w:val="005D08FA"/>
    <w:rsid w:val="005D1469"/>
    <w:rsid w:val="005D1E5C"/>
    <w:rsid w:val="005D27F2"/>
    <w:rsid w:val="005D2851"/>
    <w:rsid w:val="005D3B14"/>
    <w:rsid w:val="005D4A15"/>
    <w:rsid w:val="005D4A28"/>
    <w:rsid w:val="005D4E96"/>
    <w:rsid w:val="005D514C"/>
    <w:rsid w:val="005D6413"/>
    <w:rsid w:val="005D72A3"/>
    <w:rsid w:val="005E0001"/>
    <w:rsid w:val="005E052E"/>
    <w:rsid w:val="005E0F2A"/>
    <w:rsid w:val="005E100E"/>
    <w:rsid w:val="005E102B"/>
    <w:rsid w:val="005E1147"/>
    <w:rsid w:val="005E15C2"/>
    <w:rsid w:val="005E3969"/>
    <w:rsid w:val="005E3CD8"/>
    <w:rsid w:val="005E4363"/>
    <w:rsid w:val="005E4B28"/>
    <w:rsid w:val="005E4B30"/>
    <w:rsid w:val="005E4B49"/>
    <w:rsid w:val="005E4E5E"/>
    <w:rsid w:val="005E5062"/>
    <w:rsid w:val="005E5219"/>
    <w:rsid w:val="005E63AF"/>
    <w:rsid w:val="005E66EC"/>
    <w:rsid w:val="005E6D6F"/>
    <w:rsid w:val="005E70DD"/>
    <w:rsid w:val="005E74A3"/>
    <w:rsid w:val="005F0B4B"/>
    <w:rsid w:val="005F0C1C"/>
    <w:rsid w:val="005F1CC8"/>
    <w:rsid w:val="005F2154"/>
    <w:rsid w:val="005F2519"/>
    <w:rsid w:val="005F2563"/>
    <w:rsid w:val="005F29E9"/>
    <w:rsid w:val="005F2C49"/>
    <w:rsid w:val="005F2F5F"/>
    <w:rsid w:val="005F2F95"/>
    <w:rsid w:val="005F376F"/>
    <w:rsid w:val="005F3EA7"/>
    <w:rsid w:val="005F465E"/>
    <w:rsid w:val="005F545D"/>
    <w:rsid w:val="005F65A1"/>
    <w:rsid w:val="005F6700"/>
    <w:rsid w:val="005F67C7"/>
    <w:rsid w:val="00600155"/>
    <w:rsid w:val="00600946"/>
    <w:rsid w:val="006009A3"/>
    <w:rsid w:val="00600ADA"/>
    <w:rsid w:val="00600D4E"/>
    <w:rsid w:val="00601D60"/>
    <w:rsid w:val="00602DCD"/>
    <w:rsid w:val="006036C7"/>
    <w:rsid w:val="00604934"/>
    <w:rsid w:val="00604938"/>
    <w:rsid w:val="00605991"/>
    <w:rsid w:val="00606090"/>
    <w:rsid w:val="0060706D"/>
    <w:rsid w:val="0061080B"/>
    <w:rsid w:val="00610A77"/>
    <w:rsid w:val="00611D6A"/>
    <w:rsid w:val="00612458"/>
    <w:rsid w:val="00612966"/>
    <w:rsid w:val="006129BE"/>
    <w:rsid w:val="00612D24"/>
    <w:rsid w:val="00612ED9"/>
    <w:rsid w:val="006136A9"/>
    <w:rsid w:val="00613806"/>
    <w:rsid w:val="00614271"/>
    <w:rsid w:val="00614790"/>
    <w:rsid w:val="006147A2"/>
    <w:rsid w:val="00614E4E"/>
    <w:rsid w:val="0061528B"/>
    <w:rsid w:val="00615776"/>
    <w:rsid w:val="00615A8D"/>
    <w:rsid w:val="0061781A"/>
    <w:rsid w:val="00617A1D"/>
    <w:rsid w:val="006206CC"/>
    <w:rsid w:val="00620E40"/>
    <w:rsid w:val="00620F0A"/>
    <w:rsid w:val="006212C7"/>
    <w:rsid w:val="00621967"/>
    <w:rsid w:val="00621BE6"/>
    <w:rsid w:val="00621D9E"/>
    <w:rsid w:val="00621F05"/>
    <w:rsid w:val="006222E5"/>
    <w:rsid w:val="0062262E"/>
    <w:rsid w:val="00622E00"/>
    <w:rsid w:val="00623768"/>
    <w:rsid w:val="006237C8"/>
    <w:rsid w:val="00623CB8"/>
    <w:rsid w:val="00624672"/>
    <w:rsid w:val="00624ABC"/>
    <w:rsid w:val="00624C78"/>
    <w:rsid w:val="00624F5E"/>
    <w:rsid w:val="00625283"/>
    <w:rsid w:val="00625598"/>
    <w:rsid w:val="00625CA8"/>
    <w:rsid w:val="006267E8"/>
    <w:rsid w:val="00626AB8"/>
    <w:rsid w:val="00627A81"/>
    <w:rsid w:val="00627B7E"/>
    <w:rsid w:val="006300A6"/>
    <w:rsid w:val="00631A65"/>
    <w:rsid w:val="00631B85"/>
    <w:rsid w:val="00631DDF"/>
    <w:rsid w:val="0063257F"/>
    <w:rsid w:val="0063354C"/>
    <w:rsid w:val="00633B30"/>
    <w:rsid w:val="00633BAB"/>
    <w:rsid w:val="006342F5"/>
    <w:rsid w:val="00635730"/>
    <w:rsid w:val="0063597A"/>
    <w:rsid w:val="006360E5"/>
    <w:rsid w:val="00636B37"/>
    <w:rsid w:val="00637394"/>
    <w:rsid w:val="0064011F"/>
    <w:rsid w:val="0064024A"/>
    <w:rsid w:val="00640641"/>
    <w:rsid w:val="00641105"/>
    <w:rsid w:val="006413FD"/>
    <w:rsid w:val="00641FB9"/>
    <w:rsid w:val="006433E8"/>
    <w:rsid w:val="00643676"/>
    <w:rsid w:val="00643E4E"/>
    <w:rsid w:val="00644E7D"/>
    <w:rsid w:val="0064548A"/>
    <w:rsid w:val="00646457"/>
    <w:rsid w:val="006466F0"/>
    <w:rsid w:val="00646733"/>
    <w:rsid w:val="006468F7"/>
    <w:rsid w:val="006500D1"/>
    <w:rsid w:val="006508C2"/>
    <w:rsid w:val="0065099A"/>
    <w:rsid w:val="006509E5"/>
    <w:rsid w:val="00650EDD"/>
    <w:rsid w:val="006514C8"/>
    <w:rsid w:val="00652649"/>
    <w:rsid w:val="00652BC8"/>
    <w:rsid w:val="00653E83"/>
    <w:rsid w:val="00653EEF"/>
    <w:rsid w:val="006541DE"/>
    <w:rsid w:val="006544EB"/>
    <w:rsid w:val="00654F39"/>
    <w:rsid w:val="00655578"/>
    <w:rsid w:val="00655884"/>
    <w:rsid w:val="00656241"/>
    <w:rsid w:val="0065663E"/>
    <w:rsid w:val="006566DC"/>
    <w:rsid w:val="00656B42"/>
    <w:rsid w:val="00656E2A"/>
    <w:rsid w:val="00656EFF"/>
    <w:rsid w:val="0065709D"/>
    <w:rsid w:val="00657B88"/>
    <w:rsid w:val="00657F45"/>
    <w:rsid w:val="006604CE"/>
    <w:rsid w:val="00661553"/>
    <w:rsid w:val="006617C6"/>
    <w:rsid w:val="00661D58"/>
    <w:rsid w:val="006629EB"/>
    <w:rsid w:val="00662CA7"/>
    <w:rsid w:val="00662ED4"/>
    <w:rsid w:val="00663253"/>
    <w:rsid w:val="00664151"/>
    <w:rsid w:val="00664E06"/>
    <w:rsid w:val="006653F0"/>
    <w:rsid w:val="006661BE"/>
    <w:rsid w:val="006663C2"/>
    <w:rsid w:val="00666F1C"/>
    <w:rsid w:val="00666F7F"/>
    <w:rsid w:val="006674AA"/>
    <w:rsid w:val="006675CD"/>
    <w:rsid w:val="006675DC"/>
    <w:rsid w:val="006704D1"/>
    <w:rsid w:val="00670B9D"/>
    <w:rsid w:val="006710FA"/>
    <w:rsid w:val="00671B4F"/>
    <w:rsid w:val="00671B94"/>
    <w:rsid w:val="00672CB8"/>
    <w:rsid w:val="00673140"/>
    <w:rsid w:val="006732AC"/>
    <w:rsid w:val="00673F7A"/>
    <w:rsid w:val="00674338"/>
    <w:rsid w:val="00674AF9"/>
    <w:rsid w:val="006751A8"/>
    <w:rsid w:val="00675645"/>
    <w:rsid w:val="00676223"/>
    <w:rsid w:val="00676711"/>
    <w:rsid w:val="0067675D"/>
    <w:rsid w:val="00677E2E"/>
    <w:rsid w:val="00681874"/>
    <w:rsid w:val="00681F08"/>
    <w:rsid w:val="006821B4"/>
    <w:rsid w:val="00682454"/>
    <w:rsid w:val="0068301F"/>
    <w:rsid w:val="00683A3A"/>
    <w:rsid w:val="00683E52"/>
    <w:rsid w:val="0068419A"/>
    <w:rsid w:val="006855FE"/>
    <w:rsid w:val="00685D8E"/>
    <w:rsid w:val="00686960"/>
    <w:rsid w:val="00687308"/>
    <w:rsid w:val="00687396"/>
    <w:rsid w:val="00687777"/>
    <w:rsid w:val="0068792F"/>
    <w:rsid w:val="00687AD1"/>
    <w:rsid w:val="00687BB0"/>
    <w:rsid w:val="00690BBF"/>
    <w:rsid w:val="00690E89"/>
    <w:rsid w:val="00691333"/>
    <w:rsid w:val="00691B36"/>
    <w:rsid w:val="00693527"/>
    <w:rsid w:val="00693573"/>
    <w:rsid w:val="0069367F"/>
    <w:rsid w:val="00693B80"/>
    <w:rsid w:val="00694198"/>
    <w:rsid w:val="0069485B"/>
    <w:rsid w:val="0069486F"/>
    <w:rsid w:val="006949C9"/>
    <w:rsid w:val="006950AC"/>
    <w:rsid w:val="006956BD"/>
    <w:rsid w:val="00695CFF"/>
    <w:rsid w:val="00696D6E"/>
    <w:rsid w:val="00697486"/>
    <w:rsid w:val="0069797A"/>
    <w:rsid w:val="00697C46"/>
    <w:rsid w:val="006A012E"/>
    <w:rsid w:val="006A08D0"/>
    <w:rsid w:val="006A0D68"/>
    <w:rsid w:val="006A10B7"/>
    <w:rsid w:val="006A198E"/>
    <w:rsid w:val="006A1E1B"/>
    <w:rsid w:val="006A2465"/>
    <w:rsid w:val="006A459D"/>
    <w:rsid w:val="006A48DA"/>
    <w:rsid w:val="006A4D28"/>
    <w:rsid w:val="006A4EE1"/>
    <w:rsid w:val="006A5393"/>
    <w:rsid w:val="006A592D"/>
    <w:rsid w:val="006A6482"/>
    <w:rsid w:val="006A6F34"/>
    <w:rsid w:val="006A7010"/>
    <w:rsid w:val="006A77E7"/>
    <w:rsid w:val="006A79C4"/>
    <w:rsid w:val="006A7CFD"/>
    <w:rsid w:val="006B07C9"/>
    <w:rsid w:val="006B0D71"/>
    <w:rsid w:val="006B0F3A"/>
    <w:rsid w:val="006B1548"/>
    <w:rsid w:val="006B186F"/>
    <w:rsid w:val="006B1E36"/>
    <w:rsid w:val="006B23DF"/>
    <w:rsid w:val="006B2BE0"/>
    <w:rsid w:val="006B2C33"/>
    <w:rsid w:val="006B2D56"/>
    <w:rsid w:val="006B3103"/>
    <w:rsid w:val="006B33E6"/>
    <w:rsid w:val="006B3693"/>
    <w:rsid w:val="006B44EC"/>
    <w:rsid w:val="006B4CF2"/>
    <w:rsid w:val="006B4E56"/>
    <w:rsid w:val="006B58AD"/>
    <w:rsid w:val="006B5F65"/>
    <w:rsid w:val="006B62EE"/>
    <w:rsid w:val="006B6650"/>
    <w:rsid w:val="006B6A34"/>
    <w:rsid w:val="006B6C70"/>
    <w:rsid w:val="006B7D6B"/>
    <w:rsid w:val="006C094C"/>
    <w:rsid w:val="006C104F"/>
    <w:rsid w:val="006C10ED"/>
    <w:rsid w:val="006C1F75"/>
    <w:rsid w:val="006C29B1"/>
    <w:rsid w:val="006C2C70"/>
    <w:rsid w:val="006C3B50"/>
    <w:rsid w:val="006C3FAA"/>
    <w:rsid w:val="006C4A89"/>
    <w:rsid w:val="006C4D1B"/>
    <w:rsid w:val="006C4E5E"/>
    <w:rsid w:val="006C5247"/>
    <w:rsid w:val="006C5346"/>
    <w:rsid w:val="006C5861"/>
    <w:rsid w:val="006C6795"/>
    <w:rsid w:val="006C6826"/>
    <w:rsid w:val="006C7225"/>
    <w:rsid w:val="006C76A2"/>
    <w:rsid w:val="006D0616"/>
    <w:rsid w:val="006D0D3F"/>
    <w:rsid w:val="006D1040"/>
    <w:rsid w:val="006D12BA"/>
    <w:rsid w:val="006D13A9"/>
    <w:rsid w:val="006D1D18"/>
    <w:rsid w:val="006D21E1"/>
    <w:rsid w:val="006D23A2"/>
    <w:rsid w:val="006D2B3D"/>
    <w:rsid w:val="006D301E"/>
    <w:rsid w:val="006D3317"/>
    <w:rsid w:val="006D3390"/>
    <w:rsid w:val="006D34C6"/>
    <w:rsid w:val="006D3D33"/>
    <w:rsid w:val="006D3FAB"/>
    <w:rsid w:val="006D479D"/>
    <w:rsid w:val="006D4EB3"/>
    <w:rsid w:val="006D4EFD"/>
    <w:rsid w:val="006D64A0"/>
    <w:rsid w:val="006D64D8"/>
    <w:rsid w:val="006D7F5E"/>
    <w:rsid w:val="006E0685"/>
    <w:rsid w:val="006E06F4"/>
    <w:rsid w:val="006E07B7"/>
    <w:rsid w:val="006E0871"/>
    <w:rsid w:val="006E0BB1"/>
    <w:rsid w:val="006E274C"/>
    <w:rsid w:val="006E366A"/>
    <w:rsid w:val="006E42C6"/>
    <w:rsid w:val="006E4BF7"/>
    <w:rsid w:val="006E5D2D"/>
    <w:rsid w:val="006E6D05"/>
    <w:rsid w:val="006E7419"/>
    <w:rsid w:val="006E7CB2"/>
    <w:rsid w:val="006F02B7"/>
    <w:rsid w:val="006F0B39"/>
    <w:rsid w:val="006F0D7B"/>
    <w:rsid w:val="006F136B"/>
    <w:rsid w:val="006F18AC"/>
    <w:rsid w:val="006F1DA4"/>
    <w:rsid w:val="006F2467"/>
    <w:rsid w:val="006F29DD"/>
    <w:rsid w:val="006F2E3F"/>
    <w:rsid w:val="006F3015"/>
    <w:rsid w:val="006F3D0B"/>
    <w:rsid w:val="006F3D40"/>
    <w:rsid w:val="006F4E5A"/>
    <w:rsid w:val="006F4EAA"/>
    <w:rsid w:val="006F5234"/>
    <w:rsid w:val="006F53D8"/>
    <w:rsid w:val="006F563B"/>
    <w:rsid w:val="006F5AF3"/>
    <w:rsid w:val="006F649F"/>
    <w:rsid w:val="006F69AA"/>
    <w:rsid w:val="006F6F5C"/>
    <w:rsid w:val="006F71E5"/>
    <w:rsid w:val="007008E0"/>
    <w:rsid w:val="0070095A"/>
    <w:rsid w:val="00701102"/>
    <w:rsid w:val="007014AB"/>
    <w:rsid w:val="00701ECD"/>
    <w:rsid w:val="00703867"/>
    <w:rsid w:val="00704709"/>
    <w:rsid w:val="00704820"/>
    <w:rsid w:val="00704D52"/>
    <w:rsid w:val="00705776"/>
    <w:rsid w:val="00705869"/>
    <w:rsid w:val="00706360"/>
    <w:rsid w:val="00706423"/>
    <w:rsid w:val="00706BE3"/>
    <w:rsid w:val="0070721A"/>
    <w:rsid w:val="007076A7"/>
    <w:rsid w:val="00707830"/>
    <w:rsid w:val="00707DC6"/>
    <w:rsid w:val="00710172"/>
    <w:rsid w:val="0071035F"/>
    <w:rsid w:val="00710544"/>
    <w:rsid w:val="00710887"/>
    <w:rsid w:val="0071184A"/>
    <w:rsid w:val="007121A9"/>
    <w:rsid w:val="00712451"/>
    <w:rsid w:val="00712BA0"/>
    <w:rsid w:val="00715E03"/>
    <w:rsid w:val="00716466"/>
    <w:rsid w:val="0071655C"/>
    <w:rsid w:val="007167ED"/>
    <w:rsid w:val="00716914"/>
    <w:rsid w:val="00716CB0"/>
    <w:rsid w:val="00717255"/>
    <w:rsid w:val="007173A3"/>
    <w:rsid w:val="00717E95"/>
    <w:rsid w:val="00720752"/>
    <w:rsid w:val="00721164"/>
    <w:rsid w:val="007212B0"/>
    <w:rsid w:val="0072137D"/>
    <w:rsid w:val="00721FBC"/>
    <w:rsid w:val="007226E4"/>
    <w:rsid w:val="00722892"/>
    <w:rsid w:val="00722CE5"/>
    <w:rsid w:val="00723193"/>
    <w:rsid w:val="00723A47"/>
    <w:rsid w:val="00724341"/>
    <w:rsid w:val="007254F1"/>
    <w:rsid w:val="00725AAE"/>
    <w:rsid w:val="00725D2E"/>
    <w:rsid w:val="00726620"/>
    <w:rsid w:val="0072671F"/>
    <w:rsid w:val="0072677A"/>
    <w:rsid w:val="007267F9"/>
    <w:rsid w:val="00726ACE"/>
    <w:rsid w:val="00726CB5"/>
    <w:rsid w:val="00730901"/>
    <w:rsid w:val="007311AE"/>
    <w:rsid w:val="00731B2A"/>
    <w:rsid w:val="00731C75"/>
    <w:rsid w:val="00732486"/>
    <w:rsid w:val="007337B4"/>
    <w:rsid w:val="007344CF"/>
    <w:rsid w:val="00734920"/>
    <w:rsid w:val="007357E9"/>
    <w:rsid w:val="007372B7"/>
    <w:rsid w:val="007373E0"/>
    <w:rsid w:val="0073772A"/>
    <w:rsid w:val="00740014"/>
    <w:rsid w:val="0074059E"/>
    <w:rsid w:val="00740814"/>
    <w:rsid w:val="007419E9"/>
    <w:rsid w:val="00741A25"/>
    <w:rsid w:val="00741ADB"/>
    <w:rsid w:val="00742535"/>
    <w:rsid w:val="00743BC1"/>
    <w:rsid w:val="00745568"/>
    <w:rsid w:val="00745CD2"/>
    <w:rsid w:val="00746BC6"/>
    <w:rsid w:val="00746CF3"/>
    <w:rsid w:val="0075021A"/>
    <w:rsid w:val="00750335"/>
    <w:rsid w:val="0075036C"/>
    <w:rsid w:val="00751D5A"/>
    <w:rsid w:val="0075212B"/>
    <w:rsid w:val="00754560"/>
    <w:rsid w:val="007546D6"/>
    <w:rsid w:val="007546EB"/>
    <w:rsid w:val="00756E4F"/>
    <w:rsid w:val="00760B41"/>
    <w:rsid w:val="00760F82"/>
    <w:rsid w:val="007610C9"/>
    <w:rsid w:val="00761148"/>
    <w:rsid w:val="00762090"/>
    <w:rsid w:val="00762DBA"/>
    <w:rsid w:val="0076316A"/>
    <w:rsid w:val="00765AE3"/>
    <w:rsid w:val="00765EEC"/>
    <w:rsid w:val="00766E68"/>
    <w:rsid w:val="007702BC"/>
    <w:rsid w:val="00770405"/>
    <w:rsid w:val="00770979"/>
    <w:rsid w:val="0077103C"/>
    <w:rsid w:val="007720C5"/>
    <w:rsid w:val="00773503"/>
    <w:rsid w:val="007736F0"/>
    <w:rsid w:val="00773721"/>
    <w:rsid w:val="00773C67"/>
    <w:rsid w:val="00773EF2"/>
    <w:rsid w:val="0077498D"/>
    <w:rsid w:val="00774B64"/>
    <w:rsid w:val="00774EAE"/>
    <w:rsid w:val="007754EB"/>
    <w:rsid w:val="0077596A"/>
    <w:rsid w:val="00775A74"/>
    <w:rsid w:val="00776029"/>
    <w:rsid w:val="00776105"/>
    <w:rsid w:val="00776333"/>
    <w:rsid w:val="0077682A"/>
    <w:rsid w:val="007777EA"/>
    <w:rsid w:val="00780CC9"/>
    <w:rsid w:val="00781019"/>
    <w:rsid w:val="00781343"/>
    <w:rsid w:val="007813CE"/>
    <w:rsid w:val="00781553"/>
    <w:rsid w:val="007820D7"/>
    <w:rsid w:val="007821BC"/>
    <w:rsid w:val="007826B2"/>
    <w:rsid w:val="00783570"/>
    <w:rsid w:val="00784CD2"/>
    <w:rsid w:val="0078504B"/>
    <w:rsid w:val="0078596A"/>
    <w:rsid w:val="0078615B"/>
    <w:rsid w:val="00786694"/>
    <w:rsid w:val="0078681F"/>
    <w:rsid w:val="00787216"/>
    <w:rsid w:val="0078787D"/>
    <w:rsid w:val="00787F3F"/>
    <w:rsid w:val="00790433"/>
    <w:rsid w:val="00791FF8"/>
    <w:rsid w:val="00792622"/>
    <w:rsid w:val="00792E12"/>
    <w:rsid w:val="00792EE8"/>
    <w:rsid w:val="00793622"/>
    <w:rsid w:val="00794A00"/>
    <w:rsid w:val="00794DD8"/>
    <w:rsid w:val="00794FAF"/>
    <w:rsid w:val="00796218"/>
    <w:rsid w:val="007965A3"/>
    <w:rsid w:val="0079663B"/>
    <w:rsid w:val="00796769"/>
    <w:rsid w:val="00796B18"/>
    <w:rsid w:val="00796B51"/>
    <w:rsid w:val="007A0818"/>
    <w:rsid w:val="007A1747"/>
    <w:rsid w:val="007A1A86"/>
    <w:rsid w:val="007A2041"/>
    <w:rsid w:val="007A2BDD"/>
    <w:rsid w:val="007A3B9D"/>
    <w:rsid w:val="007A3D2B"/>
    <w:rsid w:val="007A3FBA"/>
    <w:rsid w:val="007A43BF"/>
    <w:rsid w:val="007A49C5"/>
    <w:rsid w:val="007A4C14"/>
    <w:rsid w:val="007A61C9"/>
    <w:rsid w:val="007A7888"/>
    <w:rsid w:val="007A7E15"/>
    <w:rsid w:val="007B0033"/>
    <w:rsid w:val="007B079D"/>
    <w:rsid w:val="007B083D"/>
    <w:rsid w:val="007B176F"/>
    <w:rsid w:val="007B1987"/>
    <w:rsid w:val="007B237D"/>
    <w:rsid w:val="007B2DE5"/>
    <w:rsid w:val="007B3091"/>
    <w:rsid w:val="007B3BB6"/>
    <w:rsid w:val="007B3C82"/>
    <w:rsid w:val="007B4E2D"/>
    <w:rsid w:val="007B51EE"/>
    <w:rsid w:val="007B5842"/>
    <w:rsid w:val="007B6218"/>
    <w:rsid w:val="007B7505"/>
    <w:rsid w:val="007C1F4E"/>
    <w:rsid w:val="007C26E3"/>
    <w:rsid w:val="007C3E34"/>
    <w:rsid w:val="007C43C3"/>
    <w:rsid w:val="007C4DA6"/>
    <w:rsid w:val="007C4F6F"/>
    <w:rsid w:val="007C5680"/>
    <w:rsid w:val="007C59BB"/>
    <w:rsid w:val="007C5C9C"/>
    <w:rsid w:val="007C6429"/>
    <w:rsid w:val="007C7B87"/>
    <w:rsid w:val="007C7F84"/>
    <w:rsid w:val="007D10B8"/>
    <w:rsid w:val="007D200D"/>
    <w:rsid w:val="007D2293"/>
    <w:rsid w:val="007D2A01"/>
    <w:rsid w:val="007D2D30"/>
    <w:rsid w:val="007D306A"/>
    <w:rsid w:val="007D475F"/>
    <w:rsid w:val="007D4B18"/>
    <w:rsid w:val="007D4DA5"/>
    <w:rsid w:val="007D4E8C"/>
    <w:rsid w:val="007D4EF5"/>
    <w:rsid w:val="007D4F76"/>
    <w:rsid w:val="007D6290"/>
    <w:rsid w:val="007D62C6"/>
    <w:rsid w:val="007D645C"/>
    <w:rsid w:val="007D6962"/>
    <w:rsid w:val="007D6EF0"/>
    <w:rsid w:val="007D6FC9"/>
    <w:rsid w:val="007D70C3"/>
    <w:rsid w:val="007D7ACA"/>
    <w:rsid w:val="007D7C64"/>
    <w:rsid w:val="007E0570"/>
    <w:rsid w:val="007E06B8"/>
    <w:rsid w:val="007E0819"/>
    <w:rsid w:val="007E0DEB"/>
    <w:rsid w:val="007E10A5"/>
    <w:rsid w:val="007E146C"/>
    <w:rsid w:val="007E17E0"/>
    <w:rsid w:val="007E1F60"/>
    <w:rsid w:val="007E2001"/>
    <w:rsid w:val="007E2E45"/>
    <w:rsid w:val="007E39EA"/>
    <w:rsid w:val="007E4416"/>
    <w:rsid w:val="007E49B7"/>
    <w:rsid w:val="007E4A9C"/>
    <w:rsid w:val="007E5844"/>
    <w:rsid w:val="007E603D"/>
    <w:rsid w:val="007E7AE9"/>
    <w:rsid w:val="007F0089"/>
    <w:rsid w:val="007F015F"/>
    <w:rsid w:val="007F0787"/>
    <w:rsid w:val="007F1013"/>
    <w:rsid w:val="007F13B3"/>
    <w:rsid w:val="007F1754"/>
    <w:rsid w:val="007F18B7"/>
    <w:rsid w:val="007F23C9"/>
    <w:rsid w:val="007F2C99"/>
    <w:rsid w:val="007F3688"/>
    <w:rsid w:val="007F3F0B"/>
    <w:rsid w:val="007F482E"/>
    <w:rsid w:val="007F50C4"/>
    <w:rsid w:val="007F5127"/>
    <w:rsid w:val="007F5438"/>
    <w:rsid w:val="007F5CF5"/>
    <w:rsid w:val="007F6796"/>
    <w:rsid w:val="007F69E4"/>
    <w:rsid w:val="007F6A86"/>
    <w:rsid w:val="007F6DA0"/>
    <w:rsid w:val="007F7419"/>
    <w:rsid w:val="007F7A5C"/>
    <w:rsid w:val="00800EE0"/>
    <w:rsid w:val="0080116E"/>
    <w:rsid w:val="00801B94"/>
    <w:rsid w:val="00801F92"/>
    <w:rsid w:val="00802595"/>
    <w:rsid w:val="00802C86"/>
    <w:rsid w:val="00802F0F"/>
    <w:rsid w:val="00803609"/>
    <w:rsid w:val="00804420"/>
    <w:rsid w:val="0080471B"/>
    <w:rsid w:val="00804DCE"/>
    <w:rsid w:val="00804F40"/>
    <w:rsid w:val="00805174"/>
    <w:rsid w:val="008053E4"/>
    <w:rsid w:val="00805AA2"/>
    <w:rsid w:val="00806FDB"/>
    <w:rsid w:val="0080735B"/>
    <w:rsid w:val="00807465"/>
    <w:rsid w:val="00807AB6"/>
    <w:rsid w:val="008114E5"/>
    <w:rsid w:val="008116E9"/>
    <w:rsid w:val="0081204E"/>
    <w:rsid w:val="00812DD4"/>
    <w:rsid w:val="00813160"/>
    <w:rsid w:val="0081317D"/>
    <w:rsid w:val="00813371"/>
    <w:rsid w:val="00813BE9"/>
    <w:rsid w:val="008145B9"/>
    <w:rsid w:val="008153A5"/>
    <w:rsid w:val="00815695"/>
    <w:rsid w:val="008160FC"/>
    <w:rsid w:val="00816642"/>
    <w:rsid w:val="00816926"/>
    <w:rsid w:val="008202B1"/>
    <w:rsid w:val="00821056"/>
    <w:rsid w:val="00821735"/>
    <w:rsid w:val="00821C83"/>
    <w:rsid w:val="00821D4F"/>
    <w:rsid w:val="00822204"/>
    <w:rsid w:val="008226F8"/>
    <w:rsid w:val="00822D00"/>
    <w:rsid w:val="00823112"/>
    <w:rsid w:val="00823CC4"/>
    <w:rsid w:val="00823F84"/>
    <w:rsid w:val="00824027"/>
    <w:rsid w:val="008250DC"/>
    <w:rsid w:val="0082536E"/>
    <w:rsid w:val="008254FF"/>
    <w:rsid w:val="00826393"/>
    <w:rsid w:val="008263BC"/>
    <w:rsid w:val="00826BE1"/>
    <w:rsid w:val="00826C70"/>
    <w:rsid w:val="00826E75"/>
    <w:rsid w:val="0082758F"/>
    <w:rsid w:val="00827910"/>
    <w:rsid w:val="00827CA0"/>
    <w:rsid w:val="00827D6D"/>
    <w:rsid w:val="0083085A"/>
    <w:rsid w:val="00830AE9"/>
    <w:rsid w:val="00832D61"/>
    <w:rsid w:val="00832D78"/>
    <w:rsid w:val="0083355F"/>
    <w:rsid w:val="00833698"/>
    <w:rsid w:val="00833DF1"/>
    <w:rsid w:val="00833E0C"/>
    <w:rsid w:val="00834B56"/>
    <w:rsid w:val="0083532C"/>
    <w:rsid w:val="008373AE"/>
    <w:rsid w:val="00837AC0"/>
    <w:rsid w:val="00840DC1"/>
    <w:rsid w:val="008410CF"/>
    <w:rsid w:val="00841121"/>
    <w:rsid w:val="00841BC5"/>
    <w:rsid w:val="00841DC0"/>
    <w:rsid w:val="00842085"/>
    <w:rsid w:val="0084268D"/>
    <w:rsid w:val="0084288C"/>
    <w:rsid w:val="00842B54"/>
    <w:rsid w:val="00842E39"/>
    <w:rsid w:val="0084636B"/>
    <w:rsid w:val="008469A6"/>
    <w:rsid w:val="008469D4"/>
    <w:rsid w:val="00846A4B"/>
    <w:rsid w:val="00846B64"/>
    <w:rsid w:val="00846CFA"/>
    <w:rsid w:val="0084763F"/>
    <w:rsid w:val="00847C80"/>
    <w:rsid w:val="00850305"/>
    <w:rsid w:val="008510F0"/>
    <w:rsid w:val="008511E2"/>
    <w:rsid w:val="00851240"/>
    <w:rsid w:val="00851BCF"/>
    <w:rsid w:val="00851CA9"/>
    <w:rsid w:val="008524FF"/>
    <w:rsid w:val="00852FE9"/>
    <w:rsid w:val="00853921"/>
    <w:rsid w:val="00853A1E"/>
    <w:rsid w:val="00853C0A"/>
    <w:rsid w:val="00853EC1"/>
    <w:rsid w:val="008540BC"/>
    <w:rsid w:val="00854479"/>
    <w:rsid w:val="008548FE"/>
    <w:rsid w:val="0085627B"/>
    <w:rsid w:val="00856DD4"/>
    <w:rsid w:val="00857086"/>
    <w:rsid w:val="00857157"/>
    <w:rsid w:val="008575CC"/>
    <w:rsid w:val="0085768E"/>
    <w:rsid w:val="00860357"/>
    <w:rsid w:val="00861057"/>
    <w:rsid w:val="00861DA6"/>
    <w:rsid w:val="00861F1C"/>
    <w:rsid w:val="00861F1D"/>
    <w:rsid w:val="008621E7"/>
    <w:rsid w:val="00862971"/>
    <w:rsid w:val="00862ECE"/>
    <w:rsid w:val="008632A2"/>
    <w:rsid w:val="00863E73"/>
    <w:rsid w:val="00863E89"/>
    <w:rsid w:val="00863ECA"/>
    <w:rsid w:val="00863FDD"/>
    <w:rsid w:val="00865975"/>
    <w:rsid w:val="008666BC"/>
    <w:rsid w:val="00866C9D"/>
    <w:rsid w:val="00867D4A"/>
    <w:rsid w:val="00870ABE"/>
    <w:rsid w:val="00871336"/>
    <w:rsid w:val="008719BD"/>
    <w:rsid w:val="00871BBB"/>
    <w:rsid w:val="00871C52"/>
    <w:rsid w:val="00872A4A"/>
    <w:rsid w:val="008737A4"/>
    <w:rsid w:val="0087408B"/>
    <w:rsid w:val="00874386"/>
    <w:rsid w:val="008744EF"/>
    <w:rsid w:val="00874FA2"/>
    <w:rsid w:val="00875395"/>
    <w:rsid w:val="00875A7F"/>
    <w:rsid w:val="00875DF1"/>
    <w:rsid w:val="00875E91"/>
    <w:rsid w:val="00875FF3"/>
    <w:rsid w:val="00876818"/>
    <w:rsid w:val="008772C4"/>
    <w:rsid w:val="0087779B"/>
    <w:rsid w:val="00877910"/>
    <w:rsid w:val="00877CD7"/>
    <w:rsid w:val="0088078A"/>
    <w:rsid w:val="00880D4A"/>
    <w:rsid w:val="00881229"/>
    <w:rsid w:val="00881245"/>
    <w:rsid w:val="00881313"/>
    <w:rsid w:val="00881C92"/>
    <w:rsid w:val="00882104"/>
    <w:rsid w:val="008831E1"/>
    <w:rsid w:val="00883F92"/>
    <w:rsid w:val="008843E2"/>
    <w:rsid w:val="00884751"/>
    <w:rsid w:val="00884FCF"/>
    <w:rsid w:val="00886395"/>
    <w:rsid w:val="0088639F"/>
    <w:rsid w:val="00886707"/>
    <w:rsid w:val="00886D0E"/>
    <w:rsid w:val="00887459"/>
    <w:rsid w:val="00887664"/>
    <w:rsid w:val="00890101"/>
    <w:rsid w:val="008905A5"/>
    <w:rsid w:val="00891689"/>
    <w:rsid w:val="0089238A"/>
    <w:rsid w:val="00892AF6"/>
    <w:rsid w:val="008934C1"/>
    <w:rsid w:val="00893625"/>
    <w:rsid w:val="008936C5"/>
    <w:rsid w:val="00893E22"/>
    <w:rsid w:val="00893EDC"/>
    <w:rsid w:val="00894D8D"/>
    <w:rsid w:val="008960D6"/>
    <w:rsid w:val="0089684F"/>
    <w:rsid w:val="008969F8"/>
    <w:rsid w:val="0089705B"/>
    <w:rsid w:val="0089795C"/>
    <w:rsid w:val="008A058E"/>
    <w:rsid w:val="008A05C9"/>
    <w:rsid w:val="008A05E3"/>
    <w:rsid w:val="008A14D3"/>
    <w:rsid w:val="008A15D4"/>
    <w:rsid w:val="008A1917"/>
    <w:rsid w:val="008A1C19"/>
    <w:rsid w:val="008A2FE7"/>
    <w:rsid w:val="008A33A9"/>
    <w:rsid w:val="008A34DD"/>
    <w:rsid w:val="008A36E7"/>
    <w:rsid w:val="008A3756"/>
    <w:rsid w:val="008A4491"/>
    <w:rsid w:val="008A5050"/>
    <w:rsid w:val="008A5145"/>
    <w:rsid w:val="008A5280"/>
    <w:rsid w:val="008A56E8"/>
    <w:rsid w:val="008A572B"/>
    <w:rsid w:val="008A6220"/>
    <w:rsid w:val="008A6346"/>
    <w:rsid w:val="008A756B"/>
    <w:rsid w:val="008A7837"/>
    <w:rsid w:val="008A7BC9"/>
    <w:rsid w:val="008B0238"/>
    <w:rsid w:val="008B0B2B"/>
    <w:rsid w:val="008B0E8A"/>
    <w:rsid w:val="008B1108"/>
    <w:rsid w:val="008B18E8"/>
    <w:rsid w:val="008B1941"/>
    <w:rsid w:val="008B1A07"/>
    <w:rsid w:val="008B1DFA"/>
    <w:rsid w:val="008B335D"/>
    <w:rsid w:val="008B3814"/>
    <w:rsid w:val="008B3C10"/>
    <w:rsid w:val="008B57A4"/>
    <w:rsid w:val="008B57F8"/>
    <w:rsid w:val="008B5ACB"/>
    <w:rsid w:val="008B65A1"/>
    <w:rsid w:val="008B6F2D"/>
    <w:rsid w:val="008B7970"/>
    <w:rsid w:val="008B7C10"/>
    <w:rsid w:val="008B7C63"/>
    <w:rsid w:val="008C03EA"/>
    <w:rsid w:val="008C0D9A"/>
    <w:rsid w:val="008C1476"/>
    <w:rsid w:val="008C1B35"/>
    <w:rsid w:val="008C1DF6"/>
    <w:rsid w:val="008C1F5A"/>
    <w:rsid w:val="008C2670"/>
    <w:rsid w:val="008C2795"/>
    <w:rsid w:val="008C31D5"/>
    <w:rsid w:val="008C33FF"/>
    <w:rsid w:val="008C3CD3"/>
    <w:rsid w:val="008C4239"/>
    <w:rsid w:val="008C460A"/>
    <w:rsid w:val="008C4966"/>
    <w:rsid w:val="008C4A6D"/>
    <w:rsid w:val="008C4DD9"/>
    <w:rsid w:val="008C5029"/>
    <w:rsid w:val="008C587A"/>
    <w:rsid w:val="008C60AC"/>
    <w:rsid w:val="008C6202"/>
    <w:rsid w:val="008C6426"/>
    <w:rsid w:val="008C74C9"/>
    <w:rsid w:val="008C78BB"/>
    <w:rsid w:val="008C7D1A"/>
    <w:rsid w:val="008C7DA1"/>
    <w:rsid w:val="008D0188"/>
    <w:rsid w:val="008D021D"/>
    <w:rsid w:val="008D047C"/>
    <w:rsid w:val="008D0997"/>
    <w:rsid w:val="008D0FB9"/>
    <w:rsid w:val="008D1008"/>
    <w:rsid w:val="008D1AD8"/>
    <w:rsid w:val="008D26C7"/>
    <w:rsid w:val="008D2A90"/>
    <w:rsid w:val="008D2D47"/>
    <w:rsid w:val="008D34C6"/>
    <w:rsid w:val="008D40B4"/>
    <w:rsid w:val="008D4B82"/>
    <w:rsid w:val="008D4FEA"/>
    <w:rsid w:val="008D54E4"/>
    <w:rsid w:val="008D6ECC"/>
    <w:rsid w:val="008D7CD8"/>
    <w:rsid w:val="008E151D"/>
    <w:rsid w:val="008E1ACC"/>
    <w:rsid w:val="008E1C7A"/>
    <w:rsid w:val="008E1F60"/>
    <w:rsid w:val="008E25DE"/>
    <w:rsid w:val="008E2F7B"/>
    <w:rsid w:val="008E4DB1"/>
    <w:rsid w:val="008E5327"/>
    <w:rsid w:val="008E5BC1"/>
    <w:rsid w:val="008E5E67"/>
    <w:rsid w:val="008E6D8C"/>
    <w:rsid w:val="008E7606"/>
    <w:rsid w:val="008E7B22"/>
    <w:rsid w:val="008E7D92"/>
    <w:rsid w:val="008F0267"/>
    <w:rsid w:val="008F07AC"/>
    <w:rsid w:val="008F0CEE"/>
    <w:rsid w:val="008F11FD"/>
    <w:rsid w:val="008F1423"/>
    <w:rsid w:val="008F2028"/>
    <w:rsid w:val="008F2032"/>
    <w:rsid w:val="008F3398"/>
    <w:rsid w:val="008F3521"/>
    <w:rsid w:val="008F47B7"/>
    <w:rsid w:val="008F5566"/>
    <w:rsid w:val="008F5905"/>
    <w:rsid w:val="008F5BFE"/>
    <w:rsid w:val="008F5FF6"/>
    <w:rsid w:val="008F67E9"/>
    <w:rsid w:val="008F6F66"/>
    <w:rsid w:val="008F7129"/>
    <w:rsid w:val="008F79A3"/>
    <w:rsid w:val="008F7EDF"/>
    <w:rsid w:val="00900A1B"/>
    <w:rsid w:val="00902253"/>
    <w:rsid w:val="0090271F"/>
    <w:rsid w:val="00902730"/>
    <w:rsid w:val="00902AD4"/>
    <w:rsid w:val="00902CFB"/>
    <w:rsid w:val="00902FCD"/>
    <w:rsid w:val="00903FA5"/>
    <w:rsid w:val="009052EA"/>
    <w:rsid w:val="00905560"/>
    <w:rsid w:val="009056E9"/>
    <w:rsid w:val="0090576C"/>
    <w:rsid w:val="00905B81"/>
    <w:rsid w:val="009062C9"/>
    <w:rsid w:val="00907726"/>
    <w:rsid w:val="00907988"/>
    <w:rsid w:val="00907A20"/>
    <w:rsid w:val="00907C96"/>
    <w:rsid w:val="009108EB"/>
    <w:rsid w:val="00910F44"/>
    <w:rsid w:val="009123BF"/>
    <w:rsid w:val="009126CE"/>
    <w:rsid w:val="00913155"/>
    <w:rsid w:val="009142D6"/>
    <w:rsid w:val="0091443B"/>
    <w:rsid w:val="00914535"/>
    <w:rsid w:val="00914D3F"/>
    <w:rsid w:val="00914FBB"/>
    <w:rsid w:val="00917BF7"/>
    <w:rsid w:val="009204DA"/>
    <w:rsid w:val="009209AD"/>
    <w:rsid w:val="009209B4"/>
    <w:rsid w:val="00920D88"/>
    <w:rsid w:val="0092103B"/>
    <w:rsid w:val="009211D3"/>
    <w:rsid w:val="0092133D"/>
    <w:rsid w:val="00921691"/>
    <w:rsid w:val="009217E6"/>
    <w:rsid w:val="009219B8"/>
    <w:rsid w:val="00921E91"/>
    <w:rsid w:val="00922062"/>
    <w:rsid w:val="0092290B"/>
    <w:rsid w:val="009229D2"/>
    <w:rsid w:val="00922ED3"/>
    <w:rsid w:val="00924B06"/>
    <w:rsid w:val="009250C6"/>
    <w:rsid w:val="0092540D"/>
    <w:rsid w:val="00925B49"/>
    <w:rsid w:val="009262EA"/>
    <w:rsid w:val="009265E9"/>
    <w:rsid w:val="009268D6"/>
    <w:rsid w:val="009272AC"/>
    <w:rsid w:val="009272F1"/>
    <w:rsid w:val="0092777B"/>
    <w:rsid w:val="00930166"/>
    <w:rsid w:val="009301CC"/>
    <w:rsid w:val="00930400"/>
    <w:rsid w:val="00930459"/>
    <w:rsid w:val="009309D7"/>
    <w:rsid w:val="00930B13"/>
    <w:rsid w:val="00930F35"/>
    <w:rsid w:val="0093115B"/>
    <w:rsid w:val="009318CD"/>
    <w:rsid w:val="00932229"/>
    <w:rsid w:val="0093281C"/>
    <w:rsid w:val="00932E5B"/>
    <w:rsid w:val="0093300D"/>
    <w:rsid w:val="00935715"/>
    <w:rsid w:val="0093576E"/>
    <w:rsid w:val="0093710D"/>
    <w:rsid w:val="00940614"/>
    <w:rsid w:val="00940C06"/>
    <w:rsid w:val="009415AB"/>
    <w:rsid w:val="00942FEF"/>
    <w:rsid w:val="009432A4"/>
    <w:rsid w:val="00943BFE"/>
    <w:rsid w:val="00943ECD"/>
    <w:rsid w:val="00943F5C"/>
    <w:rsid w:val="00943F5E"/>
    <w:rsid w:val="00944F06"/>
    <w:rsid w:val="009453F5"/>
    <w:rsid w:val="00945C4F"/>
    <w:rsid w:val="00945CA6"/>
    <w:rsid w:val="009461BA"/>
    <w:rsid w:val="0094798A"/>
    <w:rsid w:val="00947A94"/>
    <w:rsid w:val="00950827"/>
    <w:rsid w:val="00952566"/>
    <w:rsid w:val="00952A6A"/>
    <w:rsid w:val="009536F3"/>
    <w:rsid w:val="00953C31"/>
    <w:rsid w:val="0095490A"/>
    <w:rsid w:val="00954F2C"/>
    <w:rsid w:val="0095513D"/>
    <w:rsid w:val="00955382"/>
    <w:rsid w:val="00955E75"/>
    <w:rsid w:val="00956254"/>
    <w:rsid w:val="009570AC"/>
    <w:rsid w:val="00957704"/>
    <w:rsid w:val="00957BFE"/>
    <w:rsid w:val="00957DD6"/>
    <w:rsid w:val="00960359"/>
    <w:rsid w:val="00960736"/>
    <w:rsid w:val="009610CA"/>
    <w:rsid w:val="009619BD"/>
    <w:rsid w:val="00961E97"/>
    <w:rsid w:val="00962A22"/>
    <w:rsid w:val="00962E73"/>
    <w:rsid w:val="0096349A"/>
    <w:rsid w:val="00964066"/>
    <w:rsid w:val="00964104"/>
    <w:rsid w:val="0096424C"/>
    <w:rsid w:val="00964D22"/>
    <w:rsid w:val="009651EE"/>
    <w:rsid w:val="00965DF7"/>
    <w:rsid w:val="00965EAD"/>
    <w:rsid w:val="00966631"/>
    <w:rsid w:val="009701FF"/>
    <w:rsid w:val="009706B7"/>
    <w:rsid w:val="00971DB7"/>
    <w:rsid w:val="00972666"/>
    <w:rsid w:val="00972C60"/>
    <w:rsid w:val="009737F1"/>
    <w:rsid w:val="00973D22"/>
    <w:rsid w:val="00974017"/>
    <w:rsid w:val="00974051"/>
    <w:rsid w:val="0097432D"/>
    <w:rsid w:val="00974FC0"/>
    <w:rsid w:val="009751C9"/>
    <w:rsid w:val="009752C5"/>
    <w:rsid w:val="00975C8D"/>
    <w:rsid w:val="00976E32"/>
    <w:rsid w:val="00977352"/>
    <w:rsid w:val="009774E1"/>
    <w:rsid w:val="009779E0"/>
    <w:rsid w:val="0098045E"/>
    <w:rsid w:val="009807A2"/>
    <w:rsid w:val="00981474"/>
    <w:rsid w:val="00981B16"/>
    <w:rsid w:val="00981B30"/>
    <w:rsid w:val="0098228D"/>
    <w:rsid w:val="00982C90"/>
    <w:rsid w:val="00983335"/>
    <w:rsid w:val="00983DE7"/>
    <w:rsid w:val="009850B8"/>
    <w:rsid w:val="009859BA"/>
    <w:rsid w:val="00985F0D"/>
    <w:rsid w:val="00986C3E"/>
    <w:rsid w:val="00986ECC"/>
    <w:rsid w:val="00987672"/>
    <w:rsid w:val="00990122"/>
    <w:rsid w:val="009911CA"/>
    <w:rsid w:val="00991963"/>
    <w:rsid w:val="00991967"/>
    <w:rsid w:val="009928BF"/>
    <w:rsid w:val="009930B4"/>
    <w:rsid w:val="00993124"/>
    <w:rsid w:val="0099346E"/>
    <w:rsid w:val="009935AF"/>
    <w:rsid w:val="009936E5"/>
    <w:rsid w:val="009949DB"/>
    <w:rsid w:val="00995A46"/>
    <w:rsid w:val="00995ABF"/>
    <w:rsid w:val="00995D78"/>
    <w:rsid w:val="00995DA3"/>
    <w:rsid w:val="00995F19"/>
    <w:rsid w:val="00997A0F"/>
    <w:rsid w:val="009A0DD2"/>
    <w:rsid w:val="009A193A"/>
    <w:rsid w:val="009A1B3E"/>
    <w:rsid w:val="009A2C22"/>
    <w:rsid w:val="009A2FD5"/>
    <w:rsid w:val="009A31C9"/>
    <w:rsid w:val="009A32FA"/>
    <w:rsid w:val="009A3B78"/>
    <w:rsid w:val="009A439E"/>
    <w:rsid w:val="009A48E8"/>
    <w:rsid w:val="009A5B15"/>
    <w:rsid w:val="009A6200"/>
    <w:rsid w:val="009A6E07"/>
    <w:rsid w:val="009A77CB"/>
    <w:rsid w:val="009B07AC"/>
    <w:rsid w:val="009B0BB6"/>
    <w:rsid w:val="009B144A"/>
    <w:rsid w:val="009B19B7"/>
    <w:rsid w:val="009B1DC6"/>
    <w:rsid w:val="009B2083"/>
    <w:rsid w:val="009B2670"/>
    <w:rsid w:val="009B2C97"/>
    <w:rsid w:val="009B321F"/>
    <w:rsid w:val="009B3230"/>
    <w:rsid w:val="009B3B9F"/>
    <w:rsid w:val="009B40C1"/>
    <w:rsid w:val="009B4460"/>
    <w:rsid w:val="009B5109"/>
    <w:rsid w:val="009B51A9"/>
    <w:rsid w:val="009B5C59"/>
    <w:rsid w:val="009B6533"/>
    <w:rsid w:val="009B67C6"/>
    <w:rsid w:val="009B6D6D"/>
    <w:rsid w:val="009B6FB6"/>
    <w:rsid w:val="009B71D6"/>
    <w:rsid w:val="009B7559"/>
    <w:rsid w:val="009B75E6"/>
    <w:rsid w:val="009C0642"/>
    <w:rsid w:val="009C064F"/>
    <w:rsid w:val="009C0BE8"/>
    <w:rsid w:val="009C141F"/>
    <w:rsid w:val="009C1BAA"/>
    <w:rsid w:val="009C234E"/>
    <w:rsid w:val="009C5507"/>
    <w:rsid w:val="009C5688"/>
    <w:rsid w:val="009C56E2"/>
    <w:rsid w:val="009C5E2A"/>
    <w:rsid w:val="009C5F6E"/>
    <w:rsid w:val="009C6A17"/>
    <w:rsid w:val="009C6FF3"/>
    <w:rsid w:val="009C7428"/>
    <w:rsid w:val="009C7EB0"/>
    <w:rsid w:val="009D0519"/>
    <w:rsid w:val="009D0570"/>
    <w:rsid w:val="009D0876"/>
    <w:rsid w:val="009D148A"/>
    <w:rsid w:val="009D14D7"/>
    <w:rsid w:val="009D2AD2"/>
    <w:rsid w:val="009D38F8"/>
    <w:rsid w:val="009D3C21"/>
    <w:rsid w:val="009D423C"/>
    <w:rsid w:val="009D439F"/>
    <w:rsid w:val="009D4410"/>
    <w:rsid w:val="009D4727"/>
    <w:rsid w:val="009D49B4"/>
    <w:rsid w:val="009D62D2"/>
    <w:rsid w:val="009D6508"/>
    <w:rsid w:val="009D6BCF"/>
    <w:rsid w:val="009D7086"/>
    <w:rsid w:val="009D74D9"/>
    <w:rsid w:val="009D79DC"/>
    <w:rsid w:val="009D7BF6"/>
    <w:rsid w:val="009E0641"/>
    <w:rsid w:val="009E0A41"/>
    <w:rsid w:val="009E0B4D"/>
    <w:rsid w:val="009E0F4D"/>
    <w:rsid w:val="009E1470"/>
    <w:rsid w:val="009E147B"/>
    <w:rsid w:val="009E1820"/>
    <w:rsid w:val="009E18FA"/>
    <w:rsid w:val="009E21D4"/>
    <w:rsid w:val="009E2376"/>
    <w:rsid w:val="009E24A9"/>
    <w:rsid w:val="009E26AA"/>
    <w:rsid w:val="009E2B65"/>
    <w:rsid w:val="009E575F"/>
    <w:rsid w:val="009E576E"/>
    <w:rsid w:val="009E57D4"/>
    <w:rsid w:val="009E59A4"/>
    <w:rsid w:val="009E64CD"/>
    <w:rsid w:val="009E6CA2"/>
    <w:rsid w:val="009E73D0"/>
    <w:rsid w:val="009E7BE5"/>
    <w:rsid w:val="009E7C3F"/>
    <w:rsid w:val="009F0C7C"/>
    <w:rsid w:val="009F0CB1"/>
    <w:rsid w:val="009F13C9"/>
    <w:rsid w:val="009F1BF2"/>
    <w:rsid w:val="009F266F"/>
    <w:rsid w:val="009F2D75"/>
    <w:rsid w:val="009F4082"/>
    <w:rsid w:val="009F4309"/>
    <w:rsid w:val="009F4D78"/>
    <w:rsid w:val="009F537C"/>
    <w:rsid w:val="009F58EA"/>
    <w:rsid w:val="009F5D83"/>
    <w:rsid w:val="009F6469"/>
    <w:rsid w:val="009F6704"/>
    <w:rsid w:val="009F6B23"/>
    <w:rsid w:val="009F6D06"/>
    <w:rsid w:val="009F7EB3"/>
    <w:rsid w:val="009F7F86"/>
    <w:rsid w:val="009F7FCD"/>
    <w:rsid w:val="00A00010"/>
    <w:rsid w:val="00A00182"/>
    <w:rsid w:val="00A0055D"/>
    <w:rsid w:val="00A01566"/>
    <w:rsid w:val="00A01D2D"/>
    <w:rsid w:val="00A0267F"/>
    <w:rsid w:val="00A03C44"/>
    <w:rsid w:val="00A03ED0"/>
    <w:rsid w:val="00A04620"/>
    <w:rsid w:val="00A04829"/>
    <w:rsid w:val="00A0564F"/>
    <w:rsid w:val="00A0587E"/>
    <w:rsid w:val="00A06ABF"/>
    <w:rsid w:val="00A0702B"/>
    <w:rsid w:val="00A077AF"/>
    <w:rsid w:val="00A1074C"/>
    <w:rsid w:val="00A10A75"/>
    <w:rsid w:val="00A10EC9"/>
    <w:rsid w:val="00A115D4"/>
    <w:rsid w:val="00A11E19"/>
    <w:rsid w:val="00A125AB"/>
    <w:rsid w:val="00A14162"/>
    <w:rsid w:val="00A14A22"/>
    <w:rsid w:val="00A14E31"/>
    <w:rsid w:val="00A14EF8"/>
    <w:rsid w:val="00A1556B"/>
    <w:rsid w:val="00A15CF1"/>
    <w:rsid w:val="00A1766A"/>
    <w:rsid w:val="00A17DB1"/>
    <w:rsid w:val="00A17DF5"/>
    <w:rsid w:val="00A20123"/>
    <w:rsid w:val="00A20712"/>
    <w:rsid w:val="00A20DA3"/>
    <w:rsid w:val="00A220A5"/>
    <w:rsid w:val="00A220C4"/>
    <w:rsid w:val="00A2293E"/>
    <w:rsid w:val="00A22CFB"/>
    <w:rsid w:val="00A23227"/>
    <w:rsid w:val="00A234CB"/>
    <w:rsid w:val="00A23982"/>
    <w:rsid w:val="00A23AC6"/>
    <w:rsid w:val="00A251A0"/>
    <w:rsid w:val="00A25EAA"/>
    <w:rsid w:val="00A260AE"/>
    <w:rsid w:val="00A26D97"/>
    <w:rsid w:val="00A26E6D"/>
    <w:rsid w:val="00A27912"/>
    <w:rsid w:val="00A30292"/>
    <w:rsid w:val="00A30577"/>
    <w:rsid w:val="00A30ECE"/>
    <w:rsid w:val="00A31165"/>
    <w:rsid w:val="00A3159E"/>
    <w:rsid w:val="00A321E3"/>
    <w:rsid w:val="00A322AD"/>
    <w:rsid w:val="00A32A7D"/>
    <w:rsid w:val="00A32B9C"/>
    <w:rsid w:val="00A336AE"/>
    <w:rsid w:val="00A337CE"/>
    <w:rsid w:val="00A33D18"/>
    <w:rsid w:val="00A33E14"/>
    <w:rsid w:val="00A3514D"/>
    <w:rsid w:val="00A352FE"/>
    <w:rsid w:val="00A36078"/>
    <w:rsid w:val="00A373C2"/>
    <w:rsid w:val="00A378D9"/>
    <w:rsid w:val="00A40496"/>
    <w:rsid w:val="00A40FD4"/>
    <w:rsid w:val="00A41835"/>
    <w:rsid w:val="00A420D2"/>
    <w:rsid w:val="00A4232C"/>
    <w:rsid w:val="00A43C07"/>
    <w:rsid w:val="00A43FA9"/>
    <w:rsid w:val="00A445A6"/>
    <w:rsid w:val="00A44F54"/>
    <w:rsid w:val="00A4506F"/>
    <w:rsid w:val="00A450E2"/>
    <w:rsid w:val="00A4529E"/>
    <w:rsid w:val="00A45B5B"/>
    <w:rsid w:val="00A45FCF"/>
    <w:rsid w:val="00A46B0B"/>
    <w:rsid w:val="00A47981"/>
    <w:rsid w:val="00A502CE"/>
    <w:rsid w:val="00A50531"/>
    <w:rsid w:val="00A505D6"/>
    <w:rsid w:val="00A50908"/>
    <w:rsid w:val="00A50A32"/>
    <w:rsid w:val="00A50D72"/>
    <w:rsid w:val="00A50E0A"/>
    <w:rsid w:val="00A52705"/>
    <w:rsid w:val="00A53577"/>
    <w:rsid w:val="00A53931"/>
    <w:rsid w:val="00A53EE0"/>
    <w:rsid w:val="00A5438E"/>
    <w:rsid w:val="00A5484E"/>
    <w:rsid w:val="00A548CA"/>
    <w:rsid w:val="00A554A5"/>
    <w:rsid w:val="00A56057"/>
    <w:rsid w:val="00A565E4"/>
    <w:rsid w:val="00A60514"/>
    <w:rsid w:val="00A60BD1"/>
    <w:rsid w:val="00A60F62"/>
    <w:rsid w:val="00A61E58"/>
    <w:rsid w:val="00A62332"/>
    <w:rsid w:val="00A62675"/>
    <w:rsid w:val="00A62AAE"/>
    <w:rsid w:val="00A634B1"/>
    <w:rsid w:val="00A63706"/>
    <w:rsid w:val="00A63ACD"/>
    <w:rsid w:val="00A63D4D"/>
    <w:rsid w:val="00A63DA7"/>
    <w:rsid w:val="00A63E83"/>
    <w:rsid w:val="00A64177"/>
    <w:rsid w:val="00A65269"/>
    <w:rsid w:val="00A652E6"/>
    <w:rsid w:val="00A65958"/>
    <w:rsid w:val="00A65E91"/>
    <w:rsid w:val="00A67266"/>
    <w:rsid w:val="00A67D43"/>
    <w:rsid w:val="00A67EBD"/>
    <w:rsid w:val="00A67FC5"/>
    <w:rsid w:val="00A71DEA"/>
    <w:rsid w:val="00A72DDD"/>
    <w:rsid w:val="00A7348A"/>
    <w:rsid w:val="00A738E0"/>
    <w:rsid w:val="00A73A1D"/>
    <w:rsid w:val="00A74382"/>
    <w:rsid w:val="00A7451A"/>
    <w:rsid w:val="00A74873"/>
    <w:rsid w:val="00A74A41"/>
    <w:rsid w:val="00A751F5"/>
    <w:rsid w:val="00A75B77"/>
    <w:rsid w:val="00A76525"/>
    <w:rsid w:val="00A7660D"/>
    <w:rsid w:val="00A76A31"/>
    <w:rsid w:val="00A76B8C"/>
    <w:rsid w:val="00A76E5F"/>
    <w:rsid w:val="00A77442"/>
    <w:rsid w:val="00A7753C"/>
    <w:rsid w:val="00A77C5E"/>
    <w:rsid w:val="00A804F9"/>
    <w:rsid w:val="00A808E9"/>
    <w:rsid w:val="00A80A85"/>
    <w:rsid w:val="00A8146E"/>
    <w:rsid w:val="00A81C9A"/>
    <w:rsid w:val="00A81E7F"/>
    <w:rsid w:val="00A82301"/>
    <w:rsid w:val="00A827B6"/>
    <w:rsid w:val="00A82C15"/>
    <w:rsid w:val="00A82F8D"/>
    <w:rsid w:val="00A8320A"/>
    <w:rsid w:val="00A83776"/>
    <w:rsid w:val="00A83BE5"/>
    <w:rsid w:val="00A83F55"/>
    <w:rsid w:val="00A842E3"/>
    <w:rsid w:val="00A8484E"/>
    <w:rsid w:val="00A851AC"/>
    <w:rsid w:val="00A853F3"/>
    <w:rsid w:val="00A85C6E"/>
    <w:rsid w:val="00A8610E"/>
    <w:rsid w:val="00A867F7"/>
    <w:rsid w:val="00A86F40"/>
    <w:rsid w:val="00A87557"/>
    <w:rsid w:val="00A8790B"/>
    <w:rsid w:val="00A87A65"/>
    <w:rsid w:val="00A9025F"/>
    <w:rsid w:val="00A927FC"/>
    <w:rsid w:val="00A936F2"/>
    <w:rsid w:val="00A93EAF"/>
    <w:rsid w:val="00A93FC1"/>
    <w:rsid w:val="00A94A19"/>
    <w:rsid w:val="00A95117"/>
    <w:rsid w:val="00A951F2"/>
    <w:rsid w:val="00A9536F"/>
    <w:rsid w:val="00A96711"/>
    <w:rsid w:val="00A96B69"/>
    <w:rsid w:val="00A96E11"/>
    <w:rsid w:val="00A96F05"/>
    <w:rsid w:val="00A9726A"/>
    <w:rsid w:val="00A974B0"/>
    <w:rsid w:val="00A974F7"/>
    <w:rsid w:val="00AA0678"/>
    <w:rsid w:val="00AA1872"/>
    <w:rsid w:val="00AA18E9"/>
    <w:rsid w:val="00AA2233"/>
    <w:rsid w:val="00AA4520"/>
    <w:rsid w:val="00AA4666"/>
    <w:rsid w:val="00AA4994"/>
    <w:rsid w:val="00AA4CD0"/>
    <w:rsid w:val="00AA5DC4"/>
    <w:rsid w:val="00AA615B"/>
    <w:rsid w:val="00AA7918"/>
    <w:rsid w:val="00AA791E"/>
    <w:rsid w:val="00AA7E85"/>
    <w:rsid w:val="00AB0385"/>
    <w:rsid w:val="00AB05C3"/>
    <w:rsid w:val="00AB0F11"/>
    <w:rsid w:val="00AB114D"/>
    <w:rsid w:val="00AB1509"/>
    <w:rsid w:val="00AB1AA6"/>
    <w:rsid w:val="00AB33FE"/>
    <w:rsid w:val="00AB440B"/>
    <w:rsid w:val="00AB4A30"/>
    <w:rsid w:val="00AB4B8D"/>
    <w:rsid w:val="00AB61F6"/>
    <w:rsid w:val="00AB7A8D"/>
    <w:rsid w:val="00AC0533"/>
    <w:rsid w:val="00AC0743"/>
    <w:rsid w:val="00AC08D5"/>
    <w:rsid w:val="00AC0E26"/>
    <w:rsid w:val="00AC1699"/>
    <w:rsid w:val="00AC21E6"/>
    <w:rsid w:val="00AC2222"/>
    <w:rsid w:val="00AC2280"/>
    <w:rsid w:val="00AC2B3B"/>
    <w:rsid w:val="00AC2D6E"/>
    <w:rsid w:val="00AC3351"/>
    <w:rsid w:val="00AC3979"/>
    <w:rsid w:val="00AC3C22"/>
    <w:rsid w:val="00AC50EB"/>
    <w:rsid w:val="00AC6674"/>
    <w:rsid w:val="00AC6B50"/>
    <w:rsid w:val="00AC755E"/>
    <w:rsid w:val="00AC757C"/>
    <w:rsid w:val="00AC7B73"/>
    <w:rsid w:val="00AC7F8E"/>
    <w:rsid w:val="00AD0F3D"/>
    <w:rsid w:val="00AD1BF3"/>
    <w:rsid w:val="00AD2B1D"/>
    <w:rsid w:val="00AD2F32"/>
    <w:rsid w:val="00AD32D4"/>
    <w:rsid w:val="00AD3300"/>
    <w:rsid w:val="00AD5140"/>
    <w:rsid w:val="00AD56CC"/>
    <w:rsid w:val="00AD577D"/>
    <w:rsid w:val="00AD5CCD"/>
    <w:rsid w:val="00AD6284"/>
    <w:rsid w:val="00AD66DD"/>
    <w:rsid w:val="00AD6ED1"/>
    <w:rsid w:val="00AD7169"/>
    <w:rsid w:val="00AE0350"/>
    <w:rsid w:val="00AE06B9"/>
    <w:rsid w:val="00AE0EAA"/>
    <w:rsid w:val="00AE2158"/>
    <w:rsid w:val="00AE23D2"/>
    <w:rsid w:val="00AE35A0"/>
    <w:rsid w:val="00AE3BC2"/>
    <w:rsid w:val="00AE49BE"/>
    <w:rsid w:val="00AE4D98"/>
    <w:rsid w:val="00AE4F7A"/>
    <w:rsid w:val="00AE509B"/>
    <w:rsid w:val="00AE5465"/>
    <w:rsid w:val="00AE71CE"/>
    <w:rsid w:val="00AE7E4B"/>
    <w:rsid w:val="00AF0338"/>
    <w:rsid w:val="00AF083A"/>
    <w:rsid w:val="00AF0D9E"/>
    <w:rsid w:val="00AF0F1D"/>
    <w:rsid w:val="00AF107A"/>
    <w:rsid w:val="00AF13EB"/>
    <w:rsid w:val="00AF19AF"/>
    <w:rsid w:val="00AF1BFD"/>
    <w:rsid w:val="00AF2215"/>
    <w:rsid w:val="00AF2502"/>
    <w:rsid w:val="00AF27AF"/>
    <w:rsid w:val="00AF2820"/>
    <w:rsid w:val="00AF2C03"/>
    <w:rsid w:val="00AF2E84"/>
    <w:rsid w:val="00AF40E4"/>
    <w:rsid w:val="00AF4722"/>
    <w:rsid w:val="00AF5C1A"/>
    <w:rsid w:val="00AF64B1"/>
    <w:rsid w:val="00AF6F19"/>
    <w:rsid w:val="00B00514"/>
    <w:rsid w:val="00B0165B"/>
    <w:rsid w:val="00B01C99"/>
    <w:rsid w:val="00B02E34"/>
    <w:rsid w:val="00B03E5D"/>
    <w:rsid w:val="00B04F75"/>
    <w:rsid w:val="00B0502E"/>
    <w:rsid w:val="00B05AFD"/>
    <w:rsid w:val="00B0638B"/>
    <w:rsid w:val="00B06A0D"/>
    <w:rsid w:val="00B06A7A"/>
    <w:rsid w:val="00B07AC9"/>
    <w:rsid w:val="00B10046"/>
    <w:rsid w:val="00B109B9"/>
    <w:rsid w:val="00B10F5B"/>
    <w:rsid w:val="00B11282"/>
    <w:rsid w:val="00B114B8"/>
    <w:rsid w:val="00B11CCB"/>
    <w:rsid w:val="00B128D5"/>
    <w:rsid w:val="00B13279"/>
    <w:rsid w:val="00B14748"/>
    <w:rsid w:val="00B15A4E"/>
    <w:rsid w:val="00B1618D"/>
    <w:rsid w:val="00B16331"/>
    <w:rsid w:val="00B16990"/>
    <w:rsid w:val="00B16FAF"/>
    <w:rsid w:val="00B170BB"/>
    <w:rsid w:val="00B207D0"/>
    <w:rsid w:val="00B20AA5"/>
    <w:rsid w:val="00B214FA"/>
    <w:rsid w:val="00B2172F"/>
    <w:rsid w:val="00B2189E"/>
    <w:rsid w:val="00B228BB"/>
    <w:rsid w:val="00B2339A"/>
    <w:rsid w:val="00B239FE"/>
    <w:rsid w:val="00B2453B"/>
    <w:rsid w:val="00B25437"/>
    <w:rsid w:val="00B2553B"/>
    <w:rsid w:val="00B25B83"/>
    <w:rsid w:val="00B25CE5"/>
    <w:rsid w:val="00B26566"/>
    <w:rsid w:val="00B2680F"/>
    <w:rsid w:val="00B26FB2"/>
    <w:rsid w:val="00B2704C"/>
    <w:rsid w:val="00B27F5C"/>
    <w:rsid w:val="00B314F7"/>
    <w:rsid w:val="00B33055"/>
    <w:rsid w:val="00B344F1"/>
    <w:rsid w:val="00B346E3"/>
    <w:rsid w:val="00B34BAB"/>
    <w:rsid w:val="00B34E9D"/>
    <w:rsid w:val="00B353EB"/>
    <w:rsid w:val="00B3562D"/>
    <w:rsid w:val="00B35D52"/>
    <w:rsid w:val="00B3625A"/>
    <w:rsid w:val="00B3703E"/>
    <w:rsid w:val="00B37484"/>
    <w:rsid w:val="00B379B0"/>
    <w:rsid w:val="00B427C9"/>
    <w:rsid w:val="00B43005"/>
    <w:rsid w:val="00B43C3C"/>
    <w:rsid w:val="00B44680"/>
    <w:rsid w:val="00B45A20"/>
    <w:rsid w:val="00B45A83"/>
    <w:rsid w:val="00B46A7B"/>
    <w:rsid w:val="00B47229"/>
    <w:rsid w:val="00B47593"/>
    <w:rsid w:val="00B47865"/>
    <w:rsid w:val="00B47899"/>
    <w:rsid w:val="00B47A68"/>
    <w:rsid w:val="00B47FC9"/>
    <w:rsid w:val="00B50B4B"/>
    <w:rsid w:val="00B51DB9"/>
    <w:rsid w:val="00B5289A"/>
    <w:rsid w:val="00B52C2D"/>
    <w:rsid w:val="00B531C0"/>
    <w:rsid w:val="00B5325A"/>
    <w:rsid w:val="00B534EF"/>
    <w:rsid w:val="00B53840"/>
    <w:rsid w:val="00B53C78"/>
    <w:rsid w:val="00B53DDE"/>
    <w:rsid w:val="00B54831"/>
    <w:rsid w:val="00B55141"/>
    <w:rsid w:val="00B5547E"/>
    <w:rsid w:val="00B5598A"/>
    <w:rsid w:val="00B55DF4"/>
    <w:rsid w:val="00B56137"/>
    <w:rsid w:val="00B5702B"/>
    <w:rsid w:val="00B57590"/>
    <w:rsid w:val="00B57B37"/>
    <w:rsid w:val="00B60F84"/>
    <w:rsid w:val="00B61D22"/>
    <w:rsid w:val="00B61D6B"/>
    <w:rsid w:val="00B61DD7"/>
    <w:rsid w:val="00B62336"/>
    <w:rsid w:val="00B6360E"/>
    <w:rsid w:val="00B63CBF"/>
    <w:rsid w:val="00B63D8D"/>
    <w:rsid w:val="00B63EA2"/>
    <w:rsid w:val="00B648F9"/>
    <w:rsid w:val="00B64C29"/>
    <w:rsid w:val="00B65691"/>
    <w:rsid w:val="00B657E1"/>
    <w:rsid w:val="00B6624C"/>
    <w:rsid w:val="00B70379"/>
    <w:rsid w:val="00B709F4"/>
    <w:rsid w:val="00B715FC"/>
    <w:rsid w:val="00B7173B"/>
    <w:rsid w:val="00B71AE7"/>
    <w:rsid w:val="00B71FD9"/>
    <w:rsid w:val="00B72C50"/>
    <w:rsid w:val="00B730DF"/>
    <w:rsid w:val="00B7334D"/>
    <w:rsid w:val="00B7356D"/>
    <w:rsid w:val="00B73B48"/>
    <w:rsid w:val="00B748C2"/>
    <w:rsid w:val="00B74D3E"/>
    <w:rsid w:val="00B762E9"/>
    <w:rsid w:val="00B76393"/>
    <w:rsid w:val="00B76A30"/>
    <w:rsid w:val="00B76F68"/>
    <w:rsid w:val="00B77142"/>
    <w:rsid w:val="00B772E4"/>
    <w:rsid w:val="00B77338"/>
    <w:rsid w:val="00B77350"/>
    <w:rsid w:val="00B80600"/>
    <w:rsid w:val="00B808BF"/>
    <w:rsid w:val="00B812EA"/>
    <w:rsid w:val="00B81B5E"/>
    <w:rsid w:val="00B821D9"/>
    <w:rsid w:val="00B82EFE"/>
    <w:rsid w:val="00B838B8"/>
    <w:rsid w:val="00B8418D"/>
    <w:rsid w:val="00B84861"/>
    <w:rsid w:val="00B84B19"/>
    <w:rsid w:val="00B854FB"/>
    <w:rsid w:val="00B85A27"/>
    <w:rsid w:val="00B86398"/>
    <w:rsid w:val="00B86876"/>
    <w:rsid w:val="00B869B5"/>
    <w:rsid w:val="00B870B1"/>
    <w:rsid w:val="00B9010D"/>
    <w:rsid w:val="00B90454"/>
    <w:rsid w:val="00B9081E"/>
    <w:rsid w:val="00B90C7F"/>
    <w:rsid w:val="00B90E6B"/>
    <w:rsid w:val="00B918EB"/>
    <w:rsid w:val="00B918FE"/>
    <w:rsid w:val="00B92225"/>
    <w:rsid w:val="00B9238E"/>
    <w:rsid w:val="00B9249B"/>
    <w:rsid w:val="00B924B6"/>
    <w:rsid w:val="00B927C6"/>
    <w:rsid w:val="00B93069"/>
    <w:rsid w:val="00B93955"/>
    <w:rsid w:val="00B94153"/>
    <w:rsid w:val="00B9449F"/>
    <w:rsid w:val="00B94790"/>
    <w:rsid w:val="00B94A61"/>
    <w:rsid w:val="00B94DE8"/>
    <w:rsid w:val="00B9550F"/>
    <w:rsid w:val="00B96373"/>
    <w:rsid w:val="00B96A12"/>
    <w:rsid w:val="00B96BE0"/>
    <w:rsid w:val="00B978EB"/>
    <w:rsid w:val="00BA00C2"/>
    <w:rsid w:val="00BA10BF"/>
    <w:rsid w:val="00BA20E7"/>
    <w:rsid w:val="00BA287D"/>
    <w:rsid w:val="00BA2E2E"/>
    <w:rsid w:val="00BA374D"/>
    <w:rsid w:val="00BA40D2"/>
    <w:rsid w:val="00BA4483"/>
    <w:rsid w:val="00BA4B2A"/>
    <w:rsid w:val="00BA52A4"/>
    <w:rsid w:val="00BA5BBF"/>
    <w:rsid w:val="00BA650B"/>
    <w:rsid w:val="00BA667F"/>
    <w:rsid w:val="00BA68CE"/>
    <w:rsid w:val="00BA6FA8"/>
    <w:rsid w:val="00BA7200"/>
    <w:rsid w:val="00BA7355"/>
    <w:rsid w:val="00BA7B11"/>
    <w:rsid w:val="00BB0FF1"/>
    <w:rsid w:val="00BB21CE"/>
    <w:rsid w:val="00BB2D6A"/>
    <w:rsid w:val="00BB2F28"/>
    <w:rsid w:val="00BB3395"/>
    <w:rsid w:val="00BB3534"/>
    <w:rsid w:val="00BB397A"/>
    <w:rsid w:val="00BB4A1C"/>
    <w:rsid w:val="00BB55B3"/>
    <w:rsid w:val="00BB6323"/>
    <w:rsid w:val="00BB64C4"/>
    <w:rsid w:val="00BB6A35"/>
    <w:rsid w:val="00BB6AFD"/>
    <w:rsid w:val="00BB7486"/>
    <w:rsid w:val="00BB7CC8"/>
    <w:rsid w:val="00BC03FB"/>
    <w:rsid w:val="00BC066C"/>
    <w:rsid w:val="00BC1C88"/>
    <w:rsid w:val="00BC2E80"/>
    <w:rsid w:val="00BC3202"/>
    <w:rsid w:val="00BC347D"/>
    <w:rsid w:val="00BC383A"/>
    <w:rsid w:val="00BC3963"/>
    <w:rsid w:val="00BC3B8D"/>
    <w:rsid w:val="00BC41D9"/>
    <w:rsid w:val="00BC45DC"/>
    <w:rsid w:val="00BC488B"/>
    <w:rsid w:val="00BC496B"/>
    <w:rsid w:val="00BC5925"/>
    <w:rsid w:val="00BC59BD"/>
    <w:rsid w:val="00BC5D1A"/>
    <w:rsid w:val="00BC65B8"/>
    <w:rsid w:val="00BC668F"/>
    <w:rsid w:val="00BC7212"/>
    <w:rsid w:val="00BD0B22"/>
    <w:rsid w:val="00BD0EF2"/>
    <w:rsid w:val="00BD129C"/>
    <w:rsid w:val="00BD1521"/>
    <w:rsid w:val="00BD1BA7"/>
    <w:rsid w:val="00BD1CBD"/>
    <w:rsid w:val="00BD1F23"/>
    <w:rsid w:val="00BD244D"/>
    <w:rsid w:val="00BD2B3A"/>
    <w:rsid w:val="00BD2BED"/>
    <w:rsid w:val="00BD2C6B"/>
    <w:rsid w:val="00BD366A"/>
    <w:rsid w:val="00BD38F2"/>
    <w:rsid w:val="00BD419E"/>
    <w:rsid w:val="00BD4212"/>
    <w:rsid w:val="00BD4551"/>
    <w:rsid w:val="00BD4A82"/>
    <w:rsid w:val="00BD4DDC"/>
    <w:rsid w:val="00BD4E84"/>
    <w:rsid w:val="00BD4FA8"/>
    <w:rsid w:val="00BD6493"/>
    <w:rsid w:val="00BD65E9"/>
    <w:rsid w:val="00BD66EF"/>
    <w:rsid w:val="00BD6F6A"/>
    <w:rsid w:val="00BD72EE"/>
    <w:rsid w:val="00BD7767"/>
    <w:rsid w:val="00BE024B"/>
    <w:rsid w:val="00BE05A3"/>
    <w:rsid w:val="00BE0CDB"/>
    <w:rsid w:val="00BE0D13"/>
    <w:rsid w:val="00BE0F3D"/>
    <w:rsid w:val="00BE1304"/>
    <w:rsid w:val="00BE1641"/>
    <w:rsid w:val="00BE18A0"/>
    <w:rsid w:val="00BE1FF1"/>
    <w:rsid w:val="00BE229E"/>
    <w:rsid w:val="00BE27DC"/>
    <w:rsid w:val="00BE2CF1"/>
    <w:rsid w:val="00BE350A"/>
    <w:rsid w:val="00BE3AA6"/>
    <w:rsid w:val="00BE3CB9"/>
    <w:rsid w:val="00BE43DA"/>
    <w:rsid w:val="00BE5974"/>
    <w:rsid w:val="00BE62CC"/>
    <w:rsid w:val="00BE697C"/>
    <w:rsid w:val="00BE6AEC"/>
    <w:rsid w:val="00BE74ED"/>
    <w:rsid w:val="00BE760F"/>
    <w:rsid w:val="00BE76DF"/>
    <w:rsid w:val="00BE7AFB"/>
    <w:rsid w:val="00BE7F68"/>
    <w:rsid w:val="00BF01B3"/>
    <w:rsid w:val="00BF0718"/>
    <w:rsid w:val="00BF0B45"/>
    <w:rsid w:val="00BF0DBA"/>
    <w:rsid w:val="00BF0E64"/>
    <w:rsid w:val="00BF15AB"/>
    <w:rsid w:val="00BF1B8F"/>
    <w:rsid w:val="00BF2969"/>
    <w:rsid w:val="00BF30C0"/>
    <w:rsid w:val="00BF31DC"/>
    <w:rsid w:val="00BF3920"/>
    <w:rsid w:val="00BF5317"/>
    <w:rsid w:val="00BF674C"/>
    <w:rsid w:val="00BF6E3B"/>
    <w:rsid w:val="00BF7103"/>
    <w:rsid w:val="00BF730E"/>
    <w:rsid w:val="00C0077D"/>
    <w:rsid w:val="00C00AEF"/>
    <w:rsid w:val="00C019AC"/>
    <w:rsid w:val="00C01A23"/>
    <w:rsid w:val="00C01E5A"/>
    <w:rsid w:val="00C048E6"/>
    <w:rsid w:val="00C04F9F"/>
    <w:rsid w:val="00C0584F"/>
    <w:rsid w:val="00C065BB"/>
    <w:rsid w:val="00C072BB"/>
    <w:rsid w:val="00C109D9"/>
    <w:rsid w:val="00C10D77"/>
    <w:rsid w:val="00C10D8C"/>
    <w:rsid w:val="00C1119E"/>
    <w:rsid w:val="00C11C13"/>
    <w:rsid w:val="00C1226B"/>
    <w:rsid w:val="00C12276"/>
    <w:rsid w:val="00C12DA0"/>
    <w:rsid w:val="00C133EF"/>
    <w:rsid w:val="00C137C0"/>
    <w:rsid w:val="00C13929"/>
    <w:rsid w:val="00C140CA"/>
    <w:rsid w:val="00C141D1"/>
    <w:rsid w:val="00C14C99"/>
    <w:rsid w:val="00C15027"/>
    <w:rsid w:val="00C15436"/>
    <w:rsid w:val="00C15977"/>
    <w:rsid w:val="00C167AF"/>
    <w:rsid w:val="00C167F7"/>
    <w:rsid w:val="00C16939"/>
    <w:rsid w:val="00C172F6"/>
    <w:rsid w:val="00C179BB"/>
    <w:rsid w:val="00C17BB5"/>
    <w:rsid w:val="00C17DD4"/>
    <w:rsid w:val="00C20410"/>
    <w:rsid w:val="00C2110C"/>
    <w:rsid w:val="00C2150D"/>
    <w:rsid w:val="00C218E1"/>
    <w:rsid w:val="00C223AA"/>
    <w:rsid w:val="00C225E2"/>
    <w:rsid w:val="00C2290E"/>
    <w:rsid w:val="00C22BD8"/>
    <w:rsid w:val="00C23B65"/>
    <w:rsid w:val="00C24935"/>
    <w:rsid w:val="00C24A6A"/>
    <w:rsid w:val="00C24AA2"/>
    <w:rsid w:val="00C24D92"/>
    <w:rsid w:val="00C25217"/>
    <w:rsid w:val="00C265A0"/>
    <w:rsid w:val="00C266CC"/>
    <w:rsid w:val="00C26F22"/>
    <w:rsid w:val="00C27251"/>
    <w:rsid w:val="00C2740A"/>
    <w:rsid w:val="00C27476"/>
    <w:rsid w:val="00C274A0"/>
    <w:rsid w:val="00C277BD"/>
    <w:rsid w:val="00C27ABB"/>
    <w:rsid w:val="00C27E84"/>
    <w:rsid w:val="00C31223"/>
    <w:rsid w:val="00C32A9D"/>
    <w:rsid w:val="00C32B60"/>
    <w:rsid w:val="00C33D73"/>
    <w:rsid w:val="00C3516E"/>
    <w:rsid w:val="00C353D1"/>
    <w:rsid w:val="00C3571E"/>
    <w:rsid w:val="00C357E1"/>
    <w:rsid w:val="00C36C3B"/>
    <w:rsid w:val="00C36FA4"/>
    <w:rsid w:val="00C37791"/>
    <w:rsid w:val="00C37AC3"/>
    <w:rsid w:val="00C37B95"/>
    <w:rsid w:val="00C37EE3"/>
    <w:rsid w:val="00C40F36"/>
    <w:rsid w:val="00C410DE"/>
    <w:rsid w:val="00C417F1"/>
    <w:rsid w:val="00C4231A"/>
    <w:rsid w:val="00C427C3"/>
    <w:rsid w:val="00C431D8"/>
    <w:rsid w:val="00C43F12"/>
    <w:rsid w:val="00C44E9B"/>
    <w:rsid w:val="00C458D9"/>
    <w:rsid w:val="00C45BB8"/>
    <w:rsid w:val="00C46190"/>
    <w:rsid w:val="00C46475"/>
    <w:rsid w:val="00C46D0C"/>
    <w:rsid w:val="00C470BE"/>
    <w:rsid w:val="00C47229"/>
    <w:rsid w:val="00C47981"/>
    <w:rsid w:val="00C479C1"/>
    <w:rsid w:val="00C50B01"/>
    <w:rsid w:val="00C516AD"/>
    <w:rsid w:val="00C51BBD"/>
    <w:rsid w:val="00C51F86"/>
    <w:rsid w:val="00C52978"/>
    <w:rsid w:val="00C52A04"/>
    <w:rsid w:val="00C52D61"/>
    <w:rsid w:val="00C530B4"/>
    <w:rsid w:val="00C53502"/>
    <w:rsid w:val="00C5350A"/>
    <w:rsid w:val="00C53A27"/>
    <w:rsid w:val="00C53C20"/>
    <w:rsid w:val="00C54224"/>
    <w:rsid w:val="00C54441"/>
    <w:rsid w:val="00C54C63"/>
    <w:rsid w:val="00C5681B"/>
    <w:rsid w:val="00C56B12"/>
    <w:rsid w:val="00C57378"/>
    <w:rsid w:val="00C579C6"/>
    <w:rsid w:val="00C60412"/>
    <w:rsid w:val="00C60BFA"/>
    <w:rsid w:val="00C60CAD"/>
    <w:rsid w:val="00C61058"/>
    <w:rsid w:val="00C612AD"/>
    <w:rsid w:val="00C612D6"/>
    <w:rsid w:val="00C619DA"/>
    <w:rsid w:val="00C623C8"/>
    <w:rsid w:val="00C63E82"/>
    <w:rsid w:val="00C64333"/>
    <w:rsid w:val="00C64447"/>
    <w:rsid w:val="00C64585"/>
    <w:rsid w:val="00C64790"/>
    <w:rsid w:val="00C649C6"/>
    <w:rsid w:val="00C658AB"/>
    <w:rsid w:val="00C65EB4"/>
    <w:rsid w:val="00C67173"/>
    <w:rsid w:val="00C67B04"/>
    <w:rsid w:val="00C70368"/>
    <w:rsid w:val="00C704D2"/>
    <w:rsid w:val="00C707D7"/>
    <w:rsid w:val="00C70885"/>
    <w:rsid w:val="00C70A10"/>
    <w:rsid w:val="00C70F21"/>
    <w:rsid w:val="00C712BB"/>
    <w:rsid w:val="00C71976"/>
    <w:rsid w:val="00C71F74"/>
    <w:rsid w:val="00C7210F"/>
    <w:rsid w:val="00C723C5"/>
    <w:rsid w:val="00C725E4"/>
    <w:rsid w:val="00C72AE8"/>
    <w:rsid w:val="00C72FB8"/>
    <w:rsid w:val="00C73053"/>
    <w:rsid w:val="00C735BF"/>
    <w:rsid w:val="00C73E95"/>
    <w:rsid w:val="00C7449D"/>
    <w:rsid w:val="00C74754"/>
    <w:rsid w:val="00C7589C"/>
    <w:rsid w:val="00C75ABF"/>
    <w:rsid w:val="00C763C9"/>
    <w:rsid w:val="00C7771A"/>
    <w:rsid w:val="00C779DD"/>
    <w:rsid w:val="00C77DDB"/>
    <w:rsid w:val="00C800E4"/>
    <w:rsid w:val="00C80161"/>
    <w:rsid w:val="00C80FAF"/>
    <w:rsid w:val="00C81603"/>
    <w:rsid w:val="00C817CB"/>
    <w:rsid w:val="00C81812"/>
    <w:rsid w:val="00C81CA1"/>
    <w:rsid w:val="00C821D8"/>
    <w:rsid w:val="00C82C22"/>
    <w:rsid w:val="00C831E2"/>
    <w:rsid w:val="00C834AD"/>
    <w:rsid w:val="00C83B46"/>
    <w:rsid w:val="00C83D6A"/>
    <w:rsid w:val="00C8409A"/>
    <w:rsid w:val="00C8432A"/>
    <w:rsid w:val="00C843FE"/>
    <w:rsid w:val="00C84890"/>
    <w:rsid w:val="00C85284"/>
    <w:rsid w:val="00C85B21"/>
    <w:rsid w:val="00C85C0A"/>
    <w:rsid w:val="00C85FCD"/>
    <w:rsid w:val="00C872AE"/>
    <w:rsid w:val="00C87376"/>
    <w:rsid w:val="00C87942"/>
    <w:rsid w:val="00C87F14"/>
    <w:rsid w:val="00C91038"/>
    <w:rsid w:val="00C9132E"/>
    <w:rsid w:val="00C919B4"/>
    <w:rsid w:val="00C91A26"/>
    <w:rsid w:val="00C91EED"/>
    <w:rsid w:val="00C922D4"/>
    <w:rsid w:val="00C925CA"/>
    <w:rsid w:val="00C9296C"/>
    <w:rsid w:val="00C92B27"/>
    <w:rsid w:val="00C92F03"/>
    <w:rsid w:val="00C93988"/>
    <w:rsid w:val="00C93D9D"/>
    <w:rsid w:val="00C94126"/>
    <w:rsid w:val="00C941B1"/>
    <w:rsid w:val="00C951F8"/>
    <w:rsid w:val="00C95C87"/>
    <w:rsid w:val="00C96606"/>
    <w:rsid w:val="00C96F49"/>
    <w:rsid w:val="00C9783B"/>
    <w:rsid w:val="00CA0C14"/>
    <w:rsid w:val="00CA15CA"/>
    <w:rsid w:val="00CA22C1"/>
    <w:rsid w:val="00CA293A"/>
    <w:rsid w:val="00CA32A5"/>
    <w:rsid w:val="00CA5301"/>
    <w:rsid w:val="00CA5C92"/>
    <w:rsid w:val="00CA5EB0"/>
    <w:rsid w:val="00CA63E6"/>
    <w:rsid w:val="00CA6837"/>
    <w:rsid w:val="00CA750C"/>
    <w:rsid w:val="00CA7644"/>
    <w:rsid w:val="00CB099F"/>
    <w:rsid w:val="00CB0C21"/>
    <w:rsid w:val="00CB0CB1"/>
    <w:rsid w:val="00CB4B9F"/>
    <w:rsid w:val="00CB4F93"/>
    <w:rsid w:val="00CB5988"/>
    <w:rsid w:val="00CB66F6"/>
    <w:rsid w:val="00CB69BA"/>
    <w:rsid w:val="00CB7199"/>
    <w:rsid w:val="00CB734D"/>
    <w:rsid w:val="00CC0B9E"/>
    <w:rsid w:val="00CC0BAB"/>
    <w:rsid w:val="00CC134F"/>
    <w:rsid w:val="00CC1570"/>
    <w:rsid w:val="00CC1820"/>
    <w:rsid w:val="00CC1C63"/>
    <w:rsid w:val="00CC1C9F"/>
    <w:rsid w:val="00CC20B2"/>
    <w:rsid w:val="00CC29E6"/>
    <w:rsid w:val="00CC31A0"/>
    <w:rsid w:val="00CC380C"/>
    <w:rsid w:val="00CC49F0"/>
    <w:rsid w:val="00CC4B4F"/>
    <w:rsid w:val="00CC4BA2"/>
    <w:rsid w:val="00CC4C71"/>
    <w:rsid w:val="00CC59F2"/>
    <w:rsid w:val="00CC5F5B"/>
    <w:rsid w:val="00CC628E"/>
    <w:rsid w:val="00CC6D75"/>
    <w:rsid w:val="00CC7511"/>
    <w:rsid w:val="00CD1AFA"/>
    <w:rsid w:val="00CD1B57"/>
    <w:rsid w:val="00CD2394"/>
    <w:rsid w:val="00CD32DC"/>
    <w:rsid w:val="00CD3BF2"/>
    <w:rsid w:val="00CD3F67"/>
    <w:rsid w:val="00CD4623"/>
    <w:rsid w:val="00CD5A08"/>
    <w:rsid w:val="00CD5BD3"/>
    <w:rsid w:val="00CD5DD7"/>
    <w:rsid w:val="00CD5DFB"/>
    <w:rsid w:val="00CD641A"/>
    <w:rsid w:val="00CD6EF8"/>
    <w:rsid w:val="00CD707F"/>
    <w:rsid w:val="00CD74FA"/>
    <w:rsid w:val="00CE011A"/>
    <w:rsid w:val="00CE117C"/>
    <w:rsid w:val="00CE135B"/>
    <w:rsid w:val="00CE29E0"/>
    <w:rsid w:val="00CE2B53"/>
    <w:rsid w:val="00CE3945"/>
    <w:rsid w:val="00CE3D08"/>
    <w:rsid w:val="00CE4D9F"/>
    <w:rsid w:val="00CE61BA"/>
    <w:rsid w:val="00CE6D87"/>
    <w:rsid w:val="00CE7477"/>
    <w:rsid w:val="00CF1488"/>
    <w:rsid w:val="00CF178C"/>
    <w:rsid w:val="00CF1BE8"/>
    <w:rsid w:val="00CF2AF2"/>
    <w:rsid w:val="00CF3876"/>
    <w:rsid w:val="00CF3BF0"/>
    <w:rsid w:val="00CF4232"/>
    <w:rsid w:val="00CF45CC"/>
    <w:rsid w:val="00CF4E75"/>
    <w:rsid w:val="00CF4F91"/>
    <w:rsid w:val="00CF5E72"/>
    <w:rsid w:val="00CF6563"/>
    <w:rsid w:val="00CF6A75"/>
    <w:rsid w:val="00CF6CBC"/>
    <w:rsid w:val="00CF7B3A"/>
    <w:rsid w:val="00CF7C50"/>
    <w:rsid w:val="00CF7E9E"/>
    <w:rsid w:val="00CF7EE0"/>
    <w:rsid w:val="00CF7FCD"/>
    <w:rsid w:val="00D000D0"/>
    <w:rsid w:val="00D002AB"/>
    <w:rsid w:val="00D00653"/>
    <w:rsid w:val="00D008AC"/>
    <w:rsid w:val="00D00ED2"/>
    <w:rsid w:val="00D011B5"/>
    <w:rsid w:val="00D02025"/>
    <w:rsid w:val="00D02B01"/>
    <w:rsid w:val="00D02C1F"/>
    <w:rsid w:val="00D0308F"/>
    <w:rsid w:val="00D0391D"/>
    <w:rsid w:val="00D03AE1"/>
    <w:rsid w:val="00D03BAA"/>
    <w:rsid w:val="00D03D64"/>
    <w:rsid w:val="00D03ED7"/>
    <w:rsid w:val="00D05AA2"/>
    <w:rsid w:val="00D05C57"/>
    <w:rsid w:val="00D05CE1"/>
    <w:rsid w:val="00D0619C"/>
    <w:rsid w:val="00D0625B"/>
    <w:rsid w:val="00D0750A"/>
    <w:rsid w:val="00D07822"/>
    <w:rsid w:val="00D102DC"/>
    <w:rsid w:val="00D10401"/>
    <w:rsid w:val="00D1046F"/>
    <w:rsid w:val="00D10612"/>
    <w:rsid w:val="00D10A49"/>
    <w:rsid w:val="00D11B1D"/>
    <w:rsid w:val="00D11D07"/>
    <w:rsid w:val="00D11D92"/>
    <w:rsid w:val="00D11E26"/>
    <w:rsid w:val="00D12D2B"/>
    <w:rsid w:val="00D1367F"/>
    <w:rsid w:val="00D137E1"/>
    <w:rsid w:val="00D145C1"/>
    <w:rsid w:val="00D14657"/>
    <w:rsid w:val="00D14C62"/>
    <w:rsid w:val="00D15B96"/>
    <w:rsid w:val="00D15CC6"/>
    <w:rsid w:val="00D15F70"/>
    <w:rsid w:val="00D16422"/>
    <w:rsid w:val="00D1654F"/>
    <w:rsid w:val="00D1665A"/>
    <w:rsid w:val="00D1684D"/>
    <w:rsid w:val="00D169F5"/>
    <w:rsid w:val="00D16DC2"/>
    <w:rsid w:val="00D172A3"/>
    <w:rsid w:val="00D2065D"/>
    <w:rsid w:val="00D20F1C"/>
    <w:rsid w:val="00D21B22"/>
    <w:rsid w:val="00D21E64"/>
    <w:rsid w:val="00D2336D"/>
    <w:rsid w:val="00D24B19"/>
    <w:rsid w:val="00D25AED"/>
    <w:rsid w:val="00D268C2"/>
    <w:rsid w:val="00D277BB"/>
    <w:rsid w:val="00D2795E"/>
    <w:rsid w:val="00D27B4C"/>
    <w:rsid w:val="00D306C7"/>
    <w:rsid w:val="00D30AB9"/>
    <w:rsid w:val="00D31354"/>
    <w:rsid w:val="00D316A7"/>
    <w:rsid w:val="00D3178F"/>
    <w:rsid w:val="00D321C3"/>
    <w:rsid w:val="00D32B95"/>
    <w:rsid w:val="00D3318C"/>
    <w:rsid w:val="00D33CC0"/>
    <w:rsid w:val="00D35160"/>
    <w:rsid w:val="00D36EE4"/>
    <w:rsid w:val="00D400EA"/>
    <w:rsid w:val="00D40255"/>
    <w:rsid w:val="00D40366"/>
    <w:rsid w:val="00D41633"/>
    <w:rsid w:val="00D41D7D"/>
    <w:rsid w:val="00D42698"/>
    <w:rsid w:val="00D43659"/>
    <w:rsid w:val="00D43B89"/>
    <w:rsid w:val="00D43E1E"/>
    <w:rsid w:val="00D43EC0"/>
    <w:rsid w:val="00D44382"/>
    <w:rsid w:val="00D44790"/>
    <w:rsid w:val="00D44ADB"/>
    <w:rsid w:val="00D45BBD"/>
    <w:rsid w:val="00D46131"/>
    <w:rsid w:val="00D46C60"/>
    <w:rsid w:val="00D46FA1"/>
    <w:rsid w:val="00D47E18"/>
    <w:rsid w:val="00D51F1B"/>
    <w:rsid w:val="00D52EF2"/>
    <w:rsid w:val="00D53749"/>
    <w:rsid w:val="00D54B47"/>
    <w:rsid w:val="00D5522B"/>
    <w:rsid w:val="00D5582B"/>
    <w:rsid w:val="00D55BB8"/>
    <w:rsid w:val="00D55C1E"/>
    <w:rsid w:val="00D562AE"/>
    <w:rsid w:val="00D56403"/>
    <w:rsid w:val="00D568E7"/>
    <w:rsid w:val="00D56C6F"/>
    <w:rsid w:val="00D57E47"/>
    <w:rsid w:val="00D57ECF"/>
    <w:rsid w:val="00D61ADC"/>
    <w:rsid w:val="00D6231F"/>
    <w:rsid w:val="00D62C68"/>
    <w:rsid w:val="00D63232"/>
    <w:rsid w:val="00D64244"/>
    <w:rsid w:val="00D64949"/>
    <w:rsid w:val="00D64B2F"/>
    <w:rsid w:val="00D64CF1"/>
    <w:rsid w:val="00D653EC"/>
    <w:rsid w:val="00D65B53"/>
    <w:rsid w:val="00D65CC8"/>
    <w:rsid w:val="00D6673D"/>
    <w:rsid w:val="00D6686F"/>
    <w:rsid w:val="00D66C7F"/>
    <w:rsid w:val="00D66D1D"/>
    <w:rsid w:val="00D67929"/>
    <w:rsid w:val="00D70392"/>
    <w:rsid w:val="00D70480"/>
    <w:rsid w:val="00D724DA"/>
    <w:rsid w:val="00D7360C"/>
    <w:rsid w:val="00D74153"/>
    <w:rsid w:val="00D74259"/>
    <w:rsid w:val="00D7477B"/>
    <w:rsid w:val="00D7506B"/>
    <w:rsid w:val="00D7536F"/>
    <w:rsid w:val="00D77153"/>
    <w:rsid w:val="00D776A1"/>
    <w:rsid w:val="00D776B0"/>
    <w:rsid w:val="00D80524"/>
    <w:rsid w:val="00D80E03"/>
    <w:rsid w:val="00D81D45"/>
    <w:rsid w:val="00D829F6"/>
    <w:rsid w:val="00D82B93"/>
    <w:rsid w:val="00D82C2D"/>
    <w:rsid w:val="00D82E31"/>
    <w:rsid w:val="00D83A03"/>
    <w:rsid w:val="00D83A6B"/>
    <w:rsid w:val="00D83E2E"/>
    <w:rsid w:val="00D85CBA"/>
    <w:rsid w:val="00D85EB3"/>
    <w:rsid w:val="00D862C9"/>
    <w:rsid w:val="00D86B0A"/>
    <w:rsid w:val="00D876BF"/>
    <w:rsid w:val="00D87774"/>
    <w:rsid w:val="00D90624"/>
    <w:rsid w:val="00D91130"/>
    <w:rsid w:val="00D920F6"/>
    <w:rsid w:val="00D924C0"/>
    <w:rsid w:val="00D9294E"/>
    <w:rsid w:val="00D936AC"/>
    <w:rsid w:val="00D93768"/>
    <w:rsid w:val="00D93791"/>
    <w:rsid w:val="00D93FFB"/>
    <w:rsid w:val="00D94D9C"/>
    <w:rsid w:val="00D95043"/>
    <w:rsid w:val="00D95410"/>
    <w:rsid w:val="00D95647"/>
    <w:rsid w:val="00D95D81"/>
    <w:rsid w:val="00D9628B"/>
    <w:rsid w:val="00D9676F"/>
    <w:rsid w:val="00D96B4E"/>
    <w:rsid w:val="00D97440"/>
    <w:rsid w:val="00D97801"/>
    <w:rsid w:val="00D97CC3"/>
    <w:rsid w:val="00DA1102"/>
    <w:rsid w:val="00DA1731"/>
    <w:rsid w:val="00DA220B"/>
    <w:rsid w:val="00DA56B2"/>
    <w:rsid w:val="00DA5A01"/>
    <w:rsid w:val="00DA65AD"/>
    <w:rsid w:val="00DA6685"/>
    <w:rsid w:val="00DA7BB1"/>
    <w:rsid w:val="00DA7EEA"/>
    <w:rsid w:val="00DB0212"/>
    <w:rsid w:val="00DB06AF"/>
    <w:rsid w:val="00DB246F"/>
    <w:rsid w:val="00DB3CCB"/>
    <w:rsid w:val="00DB42AC"/>
    <w:rsid w:val="00DB4322"/>
    <w:rsid w:val="00DB456F"/>
    <w:rsid w:val="00DB46C3"/>
    <w:rsid w:val="00DB4FCE"/>
    <w:rsid w:val="00DB529D"/>
    <w:rsid w:val="00DB5465"/>
    <w:rsid w:val="00DB5ADD"/>
    <w:rsid w:val="00DB5DE8"/>
    <w:rsid w:val="00DB63C9"/>
    <w:rsid w:val="00DB674F"/>
    <w:rsid w:val="00DB6D0C"/>
    <w:rsid w:val="00DB7D2B"/>
    <w:rsid w:val="00DC0A02"/>
    <w:rsid w:val="00DC0A51"/>
    <w:rsid w:val="00DC0F67"/>
    <w:rsid w:val="00DC11D6"/>
    <w:rsid w:val="00DC11DB"/>
    <w:rsid w:val="00DC196E"/>
    <w:rsid w:val="00DC22CF"/>
    <w:rsid w:val="00DC2631"/>
    <w:rsid w:val="00DC2A5C"/>
    <w:rsid w:val="00DC2B46"/>
    <w:rsid w:val="00DC3ACC"/>
    <w:rsid w:val="00DC4AE2"/>
    <w:rsid w:val="00DC5825"/>
    <w:rsid w:val="00DC5901"/>
    <w:rsid w:val="00DC596A"/>
    <w:rsid w:val="00DC647D"/>
    <w:rsid w:val="00DC68D3"/>
    <w:rsid w:val="00DC6D93"/>
    <w:rsid w:val="00DC7316"/>
    <w:rsid w:val="00DC7728"/>
    <w:rsid w:val="00DD00D2"/>
    <w:rsid w:val="00DD07E0"/>
    <w:rsid w:val="00DD12CA"/>
    <w:rsid w:val="00DD180E"/>
    <w:rsid w:val="00DD1D73"/>
    <w:rsid w:val="00DD1EE0"/>
    <w:rsid w:val="00DD2A44"/>
    <w:rsid w:val="00DD2DF7"/>
    <w:rsid w:val="00DD3219"/>
    <w:rsid w:val="00DD39EA"/>
    <w:rsid w:val="00DD4003"/>
    <w:rsid w:val="00DD4C73"/>
    <w:rsid w:val="00DD4CAC"/>
    <w:rsid w:val="00DD5FDC"/>
    <w:rsid w:val="00DD6EAC"/>
    <w:rsid w:val="00DD7070"/>
    <w:rsid w:val="00DD7085"/>
    <w:rsid w:val="00DD71BE"/>
    <w:rsid w:val="00DD790F"/>
    <w:rsid w:val="00DD7A60"/>
    <w:rsid w:val="00DD7B20"/>
    <w:rsid w:val="00DE0461"/>
    <w:rsid w:val="00DE0AF9"/>
    <w:rsid w:val="00DE0B72"/>
    <w:rsid w:val="00DE1977"/>
    <w:rsid w:val="00DE1E6E"/>
    <w:rsid w:val="00DE25BC"/>
    <w:rsid w:val="00DE2869"/>
    <w:rsid w:val="00DE35CA"/>
    <w:rsid w:val="00DE36C6"/>
    <w:rsid w:val="00DE3E7E"/>
    <w:rsid w:val="00DE437E"/>
    <w:rsid w:val="00DE55D1"/>
    <w:rsid w:val="00DE5619"/>
    <w:rsid w:val="00DE63A4"/>
    <w:rsid w:val="00DE6991"/>
    <w:rsid w:val="00DE7383"/>
    <w:rsid w:val="00DE7894"/>
    <w:rsid w:val="00DF00AE"/>
    <w:rsid w:val="00DF1242"/>
    <w:rsid w:val="00DF1423"/>
    <w:rsid w:val="00DF1AC3"/>
    <w:rsid w:val="00DF1FD2"/>
    <w:rsid w:val="00DF2453"/>
    <w:rsid w:val="00DF25FD"/>
    <w:rsid w:val="00DF2731"/>
    <w:rsid w:val="00DF2EB7"/>
    <w:rsid w:val="00DF2F7C"/>
    <w:rsid w:val="00DF504A"/>
    <w:rsid w:val="00DF542D"/>
    <w:rsid w:val="00DF5654"/>
    <w:rsid w:val="00DF59AB"/>
    <w:rsid w:val="00DF5A04"/>
    <w:rsid w:val="00DF635E"/>
    <w:rsid w:val="00DF75BD"/>
    <w:rsid w:val="00DF762B"/>
    <w:rsid w:val="00E01C2F"/>
    <w:rsid w:val="00E02A94"/>
    <w:rsid w:val="00E02F3C"/>
    <w:rsid w:val="00E030B4"/>
    <w:rsid w:val="00E031B2"/>
    <w:rsid w:val="00E03863"/>
    <w:rsid w:val="00E03ECE"/>
    <w:rsid w:val="00E046C2"/>
    <w:rsid w:val="00E0495D"/>
    <w:rsid w:val="00E0530C"/>
    <w:rsid w:val="00E054AA"/>
    <w:rsid w:val="00E05828"/>
    <w:rsid w:val="00E06242"/>
    <w:rsid w:val="00E067D8"/>
    <w:rsid w:val="00E075AB"/>
    <w:rsid w:val="00E0775A"/>
    <w:rsid w:val="00E07D16"/>
    <w:rsid w:val="00E104DB"/>
    <w:rsid w:val="00E10615"/>
    <w:rsid w:val="00E10F24"/>
    <w:rsid w:val="00E10F74"/>
    <w:rsid w:val="00E11089"/>
    <w:rsid w:val="00E12584"/>
    <w:rsid w:val="00E13640"/>
    <w:rsid w:val="00E13A46"/>
    <w:rsid w:val="00E14655"/>
    <w:rsid w:val="00E146D9"/>
    <w:rsid w:val="00E15472"/>
    <w:rsid w:val="00E159C8"/>
    <w:rsid w:val="00E162CF"/>
    <w:rsid w:val="00E16E9A"/>
    <w:rsid w:val="00E17027"/>
    <w:rsid w:val="00E176C5"/>
    <w:rsid w:val="00E202FC"/>
    <w:rsid w:val="00E20586"/>
    <w:rsid w:val="00E20C22"/>
    <w:rsid w:val="00E20E62"/>
    <w:rsid w:val="00E20EB9"/>
    <w:rsid w:val="00E22097"/>
    <w:rsid w:val="00E22959"/>
    <w:rsid w:val="00E22E40"/>
    <w:rsid w:val="00E23CA7"/>
    <w:rsid w:val="00E23F67"/>
    <w:rsid w:val="00E242FD"/>
    <w:rsid w:val="00E2437D"/>
    <w:rsid w:val="00E247A0"/>
    <w:rsid w:val="00E25C16"/>
    <w:rsid w:val="00E25CBE"/>
    <w:rsid w:val="00E26557"/>
    <w:rsid w:val="00E26A63"/>
    <w:rsid w:val="00E2743E"/>
    <w:rsid w:val="00E27460"/>
    <w:rsid w:val="00E27554"/>
    <w:rsid w:val="00E2761E"/>
    <w:rsid w:val="00E27AAD"/>
    <w:rsid w:val="00E30098"/>
    <w:rsid w:val="00E311BC"/>
    <w:rsid w:val="00E318AB"/>
    <w:rsid w:val="00E3232F"/>
    <w:rsid w:val="00E32A4D"/>
    <w:rsid w:val="00E32D9B"/>
    <w:rsid w:val="00E33096"/>
    <w:rsid w:val="00E3336A"/>
    <w:rsid w:val="00E33E8D"/>
    <w:rsid w:val="00E346C4"/>
    <w:rsid w:val="00E359F0"/>
    <w:rsid w:val="00E361A4"/>
    <w:rsid w:val="00E362A0"/>
    <w:rsid w:val="00E40858"/>
    <w:rsid w:val="00E40BCE"/>
    <w:rsid w:val="00E412BD"/>
    <w:rsid w:val="00E4175A"/>
    <w:rsid w:val="00E4237A"/>
    <w:rsid w:val="00E42FBF"/>
    <w:rsid w:val="00E42FC3"/>
    <w:rsid w:val="00E43252"/>
    <w:rsid w:val="00E432B4"/>
    <w:rsid w:val="00E43751"/>
    <w:rsid w:val="00E43BEC"/>
    <w:rsid w:val="00E44F7E"/>
    <w:rsid w:val="00E460DF"/>
    <w:rsid w:val="00E46B70"/>
    <w:rsid w:val="00E46FA0"/>
    <w:rsid w:val="00E477A1"/>
    <w:rsid w:val="00E47F17"/>
    <w:rsid w:val="00E5081A"/>
    <w:rsid w:val="00E513AE"/>
    <w:rsid w:val="00E534FC"/>
    <w:rsid w:val="00E538BC"/>
    <w:rsid w:val="00E53AAD"/>
    <w:rsid w:val="00E53BA4"/>
    <w:rsid w:val="00E543B2"/>
    <w:rsid w:val="00E54925"/>
    <w:rsid w:val="00E549CD"/>
    <w:rsid w:val="00E550F7"/>
    <w:rsid w:val="00E56403"/>
    <w:rsid w:val="00E56D5E"/>
    <w:rsid w:val="00E57227"/>
    <w:rsid w:val="00E5747F"/>
    <w:rsid w:val="00E61A5C"/>
    <w:rsid w:val="00E6250C"/>
    <w:rsid w:val="00E63CE0"/>
    <w:rsid w:val="00E6442B"/>
    <w:rsid w:val="00E64627"/>
    <w:rsid w:val="00E65EE4"/>
    <w:rsid w:val="00E663B1"/>
    <w:rsid w:val="00E66F6E"/>
    <w:rsid w:val="00E675D5"/>
    <w:rsid w:val="00E676C6"/>
    <w:rsid w:val="00E677BE"/>
    <w:rsid w:val="00E701EF"/>
    <w:rsid w:val="00E70406"/>
    <w:rsid w:val="00E706C2"/>
    <w:rsid w:val="00E70FC6"/>
    <w:rsid w:val="00E710DE"/>
    <w:rsid w:val="00E718D9"/>
    <w:rsid w:val="00E718FC"/>
    <w:rsid w:val="00E721CF"/>
    <w:rsid w:val="00E73D6A"/>
    <w:rsid w:val="00E74E83"/>
    <w:rsid w:val="00E75B89"/>
    <w:rsid w:val="00E75DD1"/>
    <w:rsid w:val="00E7609B"/>
    <w:rsid w:val="00E763D0"/>
    <w:rsid w:val="00E76B2D"/>
    <w:rsid w:val="00E80C77"/>
    <w:rsid w:val="00E810F7"/>
    <w:rsid w:val="00E81172"/>
    <w:rsid w:val="00E813F1"/>
    <w:rsid w:val="00E816BE"/>
    <w:rsid w:val="00E8196B"/>
    <w:rsid w:val="00E81FC2"/>
    <w:rsid w:val="00E822A8"/>
    <w:rsid w:val="00E832D4"/>
    <w:rsid w:val="00E83470"/>
    <w:rsid w:val="00E83CD1"/>
    <w:rsid w:val="00E8556F"/>
    <w:rsid w:val="00E855AE"/>
    <w:rsid w:val="00E86531"/>
    <w:rsid w:val="00E87E33"/>
    <w:rsid w:val="00E87F9D"/>
    <w:rsid w:val="00E90AC1"/>
    <w:rsid w:val="00E90AFC"/>
    <w:rsid w:val="00E9127B"/>
    <w:rsid w:val="00E9128A"/>
    <w:rsid w:val="00E91AED"/>
    <w:rsid w:val="00E91D80"/>
    <w:rsid w:val="00E936A0"/>
    <w:rsid w:val="00E94258"/>
    <w:rsid w:val="00E94DBD"/>
    <w:rsid w:val="00E94FCD"/>
    <w:rsid w:val="00E957EA"/>
    <w:rsid w:val="00E95A69"/>
    <w:rsid w:val="00E95EBC"/>
    <w:rsid w:val="00E95F6E"/>
    <w:rsid w:val="00E966E2"/>
    <w:rsid w:val="00E96E81"/>
    <w:rsid w:val="00E97A26"/>
    <w:rsid w:val="00EA0431"/>
    <w:rsid w:val="00EA1CAF"/>
    <w:rsid w:val="00EA228A"/>
    <w:rsid w:val="00EA26D4"/>
    <w:rsid w:val="00EA26FE"/>
    <w:rsid w:val="00EA3BF3"/>
    <w:rsid w:val="00EA3F95"/>
    <w:rsid w:val="00EA4158"/>
    <w:rsid w:val="00EA461D"/>
    <w:rsid w:val="00EA4C1D"/>
    <w:rsid w:val="00EA4F5E"/>
    <w:rsid w:val="00EA57E9"/>
    <w:rsid w:val="00EA6244"/>
    <w:rsid w:val="00EA6D9D"/>
    <w:rsid w:val="00EA6E10"/>
    <w:rsid w:val="00EA6F77"/>
    <w:rsid w:val="00EA77EA"/>
    <w:rsid w:val="00EB0E41"/>
    <w:rsid w:val="00EB0E7A"/>
    <w:rsid w:val="00EB13A7"/>
    <w:rsid w:val="00EB1CCC"/>
    <w:rsid w:val="00EB1E64"/>
    <w:rsid w:val="00EB2AEF"/>
    <w:rsid w:val="00EB32F4"/>
    <w:rsid w:val="00EB3366"/>
    <w:rsid w:val="00EB3EA3"/>
    <w:rsid w:val="00EB423B"/>
    <w:rsid w:val="00EB4ABF"/>
    <w:rsid w:val="00EB4BF8"/>
    <w:rsid w:val="00EB536D"/>
    <w:rsid w:val="00EB5811"/>
    <w:rsid w:val="00EB5E99"/>
    <w:rsid w:val="00EB6272"/>
    <w:rsid w:val="00EB6540"/>
    <w:rsid w:val="00EB6923"/>
    <w:rsid w:val="00EB6B38"/>
    <w:rsid w:val="00EB6EE5"/>
    <w:rsid w:val="00EB709C"/>
    <w:rsid w:val="00EB7206"/>
    <w:rsid w:val="00EB7841"/>
    <w:rsid w:val="00EB7B92"/>
    <w:rsid w:val="00EB7D1F"/>
    <w:rsid w:val="00EC0138"/>
    <w:rsid w:val="00EC0962"/>
    <w:rsid w:val="00EC0DB2"/>
    <w:rsid w:val="00EC0DC3"/>
    <w:rsid w:val="00EC1561"/>
    <w:rsid w:val="00EC1B9D"/>
    <w:rsid w:val="00EC20F9"/>
    <w:rsid w:val="00EC217B"/>
    <w:rsid w:val="00EC228E"/>
    <w:rsid w:val="00EC4789"/>
    <w:rsid w:val="00EC47E2"/>
    <w:rsid w:val="00EC4D80"/>
    <w:rsid w:val="00EC585B"/>
    <w:rsid w:val="00EC5C42"/>
    <w:rsid w:val="00EC5FED"/>
    <w:rsid w:val="00EC62D3"/>
    <w:rsid w:val="00EC7E35"/>
    <w:rsid w:val="00EC7F66"/>
    <w:rsid w:val="00ED127B"/>
    <w:rsid w:val="00ED1759"/>
    <w:rsid w:val="00ED1DAB"/>
    <w:rsid w:val="00ED23AB"/>
    <w:rsid w:val="00ED2594"/>
    <w:rsid w:val="00ED29B7"/>
    <w:rsid w:val="00ED2C66"/>
    <w:rsid w:val="00ED2EF3"/>
    <w:rsid w:val="00ED3304"/>
    <w:rsid w:val="00ED4948"/>
    <w:rsid w:val="00ED5AE6"/>
    <w:rsid w:val="00ED5E8B"/>
    <w:rsid w:val="00ED6371"/>
    <w:rsid w:val="00EE040F"/>
    <w:rsid w:val="00EE06D8"/>
    <w:rsid w:val="00EE100F"/>
    <w:rsid w:val="00EE15AB"/>
    <w:rsid w:val="00EE1905"/>
    <w:rsid w:val="00EE1D70"/>
    <w:rsid w:val="00EE216C"/>
    <w:rsid w:val="00EE219D"/>
    <w:rsid w:val="00EE28C7"/>
    <w:rsid w:val="00EE2926"/>
    <w:rsid w:val="00EE3488"/>
    <w:rsid w:val="00EE4B00"/>
    <w:rsid w:val="00EE4FA6"/>
    <w:rsid w:val="00EE50AD"/>
    <w:rsid w:val="00EE532E"/>
    <w:rsid w:val="00EE5860"/>
    <w:rsid w:val="00EE73ED"/>
    <w:rsid w:val="00EE7D10"/>
    <w:rsid w:val="00EF00B7"/>
    <w:rsid w:val="00EF02EA"/>
    <w:rsid w:val="00EF0CB7"/>
    <w:rsid w:val="00EF1BCA"/>
    <w:rsid w:val="00EF2B27"/>
    <w:rsid w:val="00EF3181"/>
    <w:rsid w:val="00EF35DC"/>
    <w:rsid w:val="00EF445E"/>
    <w:rsid w:val="00EF48EB"/>
    <w:rsid w:val="00EF4B2A"/>
    <w:rsid w:val="00EF53C9"/>
    <w:rsid w:val="00EF5DBC"/>
    <w:rsid w:val="00EF64F9"/>
    <w:rsid w:val="00EF6BA2"/>
    <w:rsid w:val="00EF6FA4"/>
    <w:rsid w:val="00EF7D74"/>
    <w:rsid w:val="00F0066B"/>
    <w:rsid w:val="00F00CEB"/>
    <w:rsid w:val="00F02DDB"/>
    <w:rsid w:val="00F038FD"/>
    <w:rsid w:val="00F039AD"/>
    <w:rsid w:val="00F03ED0"/>
    <w:rsid w:val="00F04906"/>
    <w:rsid w:val="00F049FD"/>
    <w:rsid w:val="00F04D0E"/>
    <w:rsid w:val="00F058B4"/>
    <w:rsid w:val="00F05C1E"/>
    <w:rsid w:val="00F05EB7"/>
    <w:rsid w:val="00F068A6"/>
    <w:rsid w:val="00F06A67"/>
    <w:rsid w:val="00F07818"/>
    <w:rsid w:val="00F078A0"/>
    <w:rsid w:val="00F07B40"/>
    <w:rsid w:val="00F07E46"/>
    <w:rsid w:val="00F10B53"/>
    <w:rsid w:val="00F11098"/>
    <w:rsid w:val="00F12036"/>
    <w:rsid w:val="00F12553"/>
    <w:rsid w:val="00F12766"/>
    <w:rsid w:val="00F13E07"/>
    <w:rsid w:val="00F141EA"/>
    <w:rsid w:val="00F14DE7"/>
    <w:rsid w:val="00F155E9"/>
    <w:rsid w:val="00F1679E"/>
    <w:rsid w:val="00F167B2"/>
    <w:rsid w:val="00F16AA0"/>
    <w:rsid w:val="00F1708F"/>
    <w:rsid w:val="00F174AD"/>
    <w:rsid w:val="00F174B1"/>
    <w:rsid w:val="00F20658"/>
    <w:rsid w:val="00F20917"/>
    <w:rsid w:val="00F20BE5"/>
    <w:rsid w:val="00F20ECF"/>
    <w:rsid w:val="00F20ED1"/>
    <w:rsid w:val="00F21F28"/>
    <w:rsid w:val="00F22BD7"/>
    <w:rsid w:val="00F230F1"/>
    <w:rsid w:val="00F23284"/>
    <w:rsid w:val="00F234A6"/>
    <w:rsid w:val="00F23C74"/>
    <w:rsid w:val="00F257F7"/>
    <w:rsid w:val="00F25C25"/>
    <w:rsid w:val="00F263AE"/>
    <w:rsid w:val="00F3011E"/>
    <w:rsid w:val="00F307F5"/>
    <w:rsid w:val="00F30B61"/>
    <w:rsid w:val="00F30D0B"/>
    <w:rsid w:val="00F3117E"/>
    <w:rsid w:val="00F3176E"/>
    <w:rsid w:val="00F31A2A"/>
    <w:rsid w:val="00F3258B"/>
    <w:rsid w:val="00F33A35"/>
    <w:rsid w:val="00F33AA7"/>
    <w:rsid w:val="00F33C5E"/>
    <w:rsid w:val="00F33D22"/>
    <w:rsid w:val="00F34847"/>
    <w:rsid w:val="00F35F2C"/>
    <w:rsid w:val="00F36566"/>
    <w:rsid w:val="00F36EDA"/>
    <w:rsid w:val="00F370E7"/>
    <w:rsid w:val="00F37AC0"/>
    <w:rsid w:val="00F37CCE"/>
    <w:rsid w:val="00F400EB"/>
    <w:rsid w:val="00F40450"/>
    <w:rsid w:val="00F40946"/>
    <w:rsid w:val="00F421B8"/>
    <w:rsid w:val="00F424E8"/>
    <w:rsid w:val="00F42913"/>
    <w:rsid w:val="00F43354"/>
    <w:rsid w:val="00F438A1"/>
    <w:rsid w:val="00F439B3"/>
    <w:rsid w:val="00F43D1C"/>
    <w:rsid w:val="00F43F32"/>
    <w:rsid w:val="00F4427A"/>
    <w:rsid w:val="00F442C8"/>
    <w:rsid w:val="00F44549"/>
    <w:rsid w:val="00F44873"/>
    <w:rsid w:val="00F44A97"/>
    <w:rsid w:val="00F45D69"/>
    <w:rsid w:val="00F47A20"/>
    <w:rsid w:val="00F47D3B"/>
    <w:rsid w:val="00F50ECF"/>
    <w:rsid w:val="00F51796"/>
    <w:rsid w:val="00F5183E"/>
    <w:rsid w:val="00F51ED4"/>
    <w:rsid w:val="00F5347B"/>
    <w:rsid w:val="00F535C3"/>
    <w:rsid w:val="00F53701"/>
    <w:rsid w:val="00F54192"/>
    <w:rsid w:val="00F54276"/>
    <w:rsid w:val="00F54886"/>
    <w:rsid w:val="00F54912"/>
    <w:rsid w:val="00F551F5"/>
    <w:rsid w:val="00F552DE"/>
    <w:rsid w:val="00F55A78"/>
    <w:rsid w:val="00F5607B"/>
    <w:rsid w:val="00F566C5"/>
    <w:rsid w:val="00F5682D"/>
    <w:rsid w:val="00F56F18"/>
    <w:rsid w:val="00F57024"/>
    <w:rsid w:val="00F574A0"/>
    <w:rsid w:val="00F5760C"/>
    <w:rsid w:val="00F57787"/>
    <w:rsid w:val="00F57EC0"/>
    <w:rsid w:val="00F60006"/>
    <w:rsid w:val="00F60A32"/>
    <w:rsid w:val="00F60E49"/>
    <w:rsid w:val="00F616DB"/>
    <w:rsid w:val="00F617B4"/>
    <w:rsid w:val="00F6216F"/>
    <w:rsid w:val="00F628AF"/>
    <w:rsid w:val="00F6396D"/>
    <w:rsid w:val="00F64C0F"/>
    <w:rsid w:val="00F64F73"/>
    <w:rsid w:val="00F65743"/>
    <w:rsid w:val="00F66615"/>
    <w:rsid w:val="00F6698B"/>
    <w:rsid w:val="00F669BB"/>
    <w:rsid w:val="00F66D8F"/>
    <w:rsid w:val="00F6735B"/>
    <w:rsid w:val="00F67A8F"/>
    <w:rsid w:val="00F70A0B"/>
    <w:rsid w:val="00F70B9C"/>
    <w:rsid w:val="00F70E4C"/>
    <w:rsid w:val="00F71104"/>
    <w:rsid w:val="00F718A4"/>
    <w:rsid w:val="00F718AB"/>
    <w:rsid w:val="00F724CC"/>
    <w:rsid w:val="00F72D6B"/>
    <w:rsid w:val="00F72EEB"/>
    <w:rsid w:val="00F73ECD"/>
    <w:rsid w:val="00F740C5"/>
    <w:rsid w:val="00F74FC1"/>
    <w:rsid w:val="00F760B5"/>
    <w:rsid w:val="00F76412"/>
    <w:rsid w:val="00F7697E"/>
    <w:rsid w:val="00F771ED"/>
    <w:rsid w:val="00F776EF"/>
    <w:rsid w:val="00F77D20"/>
    <w:rsid w:val="00F80786"/>
    <w:rsid w:val="00F819D3"/>
    <w:rsid w:val="00F81EE2"/>
    <w:rsid w:val="00F81F6A"/>
    <w:rsid w:val="00F82211"/>
    <w:rsid w:val="00F82253"/>
    <w:rsid w:val="00F82257"/>
    <w:rsid w:val="00F823E8"/>
    <w:rsid w:val="00F82D24"/>
    <w:rsid w:val="00F83770"/>
    <w:rsid w:val="00F839C3"/>
    <w:rsid w:val="00F83BE1"/>
    <w:rsid w:val="00F83E50"/>
    <w:rsid w:val="00F84281"/>
    <w:rsid w:val="00F84294"/>
    <w:rsid w:val="00F84496"/>
    <w:rsid w:val="00F84A2B"/>
    <w:rsid w:val="00F84B02"/>
    <w:rsid w:val="00F84B1F"/>
    <w:rsid w:val="00F84DD6"/>
    <w:rsid w:val="00F85785"/>
    <w:rsid w:val="00F85B5E"/>
    <w:rsid w:val="00F85C1A"/>
    <w:rsid w:val="00F879C9"/>
    <w:rsid w:val="00F87EE4"/>
    <w:rsid w:val="00F90651"/>
    <w:rsid w:val="00F908ED"/>
    <w:rsid w:val="00F913FD"/>
    <w:rsid w:val="00F9158E"/>
    <w:rsid w:val="00F91D93"/>
    <w:rsid w:val="00F91F93"/>
    <w:rsid w:val="00F91FF2"/>
    <w:rsid w:val="00F9235D"/>
    <w:rsid w:val="00F928C7"/>
    <w:rsid w:val="00F92D74"/>
    <w:rsid w:val="00F92D8E"/>
    <w:rsid w:val="00F931EC"/>
    <w:rsid w:val="00F931FC"/>
    <w:rsid w:val="00F940AE"/>
    <w:rsid w:val="00F951A7"/>
    <w:rsid w:val="00F95F84"/>
    <w:rsid w:val="00F967CC"/>
    <w:rsid w:val="00F96994"/>
    <w:rsid w:val="00F96CCF"/>
    <w:rsid w:val="00F96CFA"/>
    <w:rsid w:val="00F96FDF"/>
    <w:rsid w:val="00F97994"/>
    <w:rsid w:val="00FA00B0"/>
    <w:rsid w:val="00FA0138"/>
    <w:rsid w:val="00FA0D5A"/>
    <w:rsid w:val="00FA0EB5"/>
    <w:rsid w:val="00FA13CD"/>
    <w:rsid w:val="00FA144F"/>
    <w:rsid w:val="00FA1C56"/>
    <w:rsid w:val="00FA1C77"/>
    <w:rsid w:val="00FA306A"/>
    <w:rsid w:val="00FA3157"/>
    <w:rsid w:val="00FA32DF"/>
    <w:rsid w:val="00FA34B3"/>
    <w:rsid w:val="00FA4A6D"/>
    <w:rsid w:val="00FA4BFE"/>
    <w:rsid w:val="00FA4C99"/>
    <w:rsid w:val="00FA52BD"/>
    <w:rsid w:val="00FA54A6"/>
    <w:rsid w:val="00FA64D9"/>
    <w:rsid w:val="00FA66F3"/>
    <w:rsid w:val="00FA6920"/>
    <w:rsid w:val="00FA6A70"/>
    <w:rsid w:val="00FA7041"/>
    <w:rsid w:val="00FA7F13"/>
    <w:rsid w:val="00FA7FA4"/>
    <w:rsid w:val="00FB0055"/>
    <w:rsid w:val="00FB032A"/>
    <w:rsid w:val="00FB0E43"/>
    <w:rsid w:val="00FB0E5F"/>
    <w:rsid w:val="00FB106D"/>
    <w:rsid w:val="00FB173A"/>
    <w:rsid w:val="00FB1A7E"/>
    <w:rsid w:val="00FB21A6"/>
    <w:rsid w:val="00FB3831"/>
    <w:rsid w:val="00FB3B1B"/>
    <w:rsid w:val="00FB4433"/>
    <w:rsid w:val="00FB4BAC"/>
    <w:rsid w:val="00FB65F5"/>
    <w:rsid w:val="00FB6C8D"/>
    <w:rsid w:val="00FB7D15"/>
    <w:rsid w:val="00FC0192"/>
    <w:rsid w:val="00FC0478"/>
    <w:rsid w:val="00FC0597"/>
    <w:rsid w:val="00FC1118"/>
    <w:rsid w:val="00FC1CD8"/>
    <w:rsid w:val="00FC1DE1"/>
    <w:rsid w:val="00FC2028"/>
    <w:rsid w:val="00FC20A5"/>
    <w:rsid w:val="00FC24FF"/>
    <w:rsid w:val="00FC38EA"/>
    <w:rsid w:val="00FC44C8"/>
    <w:rsid w:val="00FC457E"/>
    <w:rsid w:val="00FC4642"/>
    <w:rsid w:val="00FC5115"/>
    <w:rsid w:val="00FC585C"/>
    <w:rsid w:val="00FC5965"/>
    <w:rsid w:val="00FC5F73"/>
    <w:rsid w:val="00FC70AC"/>
    <w:rsid w:val="00FC7135"/>
    <w:rsid w:val="00FC7B73"/>
    <w:rsid w:val="00FC7D4D"/>
    <w:rsid w:val="00FD033F"/>
    <w:rsid w:val="00FD0578"/>
    <w:rsid w:val="00FD0ACF"/>
    <w:rsid w:val="00FD0B89"/>
    <w:rsid w:val="00FD168C"/>
    <w:rsid w:val="00FD1761"/>
    <w:rsid w:val="00FD17D9"/>
    <w:rsid w:val="00FD2112"/>
    <w:rsid w:val="00FD281D"/>
    <w:rsid w:val="00FD2FE1"/>
    <w:rsid w:val="00FD3F5A"/>
    <w:rsid w:val="00FD449D"/>
    <w:rsid w:val="00FD463A"/>
    <w:rsid w:val="00FD4AC7"/>
    <w:rsid w:val="00FD51E0"/>
    <w:rsid w:val="00FD774B"/>
    <w:rsid w:val="00FD7FEF"/>
    <w:rsid w:val="00FE1647"/>
    <w:rsid w:val="00FE1C94"/>
    <w:rsid w:val="00FE2EF3"/>
    <w:rsid w:val="00FE3255"/>
    <w:rsid w:val="00FE3467"/>
    <w:rsid w:val="00FE375B"/>
    <w:rsid w:val="00FE3BE2"/>
    <w:rsid w:val="00FE425B"/>
    <w:rsid w:val="00FE5435"/>
    <w:rsid w:val="00FE5669"/>
    <w:rsid w:val="00FE5DE4"/>
    <w:rsid w:val="00FE612D"/>
    <w:rsid w:val="00FE637F"/>
    <w:rsid w:val="00FE6D62"/>
    <w:rsid w:val="00FE6F9A"/>
    <w:rsid w:val="00FE7006"/>
    <w:rsid w:val="00FE7902"/>
    <w:rsid w:val="00FF0025"/>
    <w:rsid w:val="00FF009F"/>
    <w:rsid w:val="00FF069D"/>
    <w:rsid w:val="00FF09C5"/>
    <w:rsid w:val="00FF13D1"/>
    <w:rsid w:val="00FF1480"/>
    <w:rsid w:val="00FF18ED"/>
    <w:rsid w:val="00FF193F"/>
    <w:rsid w:val="00FF213F"/>
    <w:rsid w:val="00FF2BFA"/>
    <w:rsid w:val="00FF2EB3"/>
    <w:rsid w:val="00FF52D2"/>
    <w:rsid w:val="00FF533B"/>
    <w:rsid w:val="00FF5982"/>
    <w:rsid w:val="00FF6033"/>
    <w:rsid w:val="00FF641C"/>
    <w:rsid w:val="00FF6AE2"/>
    <w:rsid w:val="00FF7218"/>
    <w:rsid w:val="00FF78CE"/>
    <w:rsid w:val="031A3F6E"/>
    <w:rsid w:val="046410C5"/>
    <w:rsid w:val="07A34EEE"/>
    <w:rsid w:val="0D994DFC"/>
    <w:rsid w:val="0ED72232"/>
    <w:rsid w:val="10303DEF"/>
    <w:rsid w:val="13FE0971"/>
    <w:rsid w:val="156040B1"/>
    <w:rsid w:val="16F445CA"/>
    <w:rsid w:val="19EE6FEE"/>
    <w:rsid w:val="1A151818"/>
    <w:rsid w:val="1D210A69"/>
    <w:rsid w:val="251554DC"/>
    <w:rsid w:val="2C234E8D"/>
    <w:rsid w:val="2D075F1E"/>
    <w:rsid w:val="2D4877F4"/>
    <w:rsid w:val="32714807"/>
    <w:rsid w:val="328474EB"/>
    <w:rsid w:val="36213017"/>
    <w:rsid w:val="39AB4FB0"/>
    <w:rsid w:val="3B381A40"/>
    <w:rsid w:val="3E682726"/>
    <w:rsid w:val="40F21D45"/>
    <w:rsid w:val="42052119"/>
    <w:rsid w:val="42371D77"/>
    <w:rsid w:val="42A332F2"/>
    <w:rsid w:val="42C84962"/>
    <w:rsid w:val="4B723D00"/>
    <w:rsid w:val="4BA44C7D"/>
    <w:rsid w:val="4C4D6326"/>
    <w:rsid w:val="4E460998"/>
    <w:rsid w:val="4F357346"/>
    <w:rsid w:val="4FC06968"/>
    <w:rsid w:val="51F127B7"/>
    <w:rsid w:val="55067AD1"/>
    <w:rsid w:val="56945BDC"/>
    <w:rsid w:val="5A2B5526"/>
    <w:rsid w:val="5B030BB4"/>
    <w:rsid w:val="63D92C54"/>
    <w:rsid w:val="68E56A9A"/>
    <w:rsid w:val="69831C6D"/>
    <w:rsid w:val="6B2D563E"/>
    <w:rsid w:val="6CB30550"/>
    <w:rsid w:val="6D9003ED"/>
    <w:rsid w:val="70D010DF"/>
    <w:rsid w:val="77950A78"/>
    <w:rsid w:val="783F3DD5"/>
    <w:rsid w:val="799E7074"/>
    <w:rsid w:val="7A6776BB"/>
    <w:rsid w:val="7C2419F6"/>
    <w:rsid w:val="7E3A398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99" w:semiHidden="0" w:name="Body Text 2"/>
    <w:lsdException w:uiPriority="99" w:name="Body Text 3"/>
    <w:lsdException w:uiPriority="99" w:semiHidden="0" w:name="Body Text Indent 2"/>
    <w:lsdException w:uiPriority="99" w:semiHidden="0"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qFormat="1"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Calibri"/>
      <w:kern w:val="2"/>
      <w:sz w:val="21"/>
      <w:szCs w:val="21"/>
      <w:lang w:val="en-US" w:eastAsia="zh-CN" w:bidi="ar-SA"/>
    </w:rPr>
  </w:style>
  <w:style w:type="paragraph" w:styleId="2">
    <w:name w:val="heading 1"/>
    <w:basedOn w:val="1"/>
    <w:next w:val="1"/>
    <w:link w:val="26"/>
    <w:qFormat/>
    <w:uiPriority w:val="99"/>
    <w:pPr>
      <w:keepNext/>
      <w:keepLines/>
      <w:pageBreakBefore/>
      <w:spacing w:before="340" w:after="330" w:line="578" w:lineRule="auto"/>
      <w:jc w:val="center"/>
      <w:outlineLvl w:val="0"/>
    </w:pPr>
    <w:rPr>
      <w:rFonts w:cs="Times New Roman"/>
      <w:b/>
      <w:bCs/>
      <w:kern w:val="44"/>
      <w:sz w:val="44"/>
      <w:szCs w:val="44"/>
    </w:rPr>
  </w:style>
  <w:style w:type="paragraph" w:styleId="3">
    <w:name w:val="heading 2"/>
    <w:basedOn w:val="1"/>
    <w:next w:val="1"/>
    <w:link w:val="28"/>
    <w:qFormat/>
    <w:uiPriority w:val="99"/>
    <w:pPr>
      <w:keepNext/>
      <w:keepLines/>
      <w:spacing w:before="260" w:after="260" w:line="416" w:lineRule="auto"/>
      <w:outlineLvl w:val="1"/>
    </w:pPr>
    <w:rPr>
      <w:rFonts w:ascii="Cambria" w:hAnsi="Cambria" w:cs="Times New Roman"/>
      <w:b/>
      <w:bCs/>
      <w:kern w:val="0"/>
      <w:sz w:val="32"/>
      <w:szCs w:val="32"/>
    </w:rPr>
  </w:style>
  <w:style w:type="paragraph" w:styleId="4">
    <w:name w:val="heading 3"/>
    <w:basedOn w:val="1"/>
    <w:next w:val="1"/>
    <w:link w:val="27"/>
    <w:qFormat/>
    <w:uiPriority w:val="99"/>
    <w:pPr>
      <w:keepNext/>
      <w:keepLines/>
      <w:spacing w:before="260" w:after="260" w:line="416" w:lineRule="auto"/>
      <w:outlineLvl w:val="2"/>
    </w:pPr>
    <w:rPr>
      <w:rFonts w:cs="Times New Roman"/>
      <w:b/>
      <w:bCs/>
      <w:kern w:val="0"/>
      <w:sz w:val="32"/>
      <w:szCs w:val="32"/>
    </w:rPr>
  </w:style>
  <w:style w:type="character" w:default="1" w:styleId="17">
    <w:name w:val="Default Paragraph Font"/>
    <w:semiHidden/>
    <w:uiPriority w:val="99"/>
  </w:style>
  <w:style w:type="table" w:default="1" w:styleId="15">
    <w:name w:val="Normal Table"/>
    <w:unhideWhenUsed/>
    <w:qFormat/>
    <w:uiPriority w:val="99"/>
    <w:tblPr>
      <w:tblStyle w:val="15"/>
      <w:tblCellMar>
        <w:top w:w="0" w:type="dxa"/>
        <w:left w:w="108" w:type="dxa"/>
        <w:bottom w:w="0" w:type="dxa"/>
        <w:right w:w="108" w:type="dxa"/>
      </w:tblCellMar>
    </w:tblPr>
  </w:style>
  <w:style w:type="paragraph" w:styleId="5">
    <w:name w:val="List Number"/>
    <w:basedOn w:val="1"/>
    <w:unhideWhenUsed/>
    <w:uiPriority w:val="99"/>
    <w:pPr>
      <w:numPr>
        <w:ilvl w:val="0"/>
        <w:numId w:val="1"/>
      </w:numPr>
    </w:pPr>
  </w:style>
  <w:style w:type="paragraph" w:styleId="6">
    <w:name w:val="Normal Indent"/>
    <w:basedOn w:val="1"/>
    <w:link w:val="29"/>
    <w:uiPriority w:val="0"/>
    <w:pPr>
      <w:ind w:firstLine="420"/>
    </w:pPr>
    <w:rPr>
      <w:rFonts w:cs="Times New Roman"/>
      <w:szCs w:val="20"/>
    </w:rPr>
  </w:style>
  <w:style w:type="paragraph" w:styleId="7">
    <w:name w:val="Body Text"/>
    <w:basedOn w:val="1"/>
    <w:uiPriority w:val="0"/>
    <w:pPr>
      <w:spacing w:after="120"/>
    </w:pPr>
  </w:style>
  <w:style w:type="paragraph" w:styleId="8">
    <w:name w:val="Body Text Indent"/>
    <w:basedOn w:val="1"/>
    <w:link w:val="21"/>
    <w:qFormat/>
    <w:uiPriority w:val="99"/>
    <w:pPr>
      <w:spacing w:after="120"/>
      <w:ind w:left="420" w:leftChars="200"/>
    </w:pPr>
    <w:rPr>
      <w:rFonts w:cs="Times New Roman"/>
      <w:kern w:val="0"/>
    </w:rPr>
  </w:style>
  <w:style w:type="paragraph" w:styleId="9">
    <w:name w:val="Plain Text"/>
    <w:basedOn w:val="1"/>
    <w:link w:val="24"/>
    <w:qFormat/>
    <w:uiPriority w:val="0"/>
    <w:pPr>
      <w:widowControl/>
      <w:overflowPunct w:val="0"/>
      <w:autoSpaceDE w:val="0"/>
      <w:autoSpaceDN w:val="0"/>
      <w:adjustRightInd w:val="0"/>
      <w:jc w:val="left"/>
      <w:textAlignment w:val="baseline"/>
    </w:pPr>
    <w:rPr>
      <w:rFonts w:ascii="宋体" w:hAnsi="Courier New" w:cs="Times New Roman"/>
      <w:kern w:val="0"/>
    </w:rPr>
  </w:style>
  <w:style w:type="paragraph" w:styleId="10">
    <w:name w:val="Body Text Indent 2"/>
    <w:basedOn w:val="1"/>
    <w:unhideWhenUsed/>
    <w:uiPriority w:val="99"/>
    <w:pPr>
      <w:snapToGrid w:val="0"/>
      <w:ind w:firstLine="542" w:firstLineChars="225"/>
    </w:pPr>
    <w:rPr>
      <w:rFonts w:ascii="仿宋_GB2312" w:hAnsi="宋体" w:cs="Arial"/>
      <w:b/>
      <w:bCs/>
      <w:color w:val="000000"/>
      <w:sz w:val="24"/>
    </w:rPr>
  </w:style>
  <w:style w:type="paragraph" w:styleId="11">
    <w:name w:val="footer"/>
    <w:basedOn w:val="1"/>
    <w:link w:val="25"/>
    <w:qFormat/>
    <w:uiPriority w:val="99"/>
    <w:pPr>
      <w:tabs>
        <w:tab w:val="center" w:pos="4153"/>
        <w:tab w:val="right" w:pos="8306"/>
      </w:tabs>
      <w:snapToGrid w:val="0"/>
      <w:jc w:val="left"/>
    </w:pPr>
    <w:rPr>
      <w:rFonts w:cs="Times New Roman"/>
      <w:kern w:val="0"/>
      <w:sz w:val="18"/>
      <w:szCs w:val="18"/>
    </w:rPr>
  </w:style>
  <w:style w:type="paragraph" w:styleId="12">
    <w:name w:val="header"/>
    <w:basedOn w:val="1"/>
    <w:link w:val="30"/>
    <w:qFormat/>
    <w:uiPriority w:val="99"/>
    <w:pPr>
      <w:pBdr>
        <w:bottom w:val="single" w:color="auto" w:sz="6" w:space="1"/>
      </w:pBdr>
      <w:tabs>
        <w:tab w:val="center" w:pos="4153"/>
        <w:tab w:val="right" w:pos="8306"/>
      </w:tabs>
      <w:snapToGrid w:val="0"/>
      <w:jc w:val="center"/>
    </w:pPr>
    <w:rPr>
      <w:rFonts w:cs="Times New Roman"/>
      <w:kern w:val="0"/>
      <w:sz w:val="18"/>
      <w:szCs w:val="18"/>
    </w:rPr>
  </w:style>
  <w:style w:type="paragraph" w:styleId="13">
    <w:name w:val="Body Text Indent 3"/>
    <w:basedOn w:val="1"/>
    <w:unhideWhenUsed/>
    <w:uiPriority w:val="99"/>
    <w:pPr>
      <w:snapToGrid w:val="0"/>
      <w:ind w:firstLine="480" w:firstLineChars="200"/>
      <w:jc w:val="left"/>
    </w:pPr>
    <w:rPr>
      <w:rFonts w:ascii="仿宋_GB2312" w:hAnsi="宋体" w:eastAsia="仿宋_GB2312"/>
      <w:color w:val="000000"/>
      <w:sz w:val="24"/>
    </w:rPr>
  </w:style>
  <w:style w:type="paragraph" w:styleId="14">
    <w:name w:val="Body Text 2"/>
    <w:basedOn w:val="1"/>
    <w:link w:val="22"/>
    <w:qFormat/>
    <w:uiPriority w:val="99"/>
    <w:pPr>
      <w:spacing w:after="120" w:line="480" w:lineRule="auto"/>
    </w:pPr>
    <w:rPr>
      <w:rFonts w:cs="Times New Roman"/>
      <w:kern w:val="0"/>
    </w:rPr>
  </w:style>
  <w:style w:type="table" w:styleId="16">
    <w:name w:val="Table Grid"/>
    <w:basedOn w:val="15"/>
    <w:uiPriority w:val="99"/>
    <w:pPr>
      <w:widowControl w:val="0"/>
      <w:jc w:val="both"/>
    </w:pPr>
    <w:rPr>
      <w:rFonts w:cs="Calibri"/>
      <w:kern w:val="0"/>
      <w:sz w:val="20"/>
      <w:szCs w:val="20"/>
    </w:rPr>
    <w:tblPr>
      <w:tblStyle w:val="1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page number"/>
    <w:basedOn w:val="17"/>
    <w:qFormat/>
    <w:uiPriority w:val="99"/>
  </w:style>
  <w:style w:type="character" w:styleId="19">
    <w:name w:val="Hyperlink"/>
    <w:uiPriority w:val="99"/>
    <w:rPr>
      <w:color w:val="auto"/>
      <w:u w:val="none"/>
    </w:rPr>
  </w:style>
  <w:style w:type="character" w:styleId="20">
    <w:name w:val="annotation reference"/>
    <w:uiPriority w:val="0"/>
    <w:rPr>
      <w:sz w:val="21"/>
      <w:szCs w:val="21"/>
    </w:rPr>
  </w:style>
  <w:style w:type="character" w:customStyle="1" w:styleId="21">
    <w:name w:val="正文文本缩进 Char"/>
    <w:link w:val="8"/>
    <w:semiHidden/>
    <w:qFormat/>
    <w:locked/>
    <w:uiPriority w:val="99"/>
    <w:rPr>
      <w:sz w:val="21"/>
      <w:szCs w:val="21"/>
    </w:rPr>
  </w:style>
  <w:style w:type="character" w:customStyle="1" w:styleId="22">
    <w:name w:val="正文文本 2 Char"/>
    <w:link w:val="14"/>
    <w:semiHidden/>
    <w:qFormat/>
    <w:locked/>
    <w:uiPriority w:val="99"/>
    <w:rPr>
      <w:sz w:val="21"/>
      <w:szCs w:val="21"/>
    </w:rPr>
  </w:style>
  <w:style w:type="character" w:customStyle="1" w:styleId="23">
    <w:name w:val="Char Char8"/>
    <w:locked/>
    <w:uiPriority w:val="0"/>
    <w:rPr>
      <w:rFonts w:ascii="黑体" w:hAnsi="Courier New" w:eastAsia="黑体"/>
      <w:kern w:val="2"/>
      <w:sz w:val="28"/>
      <w:lang w:bidi="ar-SA"/>
    </w:rPr>
  </w:style>
  <w:style w:type="character" w:customStyle="1" w:styleId="24">
    <w:name w:val="纯文本 Char"/>
    <w:link w:val="9"/>
    <w:qFormat/>
    <w:locked/>
    <w:uiPriority w:val="0"/>
    <w:rPr>
      <w:rFonts w:ascii="宋体" w:hAnsi="Courier New" w:cs="宋体"/>
      <w:sz w:val="21"/>
      <w:szCs w:val="21"/>
    </w:rPr>
  </w:style>
  <w:style w:type="character" w:customStyle="1" w:styleId="25">
    <w:name w:val="页脚 Char"/>
    <w:link w:val="11"/>
    <w:semiHidden/>
    <w:qFormat/>
    <w:locked/>
    <w:uiPriority w:val="99"/>
    <w:rPr>
      <w:sz w:val="18"/>
      <w:szCs w:val="18"/>
    </w:rPr>
  </w:style>
  <w:style w:type="character" w:customStyle="1" w:styleId="26">
    <w:name w:val="标题 1 Char"/>
    <w:link w:val="2"/>
    <w:qFormat/>
    <w:locked/>
    <w:uiPriority w:val="99"/>
    <w:rPr>
      <w:b/>
      <w:bCs/>
      <w:kern w:val="44"/>
      <w:sz w:val="44"/>
      <w:szCs w:val="44"/>
    </w:rPr>
  </w:style>
  <w:style w:type="character" w:customStyle="1" w:styleId="27">
    <w:name w:val="标题 3 Char"/>
    <w:link w:val="4"/>
    <w:semiHidden/>
    <w:qFormat/>
    <w:locked/>
    <w:uiPriority w:val="99"/>
    <w:rPr>
      <w:b/>
      <w:bCs/>
      <w:sz w:val="32"/>
      <w:szCs w:val="32"/>
    </w:rPr>
  </w:style>
  <w:style w:type="character" w:customStyle="1" w:styleId="28">
    <w:name w:val="标题 2 Char"/>
    <w:link w:val="3"/>
    <w:semiHidden/>
    <w:qFormat/>
    <w:locked/>
    <w:uiPriority w:val="99"/>
    <w:rPr>
      <w:rFonts w:ascii="Cambria" w:hAnsi="Cambria" w:eastAsia="宋体" w:cs="Cambria"/>
      <w:b/>
      <w:bCs/>
      <w:sz w:val="32"/>
      <w:szCs w:val="32"/>
    </w:rPr>
  </w:style>
  <w:style w:type="character" w:customStyle="1" w:styleId="29">
    <w:name w:val="正文缩进 Char"/>
    <w:link w:val="6"/>
    <w:uiPriority w:val="0"/>
    <w:rPr>
      <w:kern w:val="2"/>
      <w:sz w:val="21"/>
    </w:rPr>
  </w:style>
  <w:style w:type="character" w:customStyle="1" w:styleId="30">
    <w:name w:val="页眉 Char"/>
    <w:link w:val="12"/>
    <w:semiHidden/>
    <w:qFormat/>
    <w:locked/>
    <w:uiPriority w:val="99"/>
    <w:rPr>
      <w:sz w:val="18"/>
      <w:szCs w:val="18"/>
    </w:rPr>
  </w:style>
  <w:style w:type="paragraph" w:customStyle="1" w:styleId="31">
    <w:name w:val="目录文字"/>
    <w:basedOn w:val="1"/>
    <w:uiPriority w:val="0"/>
    <w:pPr>
      <w:widowControl/>
      <w:spacing w:line="480" w:lineRule="auto"/>
      <w:jc w:val="left"/>
    </w:pPr>
    <w:rPr>
      <w:rFonts w:ascii="宋体" w:hAnsi="宋体" w:cs="Times New Roman"/>
      <w:kern w:val="0"/>
      <w:sz w:val="24"/>
      <w:szCs w:val="20"/>
    </w:rPr>
  </w:style>
  <w:style w:type="paragraph" w:customStyle="1" w:styleId="32">
    <w:name w:val="样式 标题 2 + Times New Roman 四号 非加粗 段前: 5 磅 段后: 0 磅 行距: 固定值 20..."/>
    <w:basedOn w:val="3"/>
    <w:qFormat/>
    <w:uiPriority w:val="99"/>
    <w:pPr>
      <w:spacing w:before="100" w:after="0" w:line="400" w:lineRule="exact"/>
    </w:pPr>
    <w:rPr>
      <w:rFonts w:ascii="Times New Roman" w:hAnsi="Times New Roman" w:cs="Times New Roman"/>
      <w:b w:val="0"/>
      <w:bCs w:val="0"/>
      <w:sz w:val="28"/>
      <w:szCs w:val="28"/>
    </w:rPr>
  </w:style>
  <w:style w:type="paragraph" w:customStyle="1" w:styleId="33">
    <w:name w:val="目录"/>
    <w:basedOn w:val="1"/>
    <w:qFormat/>
    <w:uiPriority w:val="99"/>
    <w:pPr>
      <w:widowControl/>
      <w:jc w:val="center"/>
    </w:pPr>
    <w:rPr>
      <w:rFonts w:ascii="宋体" w:cs="宋体"/>
      <w:b/>
      <w:bCs/>
      <w:kern w:val="0"/>
      <w:sz w:val="36"/>
      <w:szCs w:val="36"/>
    </w:rPr>
  </w:style>
  <w:style w:type="paragraph" w:customStyle="1" w:styleId="34">
    <w:name w:val="样式1"/>
    <w:basedOn w:val="3"/>
    <w:uiPriority w:val="99"/>
    <w:pPr>
      <w:jc w:val="center"/>
    </w:pPr>
    <w:rPr>
      <w:rFonts w:ascii="宋体" w:hAnsi="宋体" w:cs="宋体"/>
      <w:sz w:val="36"/>
      <w:szCs w:val="36"/>
    </w:rPr>
  </w:style>
  <w:style w:type="paragraph" w:customStyle="1" w:styleId="35">
    <w:name w:val="Normal1"/>
    <w:qFormat/>
    <w:uiPriority w:val="99"/>
    <w:pPr>
      <w:widowControl w:val="0"/>
      <w:adjustRightInd w:val="0"/>
      <w:spacing w:line="312" w:lineRule="atLeast"/>
      <w:jc w:val="both"/>
      <w:textAlignment w:val="baseline"/>
    </w:pPr>
    <w:rPr>
      <w:rFonts w:ascii="宋体" w:cs="宋体"/>
      <w:sz w:val="34"/>
      <w:szCs w:val="34"/>
      <w:lang w:val="en-US" w:eastAsia="zh-CN" w:bidi="ar-SA"/>
    </w:rPr>
  </w:style>
  <w:style w:type="paragraph" w:customStyle="1" w:styleId="36">
    <w:name w:val="表格文字"/>
    <w:basedOn w:val="1"/>
    <w:qFormat/>
    <w:uiPriority w:val="99"/>
    <w:pPr>
      <w:adjustRightInd w:val="0"/>
      <w:spacing w:line="420" w:lineRule="atLeast"/>
      <w:jc w:val="left"/>
      <w:textAlignment w:val="baseline"/>
    </w:pPr>
    <w:rPr>
      <w:kern w:val="0"/>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theme/theme1.xml" Type="http://schemas.openxmlformats.org/officeDocument/2006/relationships/theme"/><Relationship Id="rId6" Target="media/image1.png" Type="http://schemas.openxmlformats.org/officeDocument/2006/relationships/image"/><Relationship Id="rId7" Target="numbering.xml" Type="http://schemas.openxmlformats.org/officeDocument/2006/relationships/numbering"/><Relationship Id="rId8" Target="fontTable.xml" Type="http://schemas.openxmlformats.org/officeDocument/2006/relationships/fontTabl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55</Pages>
  <Words>4679</Words>
  <Characters>26676</Characters>
  <Lines>222</Lines>
  <Paragraphs>62</Paragraphs>
  <TotalTime>0</TotalTime>
  <ScaleCrop>false</ScaleCrop>
  <LinksUpToDate>false</LinksUpToDate>
  <CharactersWithSpaces>31293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2017-12-06T00:32:00Z</dcterms:created>
  <dc:creator>Administrator</dc:creator>
  <cp:lastModifiedBy>WPS_1701756769</cp:lastModifiedBy>
  <cp:lastPrinted>2017-12-01T01:07:00Z</cp:lastPrinted>
  <dcterms:modified xsi:type="dcterms:W3CDTF">2024-02-26T04:01:35Z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FA5D1A865008479EA597F13A088F7A61_13</vt:lpwstr>
  </property>
</Properties>
</file>