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eastAsia="仿宋_GB2312"/>
          <w:sz w:val="32"/>
        </w:rPr>
      </w:pPr>
      <w:bookmarkStart w:id="0" w:name="OLE_LINK1"/>
    </w:p>
    <w:p>
      <w:pPr>
        <w:spacing w:beforeLines="50"/>
        <w:jc w:val="center"/>
        <w:rPr>
          <w:rFonts w:eastAsia="华文行楷"/>
          <w:b/>
          <w:sz w:val="52"/>
          <w:szCs w:val="52"/>
        </w:rPr>
      </w:pPr>
      <w:r>
        <w:rPr>
          <w:rFonts w:hint="eastAsia" w:eastAsia="华文行楷"/>
          <w:b/>
          <w:sz w:val="52"/>
          <w:szCs w:val="52"/>
        </w:rPr>
        <w:t>舟山市质量技术监督检测研究院</w:t>
      </w:r>
    </w:p>
    <w:p>
      <w:pPr>
        <w:spacing w:beforeLines="50"/>
        <w:jc w:val="center"/>
        <w:rPr>
          <w:rFonts w:eastAsia="华文行楷"/>
          <w:b/>
          <w:sz w:val="52"/>
          <w:szCs w:val="52"/>
        </w:rPr>
      </w:pPr>
      <w:r>
        <w:rPr>
          <w:rFonts w:hint="eastAsia" w:eastAsia="华文行楷"/>
          <w:b/>
          <w:sz w:val="52"/>
          <w:szCs w:val="52"/>
        </w:rPr>
        <w:t>油罐车计量系统采购项目</w:t>
      </w:r>
    </w:p>
    <w:p>
      <w:pPr>
        <w:spacing w:beforeLines="50"/>
        <w:jc w:val="center"/>
        <w:rPr>
          <w:rFonts w:eastAsia="华文行楷"/>
          <w:b/>
          <w:sz w:val="72"/>
        </w:rPr>
      </w:pPr>
    </w:p>
    <w:p>
      <w:pPr>
        <w:spacing w:beforeLines="50"/>
        <w:jc w:val="center"/>
        <w:rPr>
          <w:rFonts w:hAnsi="华文新魏" w:eastAsia="华文新魏"/>
          <w:b/>
          <w:sz w:val="52"/>
          <w:szCs w:val="52"/>
        </w:rPr>
      </w:pPr>
      <w:r>
        <w:rPr>
          <w:rFonts w:hint="eastAsia" w:hAnsi="华文新魏" w:eastAsia="华文新魏"/>
          <w:b/>
          <w:sz w:val="52"/>
          <w:szCs w:val="52"/>
        </w:rPr>
        <w:t>单一来源谈判文件</w:t>
      </w:r>
    </w:p>
    <w:p>
      <w:pPr>
        <w:spacing w:beforeLines="50"/>
        <w:jc w:val="center"/>
        <w:rPr>
          <w:rFonts w:eastAsia="华文新魏"/>
          <w:b/>
          <w:sz w:val="32"/>
          <w:szCs w:val="32"/>
        </w:rPr>
      </w:pPr>
    </w:p>
    <w:p>
      <w:pPr>
        <w:spacing w:beforeLines="50"/>
        <w:jc w:val="center"/>
        <w:rPr>
          <w:rFonts w:eastAsia="华文新魏"/>
          <w:b/>
          <w:sz w:val="32"/>
          <w:szCs w:val="32"/>
        </w:rPr>
      </w:pPr>
      <w:r>
        <w:rPr>
          <w:rFonts w:eastAsia="华文新魏"/>
          <w:b/>
          <w:sz w:val="32"/>
          <w:szCs w:val="32"/>
        </w:rPr>
        <w:t xml:space="preserve"> </w:t>
      </w:r>
    </w:p>
    <w:p>
      <w:pPr>
        <w:spacing w:beforeLines="50"/>
        <w:jc w:val="center"/>
        <w:rPr>
          <w:rFonts w:ascii="黑体" w:hAnsi="华文新魏" w:eastAsia="黑体"/>
          <w:b/>
          <w:sz w:val="52"/>
          <w:szCs w:val="52"/>
        </w:rPr>
      </w:pPr>
      <w:r>
        <w:rPr>
          <w:rFonts w:ascii="黑体" w:hAnsi="华文新魏" w:eastAsia="黑体"/>
          <w:b/>
          <w:sz w:val="52"/>
          <w:szCs w:val="52"/>
        </w:rPr>
        <w:t xml:space="preserve"> </w:t>
      </w:r>
    </w:p>
    <w:p>
      <w:pPr>
        <w:pStyle w:val="8"/>
        <w:snapToGrid w:val="0"/>
        <w:spacing w:before="120" w:after="120" w:line="360" w:lineRule="auto"/>
        <w:rPr>
          <w:rFonts w:hAnsi="宋体"/>
          <w:b/>
          <w:sz w:val="30"/>
        </w:rPr>
      </w:pPr>
      <w:bookmarkStart w:id="16" w:name="_GoBack"/>
      <w:bookmarkEnd w:id="16"/>
    </w:p>
    <w:p>
      <w:pPr>
        <w:pStyle w:val="8"/>
        <w:snapToGrid w:val="0"/>
        <w:spacing w:before="120" w:after="120" w:line="360" w:lineRule="auto"/>
        <w:rPr>
          <w:rFonts w:ascii="华文新魏" w:hAnsi="宋体" w:eastAsia="华文新魏"/>
          <w:b/>
          <w:sz w:val="32"/>
        </w:rPr>
      </w:pPr>
      <w:r>
        <w:rPr>
          <w:rFonts w:hint="eastAsia" w:ascii="华文新魏" w:hAnsi="华文新魏" w:eastAsia="华文新魏"/>
          <w:b/>
          <w:sz w:val="32"/>
        </w:rPr>
        <w:t>项目编号：</w:t>
      </w:r>
      <w:r>
        <w:rPr>
          <w:rFonts w:ascii="华文新魏" w:hAnsi="宋体" w:eastAsia="华文新魏"/>
          <w:b/>
          <w:sz w:val="32"/>
        </w:rPr>
        <w:t>SZGXZS2017154</w:t>
      </w:r>
    </w:p>
    <w:p>
      <w:pPr>
        <w:ind w:left="1602" w:hanging="1606" w:hangingChars="500"/>
        <w:rPr>
          <w:rFonts w:ascii="华文新魏" w:hAnsi="华文新魏" w:eastAsia="华文新魏"/>
          <w:b/>
          <w:sz w:val="32"/>
        </w:rPr>
      </w:pPr>
      <w:r>
        <w:rPr>
          <w:rFonts w:hint="eastAsia" w:ascii="华文新魏" w:hAnsi="华文新魏" w:eastAsia="华文新魏"/>
          <w:b/>
          <w:sz w:val="32"/>
        </w:rPr>
        <w:t>项目名称：舟山市质量技术监督检测研究院油罐车计量系统采购项目</w:t>
      </w:r>
    </w:p>
    <w:p>
      <w:pPr>
        <w:pStyle w:val="8"/>
        <w:snapToGrid w:val="0"/>
        <w:spacing w:before="120" w:after="120"/>
        <w:ind w:left="1586" w:hanging="1590" w:hangingChars="495"/>
        <w:rPr>
          <w:rFonts w:ascii="华文新魏" w:hAnsi="华文新魏" w:eastAsia="华文新魏"/>
          <w:b/>
          <w:sz w:val="32"/>
        </w:rPr>
      </w:pPr>
    </w:p>
    <w:p>
      <w:pPr>
        <w:rPr>
          <w:rFonts w:ascii="华文新魏" w:hAnsi="华文新魏" w:eastAsia="华文新魏"/>
          <w:b/>
          <w:sz w:val="32"/>
        </w:rPr>
      </w:pPr>
      <w:r>
        <w:rPr>
          <w:rFonts w:hint="eastAsia" w:ascii="华文新魏" w:hAnsi="华文新魏" w:eastAsia="华文新魏"/>
          <w:b/>
          <w:w w:val="95"/>
          <w:sz w:val="32"/>
        </w:rPr>
        <w:t>采购单位：舟山市质量技术监督检测研究院</w:t>
      </w:r>
    </w:p>
    <w:p>
      <w:pPr>
        <w:pStyle w:val="8"/>
        <w:snapToGrid w:val="0"/>
        <w:spacing w:before="120" w:after="120"/>
        <w:ind w:left="1584" w:hanging="1584" w:hangingChars="495"/>
        <w:rPr>
          <w:rFonts w:ascii="华文新魏" w:hAnsi="华文新魏" w:eastAsia="华文新魏"/>
          <w:sz w:val="32"/>
        </w:rPr>
      </w:pPr>
    </w:p>
    <w:p>
      <w:pPr>
        <w:pStyle w:val="8"/>
        <w:snapToGrid w:val="0"/>
        <w:spacing w:before="120" w:after="120"/>
        <w:ind w:left="1584" w:hanging="1584" w:hangingChars="495"/>
        <w:rPr>
          <w:rFonts w:ascii="华文新魏" w:hAnsi="华文新魏" w:eastAsia="华文新魏"/>
          <w:sz w:val="32"/>
        </w:rPr>
      </w:pPr>
    </w:p>
    <w:p>
      <w:pPr>
        <w:pStyle w:val="8"/>
        <w:snapToGrid w:val="0"/>
        <w:spacing w:before="120" w:after="120" w:line="360" w:lineRule="auto"/>
        <w:rPr>
          <w:rFonts w:ascii="华文新魏" w:hAnsi="华文新魏" w:eastAsia="华文新魏"/>
          <w:b/>
          <w:w w:val="95"/>
          <w:sz w:val="32"/>
        </w:rPr>
      </w:pPr>
      <w:r>
        <w:rPr>
          <w:rFonts w:hint="eastAsia" w:ascii="华文新魏" w:hAnsi="华文新魏" w:eastAsia="华文新魏"/>
          <w:b/>
          <w:w w:val="95"/>
          <w:sz w:val="32"/>
        </w:rPr>
        <w:t>代理机构：</w:t>
      </w:r>
      <w:r>
        <w:rPr>
          <w:rFonts w:ascii="华文新魏" w:hAnsi="华文新魏" w:eastAsia="华文新魏"/>
          <w:b/>
          <w:w w:val="95"/>
          <w:sz w:val="32"/>
        </w:rPr>
        <w:t xml:space="preserve"> </w:t>
      </w:r>
      <w:r>
        <w:rPr>
          <w:rFonts w:hint="eastAsia" w:ascii="华文新魏" w:hAnsi="华文新魏" w:eastAsia="华文新魏"/>
          <w:b/>
          <w:w w:val="95"/>
          <w:sz w:val="32"/>
        </w:rPr>
        <w:t>深圳市国信招标有限公司</w:t>
      </w:r>
    </w:p>
    <w:p>
      <w:pPr>
        <w:pStyle w:val="8"/>
        <w:snapToGrid w:val="0"/>
        <w:spacing w:before="120" w:after="120" w:line="360" w:lineRule="auto"/>
        <w:ind w:left="5974" w:hanging="5986" w:hangingChars="1961"/>
        <w:rPr>
          <w:rFonts w:ascii="华文新魏" w:hAnsi="华文新魏" w:eastAsia="华文新魏"/>
          <w:b/>
          <w:w w:val="95"/>
          <w:sz w:val="32"/>
        </w:rPr>
      </w:pPr>
      <w:r>
        <w:rPr>
          <w:rFonts w:ascii="华文新魏" w:hAnsi="华文新魏" w:eastAsia="华文新魏"/>
          <w:b/>
          <w:w w:val="95"/>
          <w:sz w:val="32"/>
        </w:rPr>
        <w:t xml:space="preserve">                                       </w:t>
      </w:r>
    </w:p>
    <w:p>
      <w:pPr>
        <w:pStyle w:val="8"/>
        <w:snapToGrid w:val="0"/>
        <w:spacing w:before="120" w:after="120" w:line="360" w:lineRule="auto"/>
        <w:ind w:left="5974" w:hanging="5986" w:hangingChars="1961"/>
        <w:rPr>
          <w:rFonts w:ascii="华文新魏" w:hAnsi="华文新魏" w:eastAsia="华文新魏"/>
          <w:sz w:val="32"/>
        </w:rPr>
      </w:pPr>
      <w:r>
        <w:rPr>
          <w:rFonts w:ascii="华文新魏" w:hAnsi="华文新魏" w:eastAsia="华文新魏"/>
          <w:b/>
          <w:w w:val="95"/>
          <w:sz w:val="32"/>
        </w:rPr>
        <w:t xml:space="preserve">                                      2017</w:t>
      </w:r>
      <w:r>
        <w:rPr>
          <w:rFonts w:hint="eastAsia" w:ascii="华文新魏" w:hAnsi="华文新魏" w:eastAsia="华文新魏"/>
          <w:b/>
          <w:w w:val="95"/>
          <w:sz w:val="32"/>
        </w:rPr>
        <w:t>年</w:t>
      </w:r>
      <w:r>
        <w:rPr>
          <w:rFonts w:ascii="华文新魏" w:hAnsi="华文新魏" w:eastAsia="华文新魏"/>
          <w:b/>
          <w:w w:val="95"/>
          <w:sz w:val="32"/>
        </w:rPr>
        <w:t>11</w:t>
      </w:r>
      <w:r>
        <w:rPr>
          <w:rFonts w:hint="eastAsia" w:ascii="华文新魏" w:hAnsi="华文新魏" w:eastAsia="华文新魏"/>
          <w:b/>
          <w:w w:val="95"/>
          <w:sz w:val="32"/>
        </w:rPr>
        <w:t>月</w:t>
      </w:r>
      <w:r>
        <w:rPr>
          <w:rFonts w:ascii="华文新魏" w:hAnsi="华文新魏" w:eastAsia="华文新魏"/>
          <w:b/>
          <w:w w:val="95"/>
          <w:sz w:val="32"/>
        </w:rPr>
        <w:t>20</w:t>
      </w:r>
      <w:r>
        <w:rPr>
          <w:rFonts w:hint="eastAsia" w:ascii="华文新魏" w:hAnsi="华文新魏" w:eastAsia="华文新魏"/>
          <w:b/>
          <w:w w:val="95"/>
          <w:sz w:val="32"/>
        </w:rPr>
        <w:t>日</w:t>
      </w:r>
    </w:p>
    <w:p>
      <w:pPr>
        <w:pStyle w:val="8"/>
        <w:spacing w:before="120" w:after="120" w:line="360" w:lineRule="auto"/>
        <w:rPr>
          <w:rFonts w:hAnsi="宋体"/>
          <w:sz w:val="24"/>
        </w:rPr>
      </w:pPr>
    </w:p>
    <w:p>
      <w:pPr>
        <w:pStyle w:val="8"/>
        <w:spacing w:before="120" w:after="120" w:line="360" w:lineRule="auto"/>
        <w:jc w:val="center"/>
        <w:rPr>
          <w:rFonts w:ascii="创艺简标宋" w:hAnsi="宋体" w:eastAsia="创艺简标宋"/>
          <w:sz w:val="44"/>
        </w:rPr>
      </w:pPr>
    </w:p>
    <w:p>
      <w:pPr>
        <w:pStyle w:val="8"/>
        <w:spacing w:before="120" w:after="120" w:line="360" w:lineRule="auto"/>
        <w:jc w:val="center"/>
        <w:rPr>
          <w:rFonts w:ascii="创艺简标宋" w:hAnsi="宋体" w:eastAsia="创艺简标宋"/>
          <w:sz w:val="44"/>
        </w:rPr>
      </w:pPr>
    </w:p>
    <w:p>
      <w:pPr>
        <w:pStyle w:val="8"/>
        <w:spacing w:before="120" w:after="120" w:line="360" w:lineRule="auto"/>
        <w:jc w:val="center"/>
        <w:rPr>
          <w:rFonts w:ascii="创艺简标宋" w:hAnsi="宋体" w:eastAsia="创艺简标宋"/>
          <w:sz w:val="44"/>
        </w:rPr>
      </w:pPr>
      <w:r>
        <w:rPr>
          <w:rFonts w:hint="eastAsia" w:ascii="创艺简标宋" w:hAnsi="宋体" w:eastAsia="创艺简标宋"/>
          <w:sz w:val="44"/>
        </w:rPr>
        <w:t>目</w:t>
      </w:r>
      <w:r>
        <w:rPr>
          <w:rFonts w:ascii="创艺简标宋" w:hAnsi="宋体" w:eastAsia="创艺简标宋"/>
          <w:sz w:val="44"/>
        </w:rPr>
        <w:t xml:space="preserve">    </w:t>
      </w:r>
      <w:r>
        <w:rPr>
          <w:rFonts w:hint="eastAsia" w:ascii="创艺简标宋" w:hAnsi="宋体" w:eastAsia="创艺简标宋"/>
          <w:sz w:val="44"/>
        </w:rPr>
        <w:t>录</w:t>
      </w:r>
    </w:p>
    <w:p>
      <w:pPr>
        <w:pStyle w:val="8"/>
        <w:spacing w:before="120" w:after="120" w:line="360" w:lineRule="auto"/>
        <w:jc w:val="center"/>
        <w:rPr>
          <w:rFonts w:ascii="创艺简标宋" w:hAnsi="宋体" w:eastAsia="创艺简标宋"/>
          <w:sz w:val="44"/>
        </w:rPr>
      </w:pPr>
    </w:p>
    <w:p>
      <w:pPr>
        <w:widowControl/>
        <w:numPr>
          <w:ilvl w:val="0"/>
          <w:numId w:val="2"/>
        </w:numPr>
        <w:overflowPunct w:val="0"/>
        <w:autoSpaceDE w:val="0"/>
        <w:autoSpaceDN w:val="0"/>
        <w:adjustRightInd w:val="0"/>
        <w:spacing w:beforeLines="50" w:line="480" w:lineRule="exact"/>
        <w:textAlignment w:val="baseline"/>
        <w:rPr>
          <w:sz w:val="24"/>
        </w:rPr>
      </w:pPr>
      <w:r>
        <w:rPr>
          <w:rFonts w:hint="eastAsia" w:hAnsi="宋体"/>
          <w:sz w:val="24"/>
        </w:rPr>
        <w:t>采购公告</w:t>
      </w:r>
    </w:p>
    <w:p>
      <w:pPr>
        <w:widowControl/>
        <w:numPr>
          <w:ilvl w:val="0"/>
          <w:numId w:val="2"/>
        </w:numPr>
        <w:overflowPunct w:val="0"/>
        <w:autoSpaceDE w:val="0"/>
        <w:autoSpaceDN w:val="0"/>
        <w:adjustRightInd w:val="0"/>
        <w:spacing w:beforeLines="50" w:line="480" w:lineRule="exact"/>
        <w:textAlignment w:val="baseline"/>
        <w:rPr>
          <w:sz w:val="24"/>
        </w:rPr>
      </w:pPr>
      <w:r>
        <w:rPr>
          <w:rFonts w:hint="eastAsia" w:hAnsi="宋体"/>
          <w:sz w:val="24"/>
        </w:rPr>
        <w:t>招标需求</w:t>
      </w:r>
    </w:p>
    <w:p>
      <w:pPr>
        <w:widowControl/>
        <w:numPr>
          <w:ilvl w:val="0"/>
          <w:numId w:val="2"/>
        </w:numPr>
        <w:overflowPunct w:val="0"/>
        <w:autoSpaceDE w:val="0"/>
        <w:autoSpaceDN w:val="0"/>
        <w:adjustRightInd w:val="0"/>
        <w:spacing w:beforeLines="50" w:line="480" w:lineRule="exact"/>
        <w:textAlignment w:val="baseline"/>
        <w:rPr>
          <w:sz w:val="24"/>
        </w:rPr>
      </w:pPr>
      <w:r>
        <w:rPr>
          <w:rFonts w:hint="eastAsia" w:hAnsi="宋体"/>
          <w:sz w:val="24"/>
        </w:rPr>
        <w:t>投标人须知</w:t>
      </w:r>
    </w:p>
    <w:p>
      <w:pPr>
        <w:spacing w:beforeLines="50" w:line="480" w:lineRule="exact"/>
        <w:ind w:left="1440"/>
        <w:rPr>
          <w:sz w:val="24"/>
        </w:rPr>
      </w:pPr>
      <w:r>
        <w:rPr>
          <w:rFonts w:hint="eastAsia" w:hAnsi="宋体"/>
          <w:sz w:val="24"/>
        </w:rPr>
        <w:t>前附表</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总则</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招标文件</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投标文件编制</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开标</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评标</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定标</w:t>
      </w:r>
    </w:p>
    <w:p>
      <w:pPr>
        <w:widowControl/>
        <w:numPr>
          <w:ilvl w:val="1"/>
          <w:numId w:val="3"/>
        </w:numPr>
        <w:tabs>
          <w:tab w:val="left" w:pos="1305"/>
        </w:tabs>
        <w:overflowPunct w:val="0"/>
        <w:autoSpaceDE w:val="0"/>
        <w:autoSpaceDN w:val="0"/>
        <w:adjustRightInd w:val="0"/>
        <w:spacing w:beforeLines="50" w:line="480" w:lineRule="exact"/>
        <w:textAlignment w:val="baseline"/>
        <w:rPr>
          <w:sz w:val="24"/>
        </w:rPr>
      </w:pPr>
      <w:r>
        <w:rPr>
          <w:rFonts w:hint="eastAsia" w:hAnsi="宋体"/>
          <w:sz w:val="24"/>
        </w:rPr>
        <w:t>合同授予</w:t>
      </w:r>
    </w:p>
    <w:p>
      <w:pPr>
        <w:widowControl/>
        <w:numPr>
          <w:ilvl w:val="0"/>
          <w:numId w:val="3"/>
        </w:numPr>
        <w:tabs>
          <w:tab w:val="left" w:pos="1455"/>
        </w:tabs>
        <w:overflowPunct w:val="0"/>
        <w:autoSpaceDE w:val="0"/>
        <w:autoSpaceDN w:val="0"/>
        <w:adjustRightInd w:val="0"/>
        <w:spacing w:beforeLines="50" w:line="480" w:lineRule="exact"/>
        <w:textAlignment w:val="baseline"/>
        <w:rPr>
          <w:sz w:val="24"/>
        </w:rPr>
      </w:pPr>
      <w:r>
        <w:rPr>
          <w:rFonts w:hint="eastAsia" w:hAnsi="宋体"/>
          <w:sz w:val="24"/>
        </w:rPr>
        <w:t>评标办法及评分标准</w:t>
      </w:r>
    </w:p>
    <w:p>
      <w:pPr>
        <w:widowControl/>
        <w:numPr>
          <w:ilvl w:val="0"/>
          <w:numId w:val="3"/>
        </w:numPr>
        <w:tabs>
          <w:tab w:val="left" w:pos="1455"/>
        </w:tabs>
        <w:overflowPunct w:val="0"/>
        <w:autoSpaceDE w:val="0"/>
        <w:autoSpaceDN w:val="0"/>
        <w:adjustRightInd w:val="0"/>
        <w:spacing w:beforeLines="50" w:line="480" w:lineRule="exact"/>
        <w:textAlignment w:val="baseline"/>
        <w:rPr>
          <w:sz w:val="24"/>
        </w:rPr>
      </w:pPr>
      <w:r>
        <w:rPr>
          <w:rFonts w:hint="eastAsia" w:hAnsi="宋体"/>
          <w:sz w:val="24"/>
        </w:rPr>
        <w:t>政府采购合同主要条款</w:t>
      </w:r>
    </w:p>
    <w:p>
      <w:pPr>
        <w:widowControl/>
        <w:overflowPunct w:val="0"/>
        <w:autoSpaceDE w:val="0"/>
        <w:autoSpaceDN w:val="0"/>
        <w:adjustRightInd w:val="0"/>
        <w:spacing w:beforeLines="50" w:line="480" w:lineRule="exact"/>
        <w:ind w:left="165"/>
        <w:textAlignment w:val="baseline"/>
        <w:rPr>
          <w:sz w:val="24"/>
        </w:rPr>
      </w:pPr>
      <w:r>
        <w:rPr>
          <w:rFonts w:hint="eastAsia" w:hAnsi="宋体"/>
          <w:sz w:val="24"/>
        </w:rPr>
        <w:t>第六章</w:t>
      </w:r>
      <w:r>
        <w:rPr>
          <w:sz w:val="24"/>
        </w:rPr>
        <w:t xml:space="preserve">     </w:t>
      </w:r>
      <w:r>
        <w:rPr>
          <w:rFonts w:hint="eastAsia" w:hAnsi="宋体"/>
          <w:sz w:val="24"/>
        </w:rPr>
        <w:t>投标文件相关格式</w:t>
      </w:r>
    </w:p>
    <w:p>
      <w:pPr>
        <w:pStyle w:val="8"/>
        <w:snapToGrid w:val="0"/>
        <w:spacing w:beforeLines="0" w:afterLines="0" w:line="240" w:lineRule="auto"/>
        <w:outlineLvl w:val="0"/>
        <w:rPr>
          <w:rFonts w:ascii="Times New Roman" w:hAnsi="Times New Roman"/>
        </w:rPr>
      </w:pPr>
    </w:p>
    <w:p>
      <w:pPr>
        <w:pStyle w:val="8"/>
        <w:snapToGrid w:val="0"/>
        <w:spacing w:before="120" w:after="120" w:line="240" w:lineRule="auto"/>
        <w:outlineLvl w:val="0"/>
        <w:rPr>
          <w:rFonts w:hAnsi="宋体"/>
          <w:sz w:val="24"/>
        </w:rPr>
      </w:pPr>
    </w:p>
    <w:p>
      <w:pPr>
        <w:pStyle w:val="8"/>
        <w:snapToGrid w:val="0"/>
        <w:spacing w:before="120" w:after="120" w:line="240" w:lineRule="auto"/>
        <w:outlineLvl w:val="0"/>
        <w:rPr>
          <w:rFonts w:hAnsi="宋体"/>
        </w:rPr>
      </w:pPr>
    </w:p>
    <w:p>
      <w:pPr>
        <w:pStyle w:val="8"/>
        <w:snapToGrid w:val="0"/>
        <w:spacing w:before="120" w:after="120" w:line="240" w:lineRule="auto"/>
        <w:outlineLvl w:val="0"/>
        <w:rPr>
          <w:rFonts w:hAnsi="宋体"/>
        </w:rPr>
      </w:pPr>
    </w:p>
    <w:p>
      <w:pPr>
        <w:pStyle w:val="8"/>
        <w:snapToGrid w:val="0"/>
        <w:spacing w:before="120" w:after="120" w:line="240" w:lineRule="auto"/>
        <w:outlineLvl w:val="0"/>
        <w:rPr>
          <w:rFonts w:hAnsi="宋体"/>
        </w:rPr>
      </w:pPr>
    </w:p>
    <w:p>
      <w:pPr>
        <w:pStyle w:val="8"/>
        <w:snapToGrid w:val="0"/>
        <w:spacing w:before="120" w:after="120" w:line="240" w:lineRule="auto"/>
        <w:outlineLvl w:val="0"/>
        <w:rPr>
          <w:rFonts w:hAnsi="宋体"/>
        </w:rPr>
      </w:pPr>
    </w:p>
    <w:p>
      <w:pPr>
        <w:pStyle w:val="8"/>
        <w:snapToGrid w:val="0"/>
        <w:spacing w:before="120" w:after="120" w:line="240" w:lineRule="auto"/>
        <w:outlineLvl w:val="0"/>
        <w:rPr>
          <w:rFonts w:hAnsi="宋体"/>
        </w:rPr>
      </w:pPr>
    </w:p>
    <w:p>
      <w:pPr>
        <w:pStyle w:val="8"/>
        <w:snapToGrid w:val="0"/>
        <w:spacing w:before="120" w:after="120" w:line="240" w:lineRule="auto"/>
        <w:jc w:val="center"/>
        <w:outlineLvl w:val="0"/>
        <w:rPr>
          <w:rFonts w:ascii="黑体" w:hAnsi="宋体" w:eastAsia="黑体"/>
          <w:sz w:val="30"/>
        </w:rPr>
      </w:pPr>
      <w:r>
        <w:rPr>
          <w:rFonts w:hint="eastAsia" w:ascii="黑体" w:hAnsi="宋体" w:eastAsia="黑体"/>
          <w:sz w:val="30"/>
        </w:rPr>
        <w:t>第一章</w:t>
      </w:r>
      <w:r>
        <w:rPr>
          <w:rFonts w:ascii="黑体" w:hAnsi="宋体" w:eastAsia="黑体"/>
          <w:sz w:val="30"/>
        </w:rPr>
        <w:t xml:space="preserve">  </w:t>
      </w:r>
      <w:r>
        <w:rPr>
          <w:rFonts w:hint="eastAsia" w:ascii="黑体" w:hAnsi="宋体" w:eastAsia="黑体"/>
          <w:sz w:val="30"/>
        </w:rPr>
        <w:t>采购公告</w:t>
      </w:r>
    </w:p>
    <w:p>
      <w:pPr>
        <w:spacing w:line="360" w:lineRule="auto"/>
        <w:rPr>
          <w:rFonts w:hAnsi="宋体"/>
        </w:rPr>
      </w:pPr>
      <w:r>
        <w:rPr>
          <w:rFonts w:hAnsi="宋体"/>
        </w:rPr>
        <w:t xml:space="preserve">    </w:t>
      </w:r>
    </w:p>
    <w:p>
      <w:pPr>
        <w:spacing w:line="360" w:lineRule="auto"/>
        <w:rPr>
          <w:rFonts w:ascii="宋体" w:hAnsi="华文新魏"/>
          <w:szCs w:val="21"/>
        </w:rPr>
      </w:pPr>
      <w:r>
        <w:t xml:space="preserve">    </w:t>
      </w:r>
      <w:r>
        <w:rPr>
          <w:rFonts w:hint="eastAsia"/>
        </w:rPr>
        <w:t>根据《中华人民共和国政府采购法》、《政府采购货物和服务招标投标管理办法》等规定，受舟山市质量技术监督检测研究院委托</w:t>
      </w:r>
      <w:r>
        <w:rPr>
          <w:rFonts w:hint="eastAsia"/>
          <w:szCs w:val="21"/>
        </w:rPr>
        <w:t>，现</w:t>
      </w:r>
      <w:r>
        <w:rPr>
          <w:rFonts w:hint="eastAsia" w:ascii="宋体"/>
          <w:szCs w:val="21"/>
        </w:rPr>
        <w:t>就舟山市质量技术监督检测研究院油罐车计量系统采购项目</w:t>
      </w:r>
      <w:r>
        <w:rPr>
          <w:rFonts w:hint="eastAsia"/>
          <w:szCs w:val="21"/>
        </w:rPr>
        <w:t>（招标编号：</w:t>
      </w:r>
      <w:r>
        <w:rPr>
          <w:szCs w:val="21"/>
        </w:rPr>
        <w:t>SZGXZS2017154</w:t>
      </w:r>
      <w:r>
        <w:rPr>
          <w:rFonts w:hint="eastAsia"/>
          <w:szCs w:val="21"/>
        </w:rPr>
        <w:t>）进行单一来源谈</w:t>
      </w:r>
      <w:r>
        <w:rPr>
          <w:rFonts w:hint="eastAsia"/>
        </w:rPr>
        <w:t>判。</w:t>
      </w:r>
    </w:p>
    <w:p>
      <w:pPr>
        <w:rPr>
          <w:rFonts w:ascii="宋体"/>
          <w:vanish/>
        </w:rPr>
      </w:pPr>
    </w:p>
    <w:tbl>
      <w:tblPr>
        <w:tblStyle w:val="15"/>
        <w:tblW w:w="10057"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3402"/>
        <w:gridCol w:w="1289"/>
        <w:gridCol w:w="15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项目名称</w:t>
            </w:r>
          </w:p>
        </w:tc>
        <w:tc>
          <w:tcPr>
            <w:tcW w:w="3388" w:type="dxa"/>
            <w:tcMar>
              <w:top w:w="15" w:type="dxa"/>
              <w:left w:w="15" w:type="dxa"/>
              <w:bottom w:w="15" w:type="dxa"/>
              <w:right w:w="15" w:type="dxa"/>
            </w:tcMar>
            <w:vAlign w:val="center"/>
          </w:tcPr>
          <w:p>
            <w:pPr>
              <w:rPr>
                <w:rFonts w:ascii="宋体"/>
                <w:sz w:val="18"/>
                <w:szCs w:val="18"/>
              </w:rPr>
            </w:pPr>
            <w:r>
              <w:rPr>
                <w:rFonts w:hint="eastAsia"/>
                <w:sz w:val="18"/>
                <w:szCs w:val="18"/>
              </w:rPr>
              <w:t>舟山市质量技术监督检测研究院油罐车计量系统采购项目</w:t>
            </w:r>
          </w:p>
        </w:tc>
        <w:tc>
          <w:tcPr>
            <w:tcW w:w="1426" w:type="dxa"/>
            <w:gridSpan w:val="2"/>
            <w:tcMar>
              <w:top w:w="15" w:type="dxa"/>
              <w:left w:w="15" w:type="dxa"/>
              <w:bottom w:w="15" w:type="dxa"/>
              <w:right w:w="15" w:type="dxa"/>
            </w:tcMar>
            <w:vAlign w:val="center"/>
          </w:tcPr>
          <w:p>
            <w:pPr>
              <w:jc w:val="center"/>
              <w:rPr>
                <w:rFonts w:ascii="宋体"/>
                <w:b/>
                <w:sz w:val="18"/>
                <w:szCs w:val="18"/>
              </w:rPr>
            </w:pPr>
            <w:r>
              <w:rPr>
                <w:rFonts w:hint="eastAsia" w:ascii="宋体" w:hAnsi="宋体"/>
                <w:b/>
                <w:sz w:val="18"/>
                <w:szCs w:val="18"/>
              </w:rPr>
              <w:t>招标编号</w:t>
            </w:r>
          </w:p>
        </w:tc>
        <w:tc>
          <w:tcPr>
            <w:tcW w:w="3008" w:type="dxa"/>
            <w:tcMar>
              <w:top w:w="15" w:type="dxa"/>
              <w:left w:w="15" w:type="dxa"/>
              <w:bottom w:w="15" w:type="dxa"/>
              <w:right w:w="15" w:type="dxa"/>
            </w:tcMar>
            <w:vAlign w:val="center"/>
          </w:tcPr>
          <w:p>
            <w:pPr>
              <w:rPr>
                <w:rFonts w:ascii="宋体"/>
                <w:sz w:val="18"/>
                <w:u w:val="single"/>
              </w:rPr>
            </w:pPr>
            <w:r>
              <w:rPr>
                <w:rFonts w:ascii="宋体" w:hAnsi="宋体"/>
                <w:sz w:val="18"/>
              </w:rPr>
              <w:t>SZGXZS2017154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采购组织类型</w:t>
            </w:r>
          </w:p>
        </w:tc>
        <w:tc>
          <w:tcPr>
            <w:tcW w:w="3388" w:type="dxa"/>
            <w:tcMar>
              <w:top w:w="15" w:type="dxa"/>
              <w:left w:w="15" w:type="dxa"/>
              <w:bottom w:w="15" w:type="dxa"/>
              <w:right w:w="15" w:type="dxa"/>
            </w:tcMar>
            <w:vAlign w:val="center"/>
          </w:tcPr>
          <w:p>
            <w:pPr>
              <w:rPr>
                <w:rFonts w:ascii="宋体"/>
                <w:sz w:val="18"/>
              </w:rPr>
            </w:pPr>
            <w:r>
              <w:rPr>
                <w:rFonts w:hint="eastAsia" w:ascii="宋体" w:hAnsi="宋体"/>
                <w:sz w:val="18"/>
              </w:rPr>
              <w:t>单一来源采购</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采购机构名称</w:t>
            </w:r>
          </w:p>
        </w:tc>
        <w:tc>
          <w:tcPr>
            <w:tcW w:w="3008" w:type="dxa"/>
            <w:tcMar>
              <w:top w:w="15" w:type="dxa"/>
              <w:left w:w="15" w:type="dxa"/>
              <w:bottom w:w="15" w:type="dxa"/>
              <w:right w:w="15" w:type="dxa"/>
            </w:tcMar>
            <w:vAlign w:val="center"/>
          </w:tcPr>
          <w:p>
            <w:pPr>
              <w:rPr>
                <w:rFonts w:ascii="宋体"/>
                <w:sz w:val="18"/>
              </w:rPr>
            </w:pPr>
            <w:r>
              <w:rPr>
                <w:rFonts w:hint="eastAsia" w:ascii="宋体" w:hAnsi="宋体"/>
                <w:sz w:val="18"/>
              </w:rPr>
              <w:t>深圳市国信招标有限公司舟山分公司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采购人名称</w:t>
            </w:r>
            <w:r>
              <w:rPr>
                <w:rFonts w:ascii="宋体" w:hAnsi="宋体"/>
                <w:b/>
                <w:sz w:val="18"/>
              </w:rPr>
              <w:t xml:space="preserve"> </w:t>
            </w:r>
          </w:p>
        </w:tc>
        <w:tc>
          <w:tcPr>
            <w:tcW w:w="7850" w:type="dxa"/>
            <w:gridSpan w:val="4"/>
            <w:tcMar>
              <w:top w:w="15" w:type="dxa"/>
              <w:left w:w="15" w:type="dxa"/>
              <w:bottom w:w="15" w:type="dxa"/>
              <w:right w:w="15" w:type="dxa"/>
            </w:tcMar>
            <w:vAlign w:val="center"/>
          </w:tcPr>
          <w:p>
            <w:pPr>
              <w:rPr>
                <w:sz w:val="18"/>
                <w:szCs w:val="18"/>
              </w:rPr>
            </w:pPr>
            <w:r>
              <w:rPr>
                <w:rFonts w:hint="eastAsia"/>
                <w:sz w:val="18"/>
                <w:szCs w:val="18"/>
              </w:rPr>
              <w:t>舟山市质量技术监督检测研究院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公告发布日期</w:t>
            </w:r>
          </w:p>
        </w:tc>
        <w:tc>
          <w:tcPr>
            <w:tcW w:w="7850" w:type="dxa"/>
            <w:gridSpan w:val="4"/>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招标内容及数量</w:t>
            </w:r>
          </w:p>
        </w:tc>
        <w:tc>
          <w:tcPr>
            <w:tcW w:w="7850" w:type="dxa"/>
            <w:gridSpan w:val="4"/>
            <w:tcMar>
              <w:top w:w="15" w:type="dxa"/>
              <w:left w:w="15" w:type="dxa"/>
              <w:bottom w:w="15" w:type="dxa"/>
              <w:right w:w="15" w:type="dxa"/>
            </w:tcMar>
            <w:vAlign w:val="center"/>
          </w:tcPr>
          <w:p>
            <w:pPr>
              <w:rPr>
                <w:rFonts w:ascii="宋体"/>
                <w:sz w:val="18"/>
              </w:rPr>
            </w:pPr>
            <w:r>
              <w:rPr>
                <w:rFonts w:hint="eastAsia" w:ascii="宋体" w:hAnsi="宋体"/>
                <w:sz w:val="18"/>
                <w:lang w:val="zh-CN"/>
              </w:rPr>
              <w:t>舟山市质量技术监督检测研究院油罐车计量系统采购项目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投标人</w:t>
            </w:r>
            <w:r>
              <w:rPr>
                <w:rFonts w:ascii="宋体"/>
                <w:b/>
                <w:sz w:val="18"/>
              </w:rPr>
              <w:br w:type="textWrapping"/>
            </w:r>
            <w:r>
              <w:rPr>
                <w:rFonts w:hint="eastAsia" w:ascii="宋体" w:hAnsi="宋体"/>
                <w:b/>
                <w:sz w:val="18"/>
              </w:rPr>
              <w:t>资格要求</w:t>
            </w:r>
          </w:p>
        </w:tc>
        <w:tc>
          <w:tcPr>
            <w:tcW w:w="7850" w:type="dxa"/>
            <w:gridSpan w:val="4"/>
            <w:tcMar>
              <w:top w:w="15" w:type="dxa"/>
              <w:left w:w="15" w:type="dxa"/>
              <w:bottom w:w="15" w:type="dxa"/>
              <w:right w:w="15" w:type="dxa"/>
            </w:tcMar>
            <w:vAlign w:val="center"/>
          </w:tcPr>
          <w:p>
            <w:pPr>
              <w:tabs>
                <w:tab w:val="left" w:pos="0"/>
              </w:tabs>
              <w:rPr>
                <w:rFonts w:ascii="宋体"/>
                <w:sz w:val="18"/>
                <w:szCs w:val="18"/>
              </w:rPr>
            </w:pPr>
            <w:r>
              <w:rPr>
                <w:sz w:val="18"/>
              </w:rPr>
              <w:t>1</w:t>
            </w:r>
            <w:r>
              <w:rPr>
                <w:rFonts w:hint="eastAsia" w:hAnsi="宋体"/>
                <w:sz w:val="18"/>
              </w:rPr>
              <w:t>、</w:t>
            </w:r>
            <w:r>
              <w:rPr>
                <w:rFonts w:hint="eastAsia" w:ascii="宋体" w:hAnsi="宋体"/>
                <w:sz w:val="18"/>
                <w:szCs w:val="18"/>
              </w:rPr>
              <w:t>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招标文件发售起始日期</w:t>
            </w:r>
          </w:p>
        </w:tc>
        <w:tc>
          <w:tcPr>
            <w:tcW w:w="3388" w:type="dxa"/>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招标文件发售截至日期</w:t>
            </w:r>
          </w:p>
        </w:tc>
        <w:tc>
          <w:tcPr>
            <w:tcW w:w="3008" w:type="dxa"/>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招标文件发售上午时间</w:t>
            </w:r>
          </w:p>
        </w:tc>
        <w:tc>
          <w:tcPr>
            <w:tcW w:w="3388" w:type="dxa"/>
            <w:tcMar>
              <w:top w:w="15" w:type="dxa"/>
              <w:left w:w="15" w:type="dxa"/>
              <w:bottom w:w="15" w:type="dxa"/>
              <w:right w:w="15" w:type="dxa"/>
            </w:tcMar>
            <w:vAlign w:val="center"/>
          </w:tcPr>
          <w:p>
            <w:pPr>
              <w:rPr>
                <w:rFonts w:ascii="宋体"/>
                <w:sz w:val="18"/>
              </w:rPr>
            </w:pPr>
            <w:r>
              <w:rPr>
                <w:rFonts w:ascii="宋体" w:hAnsi="宋体"/>
                <w:sz w:val="18"/>
              </w:rPr>
              <w:t xml:space="preserve"> 8</w:t>
            </w:r>
            <w:r>
              <w:rPr>
                <w:rFonts w:hint="eastAsia" w:ascii="宋体" w:hAnsi="宋体"/>
                <w:sz w:val="18"/>
              </w:rPr>
              <w:t>：</w:t>
            </w:r>
            <w:r>
              <w:rPr>
                <w:rFonts w:ascii="宋体" w:hAnsi="宋体"/>
                <w:sz w:val="18"/>
              </w:rPr>
              <w:t>30--11</w:t>
            </w:r>
            <w:r>
              <w:rPr>
                <w:rFonts w:hint="eastAsia" w:ascii="宋体" w:hAnsi="宋体"/>
                <w:sz w:val="18"/>
              </w:rPr>
              <w:t>：</w:t>
            </w:r>
            <w:r>
              <w:rPr>
                <w:rFonts w:ascii="宋体" w:hAnsi="宋体"/>
                <w:sz w:val="18"/>
              </w:rPr>
              <w:t>30</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招标文件发售下午时间</w:t>
            </w:r>
          </w:p>
        </w:tc>
        <w:tc>
          <w:tcPr>
            <w:tcW w:w="3008" w:type="dxa"/>
            <w:tcMar>
              <w:top w:w="15" w:type="dxa"/>
              <w:left w:w="15" w:type="dxa"/>
              <w:bottom w:w="15" w:type="dxa"/>
              <w:right w:w="15" w:type="dxa"/>
            </w:tcMar>
            <w:vAlign w:val="center"/>
          </w:tcPr>
          <w:p>
            <w:pPr>
              <w:rPr>
                <w:rFonts w:ascii="宋体"/>
                <w:sz w:val="18"/>
              </w:rPr>
            </w:pPr>
            <w:r>
              <w:rPr>
                <w:rFonts w:ascii="宋体" w:hAnsi="宋体"/>
                <w:sz w:val="18"/>
              </w:rPr>
              <w:t xml:space="preserve">  14</w:t>
            </w:r>
            <w:r>
              <w:rPr>
                <w:rFonts w:hint="eastAsia" w:ascii="宋体" w:hAnsi="宋体"/>
                <w:sz w:val="18"/>
              </w:rPr>
              <w:t>：</w:t>
            </w:r>
            <w:r>
              <w:rPr>
                <w:rFonts w:ascii="宋体" w:hAnsi="宋体"/>
                <w:sz w:val="18"/>
              </w:rPr>
              <w:t>30--17</w:t>
            </w:r>
            <w:r>
              <w:rPr>
                <w:rFonts w:hint="eastAsia" w:ascii="宋体" w:hAnsi="宋体"/>
                <w:sz w:val="18"/>
              </w:rPr>
              <w:t>：</w:t>
            </w:r>
            <w:r>
              <w:rPr>
                <w:rFonts w:ascii="宋体" w:hAnsi="宋体"/>
                <w:sz w:val="18"/>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招标文件发售地址</w:t>
            </w:r>
          </w:p>
        </w:tc>
        <w:tc>
          <w:tcPr>
            <w:tcW w:w="7850" w:type="dxa"/>
            <w:gridSpan w:val="4"/>
            <w:tcMar>
              <w:top w:w="15" w:type="dxa"/>
              <w:left w:w="15" w:type="dxa"/>
              <w:bottom w:w="15" w:type="dxa"/>
              <w:right w:w="15" w:type="dxa"/>
            </w:tcMar>
            <w:vAlign w:val="center"/>
          </w:tcPr>
          <w:p>
            <w:pPr>
              <w:rPr>
                <w:rFonts w:ascii="宋体"/>
                <w:sz w:val="18"/>
              </w:rPr>
            </w:pPr>
            <w:r>
              <w:rPr>
                <w:rFonts w:hint="eastAsia" w:ascii="宋体" w:hAnsi="宋体"/>
                <w:sz w:val="18"/>
              </w:rPr>
              <w:t>舟山市昌国路</w:t>
            </w:r>
            <w:r>
              <w:rPr>
                <w:rFonts w:ascii="宋体" w:hAnsi="宋体"/>
                <w:sz w:val="18"/>
              </w:rPr>
              <w:t>232</w:t>
            </w:r>
            <w:r>
              <w:rPr>
                <w:rFonts w:hint="eastAsia" w:ascii="宋体" w:hAnsi="宋体"/>
                <w:sz w:val="18"/>
              </w:rPr>
              <w:t>号中楼</w:t>
            </w:r>
            <w:r>
              <w:rPr>
                <w:rFonts w:ascii="宋体" w:hAnsi="宋体"/>
                <w:sz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标书售价</w:t>
            </w:r>
          </w:p>
        </w:tc>
        <w:tc>
          <w:tcPr>
            <w:tcW w:w="7850" w:type="dxa"/>
            <w:gridSpan w:val="4"/>
            <w:tcMar>
              <w:top w:w="15" w:type="dxa"/>
              <w:left w:w="15" w:type="dxa"/>
              <w:bottom w:w="15" w:type="dxa"/>
              <w:right w:w="15" w:type="dxa"/>
            </w:tcMar>
            <w:vAlign w:val="center"/>
          </w:tcPr>
          <w:p>
            <w:pPr>
              <w:rPr>
                <w:rFonts w:ascii="宋体"/>
                <w:sz w:val="18"/>
              </w:rPr>
            </w:pPr>
            <w:r>
              <w:rPr>
                <w:rFonts w:hint="eastAsia" w:ascii="宋体" w:hAnsi="宋体"/>
                <w:sz w:val="18"/>
              </w:rPr>
              <w:t>招标文件工本费每份</w:t>
            </w:r>
            <w:r>
              <w:rPr>
                <w:rFonts w:ascii="宋体" w:hAnsi="宋体"/>
                <w:sz w:val="18"/>
              </w:rPr>
              <w:t>3</w:t>
            </w:r>
            <w:r>
              <w:rPr>
                <w:rFonts w:ascii="宋体"/>
                <w:sz w:val="18"/>
                <w:u w:val="single"/>
              </w:rPr>
              <w:t>00</w:t>
            </w:r>
            <w:r>
              <w:rPr>
                <w:rFonts w:hint="eastAsia" w:ascii="宋体" w:hAnsi="宋体"/>
                <w:sz w:val="18"/>
              </w:rPr>
              <w:t>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投标人购买标书时应出示的资料</w:t>
            </w:r>
          </w:p>
        </w:tc>
        <w:tc>
          <w:tcPr>
            <w:tcW w:w="7850" w:type="dxa"/>
            <w:gridSpan w:val="4"/>
            <w:tcMar>
              <w:top w:w="15" w:type="dxa"/>
              <w:left w:w="15" w:type="dxa"/>
              <w:bottom w:w="15" w:type="dxa"/>
              <w:right w:w="15" w:type="dxa"/>
            </w:tcMar>
            <w:vAlign w:val="center"/>
          </w:tcPr>
          <w:p>
            <w:pPr>
              <w:snapToGrid w:val="0"/>
              <w:rPr>
                <w:rFonts w:ascii="宋体"/>
                <w:sz w:val="18"/>
              </w:rPr>
            </w:pPr>
            <w:r>
              <w:rPr>
                <w:rFonts w:ascii="宋体" w:hAnsi="宋体"/>
                <w:sz w:val="18"/>
              </w:rPr>
              <w:t>1.</w:t>
            </w:r>
            <w:r>
              <w:rPr>
                <w:rFonts w:hint="eastAsia" w:ascii="宋体" w:hAnsi="宋体"/>
                <w:sz w:val="18"/>
              </w:rPr>
              <w:t>企业法人营业执照副本及复印件（加盖单位公章）；</w:t>
            </w:r>
          </w:p>
          <w:p>
            <w:pPr>
              <w:snapToGrid w:val="0"/>
              <w:rPr>
                <w:rFonts w:ascii="宋体"/>
                <w:sz w:val="18"/>
              </w:rPr>
            </w:pPr>
            <w:r>
              <w:rPr>
                <w:rFonts w:ascii="宋体" w:hAnsi="宋体"/>
                <w:sz w:val="18"/>
              </w:rPr>
              <w:t>2.</w:t>
            </w:r>
            <w:r>
              <w:rPr>
                <w:rFonts w:hint="eastAsia" w:ascii="宋体" w:hAnsi="宋体"/>
                <w:sz w:val="18"/>
              </w:rPr>
              <w:t>现场获取招标文件时应提供前来购买标书人的有效身份证件及复印件</w:t>
            </w:r>
            <w:r>
              <w:rPr>
                <w:rFonts w:asci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投标截止日期</w:t>
            </w:r>
          </w:p>
        </w:tc>
        <w:tc>
          <w:tcPr>
            <w:tcW w:w="3388" w:type="dxa"/>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hint="eastAsia" w:ascii="宋体" w:hAnsi="宋体"/>
                <w:sz w:val="18"/>
                <w:lang w:val="en-US" w:eastAsia="zh-CN"/>
              </w:rPr>
              <w:t>12</w:t>
            </w:r>
            <w:r>
              <w:rPr>
                <w:rFonts w:hint="eastAsia" w:ascii="宋体" w:hAnsi="宋体"/>
                <w:sz w:val="18"/>
              </w:rPr>
              <w:t>月</w:t>
            </w:r>
            <w:r>
              <w:rPr>
                <w:rFonts w:hint="eastAsia" w:ascii="宋体" w:hAnsi="宋体"/>
                <w:sz w:val="18"/>
                <w:lang w:val="en-US" w:eastAsia="zh-CN"/>
              </w:rPr>
              <w:t>29</w:t>
            </w:r>
            <w:r>
              <w:rPr>
                <w:rFonts w:ascii="宋体" w:hAnsi="宋体"/>
                <w:sz w:val="18"/>
              </w:rPr>
              <w:t xml:space="preserve"> </w:t>
            </w:r>
            <w:r>
              <w:rPr>
                <w:rFonts w:hint="eastAsia" w:ascii="宋体" w:hAnsi="宋体"/>
                <w:sz w:val="18"/>
              </w:rPr>
              <w:t>日</w:t>
            </w:r>
            <w:r>
              <w:rPr>
                <w:rFonts w:ascii="宋体" w:hAnsi="宋体"/>
                <w:sz w:val="18"/>
              </w:rPr>
              <w:t xml:space="preserve">  </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投标截止时间</w:t>
            </w:r>
          </w:p>
        </w:tc>
        <w:tc>
          <w:tcPr>
            <w:tcW w:w="3008" w:type="dxa"/>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lang w:val="en-US" w:eastAsia="zh-CN"/>
              </w:rPr>
              <w:t>12</w:t>
            </w:r>
            <w:r>
              <w:rPr>
                <w:rFonts w:hint="eastAsia" w:ascii="宋体" w:hAnsi="宋体"/>
                <w:sz w:val="18"/>
              </w:rPr>
              <w:t>月</w:t>
            </w:r>
            <w:r>
              <w:rPr>
                <w:rFonts w:hint="eastAsia" w:ascii="宋体" w:hAnsi="宋体"/>
                <w:sz w:val="18"/>
                <w:lang w:val="en-US" w:eastAsia="zh-CN"/>
              </w:rPr>
              <w:t>29</w:t>
            </w:r>
            <w:r>
              <w:rPr>
                <w:rFonts w:hint="eastAsia" w:ascii="宋体" w:hAnsi="宋体"/>
                <w:sz w:val="18"/>
              </w:rPr>
              <w:t>日</w:t>
            </w:r>
            <w:r>
              <w:rPr>
                <w:rFonts w:hint="eastAsia" w:ascii="宋体" w:hAnsi="宋体"/>
                <w:sz w:val="18"/>
                <w:lang w:val="en-US" w:eastAsia="zh-CN"/>
              </w:rPr>
              <w:t>下</w:t>
            </w:r>
            <w:r>
              <w:rPr>
                <w:rFonts w:hint="eastAsia" w:ascii="宋体" w:hAnsi="宋体"/>
                <w:sz w:val="18"/>
              </w:rPr>
              <w:t>午</w:t>
            </w:r>
            <w:r>
              <w:rPr>
                <w:rFonts w:ascii="宋体" w:hAnsi="宋体"/>
                <w:sz w:val="18"/>
              </w:rPr>
              <w:t>1</w:t>
            </w:r>
            <w:r>
              <w:rPr>
                <w:rFonts w:hint="eastAsia" w:ascii="宋体" w:hAnsi="宋体"/>
                <w:sz w:val="18"/>
                <w:lang w:val="en-US" w:eastAsia="zh-CN"/>
              </w:rPr>
              <w:t>5</w:t>
            </w:r>
            <w:r>
              <w:rPr>
                <w:rFonts w:hint="eastAsia" w:ascii="宋体" w:hAnsi="宋体"/>
                <w:sz w:val="18"/>
              </w:rPr>
              <w:t>时</w:t>
            </w:r>
            <w:r>
              <w:rPr>
                <w:rFonts w:hint="eastAsia" w:ascii="宋体" w:hAnsi="宋体"/>
                <w:sz w:val="18"/>
                <w:lang w:val="en-US" w:eastAsia="zh-CN"/>
              </w:rPr>
              <w:t>30分</w:t>
            </w:r>
            <w:r>
              <w:rPr>
                <w:rFonts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投标地址</w:t>
            </w:r>
          </w:p>
        </w:tc>
        <w:tc>
          <w:tcPr>
            <w:tcW w:w="7850" w:type="dxa"/>
            <w:gridSpan w:val="4"/>
            <w:tcMar>
              <w:top w:w="15" w:type="dxa"/>
              <w:left w:w="15" w:type="dxa"/>
              <w:bottom w:w="15" w:type="dxa"/>
              <w:right w:w="15" w:type="dxa"/>
            </w:tcMar>
            <w:vAlign w:val="center"/>
          </w:tcPr>
          <w:p>
            <w:pPr>
              <w:tabs>
                <w:tab w:val="left" w:pos="360"/>
              </w:tabs>
              <w:spacing w:line="360" w:lineRule="auto"/>
              <w:ind w:left="353" w:hanging="352" w:hangingChars="196"/>
              <w:rPr>
                <w:rFonts w:ascii="宋体"/>
                <w:sz w:val="18"/>
              </w:rPr>
            </w:pPr>
            <w:r>
              <w:rPr>
                <w:rFonts w:hint="eastAsia" w:ascii="_5b8b_4f53" w:hAnsi="_5b8b_4f53" w:cs="宋体"/>
                <w:kern w:val="0"/>
                <w:sz w:val="18"/>
                <w:szCs w:val="18"/>
              </w:rPr>
              <w:t>舟山市新城翁山路</w:t>
            </w:r>
            <w:r>
              <w:rPr>
                <w:rFonts w:ascii="_5b8b_4f53" w:hAnsi="_5b8b_4f53" w:cs="宋体"/>
                <w:kern w:val="0"/>
                <w:sz w:val="18"/>
                <w:szCs w:val="18"/>
              </w:rPr>
              <w:t>530</w:t>
            </w:r>
            <w:r>
              <w:rPr>
                <w:rFonts w:hint="eastAsia" w:ascii="_5b8b_4f53" w:hAnsi="_5b8b_4f53" w:cs="宋体"/>
                <w:kern w:val="0"/>
                <w:sz w:val="18"/>
                <w:szCs w:val="18"/>
              </w:rPr>
              <w:t>号（新城舟山医院北面）舟山市公共资源交易中心开标室。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开标日期</w:t>
            </w:r>
          </w:p>
        </w:tc>
        <w:tc>
          <w:tcPr>
            <w:tcW w:w="3388" w:type="dxa"/>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lang w:val="en-US" w:eastAsia="zh-CN"/>
              </w:rPr>
              <w:t>12</w:t>
            </w:r>
            <w:r>
              <w:rPr>
                <w:rFonts w:hint="eastAsia" w:ascii="宋体" w:hAnsi="宋体"/>
                <w:sz w:val="18"/>
              </w:rPr>
              <w:t>月</w:t>
            </w:r>
            <w:r>
              <w:rPr>
                <w:rFonts w:hint="eastAsia" w:ascii="宋体" w:hAnsi="宋体"/>
                <w:sz w:val="18"/>
                <w:lang w:val="en-US" w:eastAsia="zh-CN"/>
              </w:rPr>
              <w:t>29</w:t>
            </w:r>
            <w:r>
              <w:rPr>
                <w:rFonts w:hint="eastAsia" w:ascii="宋体" w:hAnsi="宋体"/>
                <w:sz w:val="18"/>
              </w:rPr>
              <w:t>日</w:t>
            </w:r>
            <w:r>
              <w:rPr>
                <w:rFonts w:hint="eastAsia" w:ascii="宋体" w:hAnsi="宋体"/>
                <w:sz w:val="18"/>
                <w:lang w:val="en-US" w:eastAsia="zh-CN"/>
              </w:rPr>
              <w:t xml:space="preserve"> </w:t>
            </w:r>
          </w:p>
        </w:tc>
        <w:tc>
          <w:tcPr>
            <w:tcW w:w="127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开标时间</w:t>
            </w:r>
          </w:p>
        </w:tc>
        <w:tc>
          <w:tcPr>
            <w:tcW w:w="3159" w:type="dxa"/>
            <w:gridSpan w:val="2"/>
            <w:tcMar>
              <w:top w:w="15" w:type="dxa"/>
              <w:left w:w="15" w:type="dxa"/>
              <w:bottom w:w="15" w:type="dxa"/>
              <w:right w:w="15" w:type="dxa"/>
            </w:tcMar>
            <w:vAlign w:val="center"/>
          </w:tcPr>
          <w:p>
            <w:pPr>
              <w:rPr>
                <w:rFonts w:ascii="宋体"/>
                <w:sz w:val="18"/>
              </w:rPr>
            </w:pPr>
            <w:r>
              <w:rPr>
                <w:rFonts w:ascii="宋体" w:hAnsi="宋体"/>
                <w:sz w:val="18"/>
              </w:rPr>
              <w:t>2017</w:t>
            </w:r>
            <w:r>
              <w:rPr>
                <w:rFonts w:hint="eastAsia" w:ascii="宋体" w:hAnsi="宋体"/>
                <w:sz w:val="18"/>
              </w:rPr>
              <w:t>年</w:t>
            </w:r>
            <w:r>
              <w:rPr>
                <w:rFonts w:ascii="宋体" w:hAnsi="宋体"/>
                <w:sz w:val="18"/>
              </w:rPr>
              <w:t xml:space="preserve"> </w:t>
            </w:r>
            <w:r>
              <w:rPr>
                <w:rFonts w:hint="eastAsia" w:ascii="宋体" w:hAnsi="宋体"/>
                <w:sz w:val="18"/>
                <w:lang w:val="en-US" w:eastAsia="zh-CN"/>
              </w:rPr>
              <w:t>12</w:t>
            </w:r>
            <w:r>
              <w:rPr>
                <w:rFonts w:hint="eastAsia" w:ascii="宋体" w:hAnsi="宋体"/>
                <w:sz w:val="18"/>
              </w:rPr>
              <w:t>月</w:t>
            </w:r>
            <w:r>
              <w:rPr>
                <w:rFonts w:hint="eastAsia" w:ascii="宋体" w:hAnsi="宋体"/>
                <w:sz w:val="18"/>
                <w:lang w:val="en-US" w:eastAsia="zh-CN"/>
              </w:rPr>
              <w:t>29</w:t>
            </w:r>
            <w:r>
              <w:rPr>
                <w:rFonts w:hint="eastAsia" w:ascii="宋体" w:hAnsi="宋体"/>
                <w:sz w:val="18"/>
              </w:rPr>
              <w:t>日</w:t>
            </w:r>
            <w:r>
              <w:rPr>
                <w:rFonts w:hint="eastAsia" w:ascii="宋体" w:hAnsi="宋体"/>
                <w:sz w:val="18"/>
                <w:lang w:val="en-US" w:eastAsia="zh-CN"/>
              </w:rPr>
              <w:t>下</w:t>
            </w:r>
            <w:r>
              <w:rPr>
                <w:rFonts w:hint="eastAsia" w:ascii="宋体" w:hAnsi="宋体"/>
                <w:sz w:val="18"/>
              </w:rPr>
              <w:t>午</w:t>
            </w:r>
            <w:r>
              <w:rPr>
                <w:rFonts w:ascii="宋体" w:hAnsi="宋体"/>
                <w:sz w:val="18"/>
              </w:rPr>
              <w:t>1</w:t>
            </w:r>
            <w:r>
              <w:rPr>
                <w:rFonts w:hint="eastAsia" w:ascii="宋体" w:hAnsi="宋体"/>
                <w:sz w:val="18"/>
                <w:lang w:val="en-US" w:eastAsia="zh-CN"/>
              </w:rPr>
              <w:t>5</w:t>
            </w:r>
            <w:r>
              <w:rPr>
                <w:rFonts w:hint="eastAsia" w:ascii="宋体" w:hAnsi="宋体"/>
                <w:sz w:val="18"/>
              </w:rPr>
              <w:t>时</w:t>
            </w:r>
            <w:r>
              <w:rPr>
                <w:rFonts w:hint="eastAsia" w:ascii="宋体" w:hAnsi="宋体"/>
                <w:sz w:val="1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开标地址</w:t>
            </w:r>
          </w:p>
        </w:tc>
        <w:tc>
          <w:tcPr>
            <w:tcW w:w="7850" w:type="dxa"/>
            <w:gridSpan w:val="4"/>
            <w:tcMar>
              <w:top w:w="15" w:type="dxa"/>
              <w:left w:w="15" w:type="dxa"/>
              <w:bottom w:w="15" w:type="dxa"/>
              <w:right w:w="15" w:type="dxa"/>
            </w:tcMar>
            <w:vAlign w:val="center"/>
          </w:tcPr>
          <w:p>
            <w:pPr>
              <w:rPr>
                <w:rFonts w:ascii="宋体"/>
                <w:sz w:val="18"/>
                <w:u w:val="single"/>
              </w:rPr>
            </w:pPr>
            <w:r>
              <w:rPr>
                <w:rFonts w:hint="eastAsia" w:ascii="_5b8b_4f53" w:hAnsi="_5b8b_4f53" w:cs="宋体"/>
                <w:kern w:val="0"/>
                <w:sz w:val="18"/>
                <w:szCs w:val="18"/>
              </w:rPr>
              <w:t>舟山市新城翁山路</w:t>
            </w:r>
            <w:r>
              <w:rPr>
                <w:rFonts w:ascii="_5b8b_4f53" w:hAnsi="_5b8b_4f53" w:cs="宋体"/>
                <w:kern w:val="0"/>
                <w:sz w:val="18"/>
                <w:szCs w:val="18"/>
              </w:rPr>
              <w:t>530</w:t>
            </w:r>
            <w:r>
              <w:rPr>
                <w:rFonts w:hint="eastAsia" w:ascii="_5b8b_4f53" w:hAnsi="_5b8b_4f53" w:cs="宋体"/>
                <w:kern w:val="0"/>
                <w:sz w:val="18"/>
                <w:szCs w:val="18"/>
              </w:rPr>
              <w:t>号（新城舟山医院北面）舟山市公共资源交易中心开标室。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预算金额</w:t>
            </w:r>
          </w:p>
        </w:tc>
        <w:tc>
          <w:tcPr>
            <w:tcW w:w="7850" w:type="dxa"/>
            <w:gridSpan w:val="4"/>
            <w:tcMar>
              <w:top w:w="15" w:type="dxa"/>
              <w:left w:w="15" w:type="dxa"/>
              <w:bottom w:w="15" w:type="dxa"/>
              <w:right w:w="15" w:type="dxa"/>
            </w:tcMar>
            <w:vAlign w:val="center"/>
          </w:tcPr>
          <w:p>
            <w:pPr>
              <w:rPr>
                <w:rFonts w:ascii="宋体"/>
                <w:sz w:val="18"/>
                <w:lang w:val="zh-CN"/>
              </w:rPr>
            </w:pPr>
            <w:r>
              <w:rPr>
                <w:rFonts w:hint="eastAsia" w:ascii="宋体" w:hAnsi="宋体"/>
                <w:sz w:val="18"/>
                <w:lang w:val="zh-CN"/>
              </w:rPr>
              <w:t>人民币</w:t>
            </w:r>
            <w:r>
              <w:rPr>
                <w:rFonts w:hint="eastAsia" w:ascii="宋体" w:hAnsi="宋体"/>
                <w:sz w:val="18"/>
              </w:rPr>
              <w:t>叁拾万元整</w:t>
            </w:r>
            <w:r>
              <w:rPr>
                <w:rFonts w:hint="eastAsia" w:ascii="宋体" w:hAnsi="宋体"/>
                <w:sz w:val="18"/>
                <w:lang w:val="zh-CN"/>
              </w:rPr>
              <w:t>（</w:t>
            </w:r>
            <w:r>
              <w:rPr>
                <w:rFonts w:ascii="宋体" w:hAnsi="宋体"/>
                <w:sz w:val="18"/>
              </w:rPr>
              <w:t>3</w:t>
            </w:r>
            <w:r>
              <w:rPr>
                <w:rFonts w:ascii="宋体"/>
                <w:sz w:val="18"/>
              </w:rPr>
              <w:t>00</w:t>
            </w:r>
            <w:r>
              <w:rPr>
                <w:rFonts w:hint="eastAsia" w:ascii="宋体" w:hAnsi="宋体"/>
                <w:sz w:val="18"/>
                <w:lang w:val="zh-CN"/>
              </w:rPr>
              <w:t>，</w:t>
            </w:r>
            <w:r>
              <w:rPr>
                <w:rFonts w:ascii="宋体"/>
                <w:sz w:val="18"/>
                <w:lang w:val="zh-CN"/>
              </w:rPr>
              <w:t>000.00</w:t>
            </w:r>
            <w:r>
              <w:rPr>
                <w:rFonts w:hint="eastAsia" w:ascii="宋体" w:hAnsi="宋体"/>
                <w:sz w:val="1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投标保证金</w:t>
            </w:r>
          </w:p>
        </w:tc>
        <w:tc>
          <w:tcPr>
            <w:tcW w:w="7850" w:type="dxa"/>
            <w:gridSpan w:val="4"/>
            <w:tcMar>
              <w:top w:w="15" w:type="dxa"/>
              <w:left w:w="15" w:type="dxa"/>
              <w:bottom w:w="15" w:type="dxa"/>
              <w:right w:w="15" w:type="dxa"/>
            </w:tcMar>
            <w:vAlign w:val="center"/>
          </w:tcPr>
          <w:p>
            <w:pPr>
              <w:tabs>
                <w:tab w:val="left" w:pos="0"/>
              </w:tabs>
              <w:snapToGrid w:val="0"/>
              <w:spacing w:line="360" w:lineRule="auto"/>
              <w:jc w:val="left"/>
              <w:rPr>
                <w:rFonts w:ascii="宋体"/>
                <w:sz w:val="18"/>
              </w:rPr>
            </w:pPr>
            <w:r>
              <w:rPr>
                <w:rFonts w:hint="eastAsia" w:ascii="宋体" w:hAnsi="宋体"/>
                <w:sz w:val="18"/>
              </w:rPr>
              <w:t>人民币：</w:t>
            </w:r>
            <w:r>
              <w:rPr>
                <w:rFonts w:ascii="宋体" w:hAnsi="宋体"/>
                <w:sz w:val="18"/>
              </w:rPr>
              <w:t>6</w:t>
            </w:r>
            <w:r>
              <w:rPr>
                <w:rFonts w:hint="eastAsia" w:ascii="宋体" w:hAnsi="宋体"/>
                <w:sz w:val="18"/>
              </w:rPr>
              <w:t>，</w:t>
            </w:r>
            <w:r>
              <w:rPr>
                <w:rFonts w:ascii="宋体"/>
                <w:sz w:val="18"/>
              </w:rPr>
              <w:t>000</w:t>
            </w:r>
            <w:r>
              <w:rPr>
                <w:rFonts w:hint="eastAsia" w:ascii="宋体" w:hAnsi="宋体"/>
                <w:sz w:val="18"/>
              </w:rPr>
              <w:t>元整。投标人应</w:t>
            </w:r>
            <w:r>
              <w:rPr>
                <w:rFonts w:hint="eastAsia" w:ascii="宋体" w:hAnsi="宋体"/>
                <w:sz w:val="18"/>
                <w:u w:val="single"/>
              </w:rPr>
              <w:t>于</w:t>
            </w:r>
            <w:r>
              <w:rPr>
                <w:rFonts w:ascii="宋体" w:hAnsi="宋体"/>
                <w:sz w:val="18"/>
                <w:u w:val="single"/>
              </w:rPr>
              <w:t>2017</w:t>
            </w:r>
            <w:r>
              <w:rPr>
                <w:rFonts w:hint="eastAsia" w:ascii="宋体" w:hAnsi="宋体"/>
                <w:sz w:val="18"/>
                <w:u w:val="single"/>
              </w:rPr>
              <w:t>年</w:t>
            </w:r>
            <w:r>
              <w:rPr>
                <w:rFonts w:hint="eastAsia" w:ascii="宋体" w:hAnsi="宋体"/>
                <w:sz w:val="18"/>
                <w:u w:val="single"/>
                <w:lang w:val="en-US" w:eastAsia="zh-CN"/>
              </w:rPr>
              <w:t>12</w:t>
            </w:r>
            <w:r>
              <w:rPr>
                <w:rFonts w:ascii="宋体" w:hAnsi="宋体"/>
                <w:sz w:val="18"/>
                <w:u w:val="single"/>
              </w:rPr>
              <w:t xml:space="preserve"> </w:t>
            </w:r>
            <w:r>
              <w:rPr>
                <w:rFonts w:hint="eastAsia" w:ascii="宋体" w:hAnsi="宋体"/>
                <w:sz w:val="18"/>
                <w:u w:val="single"/>
              </w:rPr>
              <w:t>月</w:t>
            </w:r>
            <w:r>
              <w:rPr>
                <w:rFonts w:hint="eastAsia" w:ascii="宋体" w:hAnsi="宋体"/>
                <w:sz w:val="18"/>
                <w:u w:val="single"/>
                <w:lang w:val="en-US" w:eastAsia="zh-CN"/>
              </w:rPr>
              <w:t>29</w:t>
            </w:r>
            <w:r>
              <w:rPr>
                <w:rFonts w:hint="eastAsia" w:ascii="宋体" w:hAnsi="宋体"/>
                <w:sz w:val="18"/>
                <w:u w:val="single"/>
              </w:rPr>
              <w:t>日</w:t>
            </w:r>
            <w:r>
              <w:rPr>
                <w:rFonts w:hint="eastAsia" w:ascii="宋体" w:hAnsi="宋体"/>
                <w:sz w:val="18"/>
                <w:u w:val="single"/>
                <w:lang w:val="en-US" w:eastAsia="zh-CN"/>
              </w:rPr>
              <w:t>开标</w:t>
            </w:r>
            <w:r>
              <w:rPr>
                <w:rFonts w:hint="eastAsia" w:ascii="宋体" w:hAnsi="宋体"/>
                <w:sz w:val="18"/>
              </w:rPr>
              <w:t>前将投标保证金以</w:t>
            </w:r>
            <w:r>
              <w:rPr>
                <w:rFonts w:hint="eastAsia" w:ascii="宋体" w:hAnsi="宋体"/>
                <w:sz w:val="18"/>
                <w:u w:val="single"/>
              </w:rPr>
              <w:t>电汇</w:t>
            </w:r>
            <w:r>
              <w:rPr>
                <w:rFonts w:hint="eastAsia" w:ascii="宋体" w:hAnsi="宋体"/>
                <w:sz w:val="18"/>
              </w:rPr>
              <w:t>形式交至</w:t>
            </w:r>
          </w:p>
          <w:p>
            <w:pPr>
              <w:tabs>
                <w:tab w:val="left" w:pos="0"/>
              </w:tabs>
              <w:snapToGrid w:val="0"/>
              <w:spacing w:line="360" w:lineRule="auto"/>
              <w:ind w:left="990" w:hanging="990" w:hangingChars="550"/>
              <w:rPr>
                <w:rFonts w:ascii="宋体"/>
                <w:sz w:val="18"/>
                <w:u w:val="single"/>
              </w:rPr>
            </w:pPr>
            <w:r>
              <w:rPr>
                <w:rFonts w:hint="eastAsia" w:ascii="宋体"/>
                <w:sz w:val="18"/>
                <w:u w:val="single"/>
              </w:rPr>
              <w:t>收款单位：深圳市国信招标有限公司舟山分公司</w:t>
            </w:r>
          </w:p>
          <w:p>
            <w:pPr>
              <w:tabs>
                <w:tab w:val="left" w:pos="0"/>
              </w:tabs>
              <w:snapToGrid w:val="0"/>
              <w:spacing w:line="360" w:lineRule="auto"/>
              <w:ind w:left="990" w:hanging="990" w:hangingChars="550"/>
              <w:rPr>
                <w:rFonts w:ascii="宋体"/>
                <w:sz w:val="18"/>
              </w:rPr>
            </w:pPr>
            <w:r>
              <w:rPr>
                <w:rFonts w:hint="eastAsia" w:ascii="宋体" w:hAnsi="宋体"/>
                <w:sz w:val="18"/>
              </w:rPr>
              <w:t>开户银行：</w:t>
            </w:r>
            <w:r>
              <w:rPr>
                <w:rFonts w:hint="eastAsia" w:ascii="宋体"/>
                <w:sz w:val="18"/>
                <w:u w:val="single"/>
              </w:rPr>
              <w:t>中国工商银行舟山市定海区支行</w:t>
            </w:r>
            <w:r>
              <w:rPr>
                <w:rFonts w:hint="eastAsia" w:ascii="宋体" w:hAnsi="宋体"/>
                <w:sz w:val="18"/>
              </w:rPr>
              <w:t>，</w:t>
            </w:r>
          </w:p>
          <w:p>
            <w:pPr>
              <w:tabs>
                <w:tab w:val="left" w:pos="0"/>
              </w:tabs>
              <w:snapToGrid w:val="0"/>
              <w:spacing w:line="360" w:lineRule="auto"/>
              <w:ind w:left="990" w:hanging="990" w:hangingChars="550"/>
              <w:rPr>
                <w:rFonts w:ascii="宋体"/>
                <w:sz w:val="18"/>
              </w:rPr>
            </w:pPr>
            <w:r>
              <w:rPr>
                <w:rFonts w:hint="eastAsia" w:ascii="宋体" w:hAnsi="宋体"/>
                <w:sz w:val="18"/>
              </w:rPr>
              <w:t>银行账号：</w:t>
            </w:r>
            <w:r>
              <w:rPr>
                <w:rFonts w:ascii="宋体"/>
                <w:sz w:val="18"/>
                <w:u w:val="single"/>
              </w:rPr>
              <w:t>1206020209200081758</w:t>
            </w:r>
            <w:r>
              <w:rPr>
                <w:rFonts w:hint="eastAsia" w:ascii="宋体" w:hAnsi="宋体"/>
                <w:sz w:val="18"/>
                <w:u w:val="single"/>
              </w:rPr>
              <w:t>。</w:t>
            </w:r>
            <w:r>
              <w:rPr>
                <w:rFonts w:ascii="宋体" w:hAnsi="宋体"/>
                <w:sz w:val="18"/>
              </w:rPr>
              <w:t xml:space="preserve">     </w:t>
            </w:r>
            <w:r>
              <w:rPr>
                <w:rFonts w:hint="eastAsia" w:ascii="宋体" w:hAnsi="宋体"/>
                <w:sz w:val="18"/>
              </w:rPr>
              <w:t>并在开标时出具保证金交付凭据。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联系人</w:t>
            </w:r>
          </w:p>
        </w:tc>
        <w:tc>
          <w:tcPr>
            <w:tcW w:w="3388" w:type="dxa"/>
            <w:tcMar>
              <w:top w:w="15" w:type="dxa"/>
              <w:left w:w="15" w:type="dxa"/>
              <w:bottom w:w="15" w:type="dxa"/>
              <w:right w:w="15" w:type="dxa"/>
            </w:tcMar>
            <w:vAlign w:val="center"/>
          </w:tcPr>
          <w:p>
            <w:pPr>
              <w:rPr>
                <w:rFonts w:ascii="宋体"/>
                <w:sz w:val="18"/>
                <w:u w:val="single"/>
              </w:rPr>
            </w:pPr>
            <w:r>
              <w:rPr>
                <w:rFonts w:ascii="宋体" w:hAnsi="宋体"/>
                <w:sz w:val="18"/>
              </w:rPr>
              <w:t xml:space="preserve"> </w:t>
            </w:r>
            <w:r>
              <w:rPr>
                <w:rFonts w:hint="eastAsia" w:ascii="宋体" w:hAnsi="宋体"/>
                <w:sz w:val="18"/>
              </w:rPr>
              <w:t>王小姐、朱小姐</w:t>
            </w:r>
            <w:r>
              <w:rPr>
                <w:rFonts w:ascii="宋体" w:hAnsi="宋体"/>
                <w:sz w:val="18"/>
              </w:rPr>
              <w:t xml:space="preserve">  </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联系电话</w:t>
            </w:r>
          </w:p>
        </w:tc>
        <w:tc>
          <w:tcPr>
            <w:tcW w:w="3008" w:type="dxa"/>
            <w:tcMar>
              <w:top w:w="15" w:type="dxa"/>
              <w:left w:w="15" w:type="dxa"/>
              <w:bottom w:w="15" w:type="dxa"/>
              <w:right w:w="15" w:type="dxa"/>
            </w:tcMar>
            <w:vAlign w:val="center"/>
          </w:tcPr>
          <w:p>
            <w:pPr>
              <w:rPr>
                <w:rFonts w:ascii="宋体"/>
                <w:sz w:val="18"/>
              </w:rPr>
            </w:pPr>
            <w:r>
              <w:rPr>
                <w:rFonts w:ascii="宋体"/>
                <w:sz w:val="18"/>
                <w:u w:val="single"/>
              </w:rPr>
              <w:t>0</w:t>
            </w:r>
            <w:r>
              <w:rPr>
                <w:rFonts w:ascii="宋体" w:hAnsi="宋体"/>
                <w:sz w:val="18"/>
              </w:rPr>
              <w:t>5802054476</w:t>
            </w:r>
            <w:r>
              <w:rPr>
                <w:rFonts w:hint="eastAsia" w:ascii="宋体" w:hAnsi="宋体"/>
                <w:sz w:val="18"/>
              </w:rPr>
              <w:t>，</w:t>
            </w:r>
            <w:r>
              <w:rPr>
                <w:rFonts w:ascii="宋体" w:hAnsi="宋体"/>
                <w:sz w:val="18"/>
              </w:rPr>
              <w:t>13587045176</w:t>
            </w:r>
            <w:r>
              <w:rPr>
                <w:rFonts w:hint="eastAsia" w:ascii="宋体" w:hAnsi="宋体"/>
                <w:sz w:val="18"/>
              </w:rPr>
              <w:t>，</w:t>
            </w:r>
            <w:r>
              <w:rPr>
                <w:rFonts w:ascii="宋体" w:hAnsi="宋体"/>
                <w:sz w:val="18"/>
              </w:rPr>
              <w:t xml:space="preserve">13857236444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业主联系人</w:t>
            </w:r>
          </w:p>
        </w:tc>
        <w:tc>
          <w:tcPr>
            <w:tcW w:w="3388" w:type="dxa"/>
            <w:tcMar>
              <w:top w:w="15" w:type="dxa"/>
              <w:left w:w="15" w:type="dxa"/>
              <w:bottom w:w="15" w:type="dxa"/>
              <w:right w:w="15" w:type="dxa"/>
            </w:tcMar>
            <w:vAlign w:val="center"/>
          </w:tcPr>
          <w:p>
            <w:pPr>
              <w:rPr>
                <w:rFonts w:ascii="宋体"/>
                <w:sz w:val="18"/>
                <w:u w:val="single"/>
              </w:rPr>
            </w:pPr>
            <w:r>
              <w:rPr>
                <w:rFonts w:ascii="宋体" w:hAnsi="宋体"/>
                <w:sz w:val="18"/>
              </w:rPr>
              <w:t xml:space="preserve"> </w:t>
            </w:r>
            <w:r>
              <w:rPr>
                <w:rFonts w:hint="eastAsia" w:ascii="宋体" w:hAnsi="宋体"/>
                <w:sz w:val="18"/>
              </w:rPr>
              <w:t>郝华东</w:t>
            </w:r>
          </w:p>
        </w:tc>
        <w:tc>
          <w:tcPr>
            <w:tcW w:w="1426" w:type="dxa"/>
            <w:gridSpan w:val="2"/>
            <w:tcMar>
              <w:top w:w="15" w:type="dxa"/>
              <w:left w:w="15" w:type="dxa"/>
              <w:bottom w:w="15" w:type="dxa"/>
              <w:right w:w="15" w:type="dxa"/>
            </w:tcMar>
            <w:vAlign w:val="center"/>
          </w:tcPr>
          <w:p>
            <w:pPr>
              <w:jc w:val="center"/>
              <w:rPr>
                <w:rFonts w:ascii="宋体"/>
                <w:b/>
                <w:sz w:val="18"/>
              </w:rPr>
            </w:pPr>
            <w:r>
              <w:rPr>
                <w:rFonts w:hint="eastAsia" w:ascii="宋体" w:hAnsi="宋体"/>
                <w:b/>
                <w:sz w:val="18"/>
              </w:rPr>
              <w:t>联系电话</w:t>
            </w:r>
          </w:p>
        </w:tc>
        <w:tc>
          <w:tcPr>
            <w:tcW w:w="3008" w:type="dxa"/>
            <w:tcMar>
              <w:top w:w="15" w:type="dxa"/>
              <w:left w:w="15" w:type="dxa"/>
              <w:bottom w:w="15" w:type="dxa"/>
              <w:right w:w="15" w:type="dxa"/>
            </w:tcMar>
            <w:vAlign w:val="center"/>
          </w:tcPr>
          <w:p>
            <w:pPr>
              <w:rPr>
                <w:rFonts w:ascii="宋体"/>
                <w:sz w:val="18"/>
              </w:rPr>
            </w:pPr>
            <w:r>
              <w:rPr>
                <w:rFonts w:ascii="宋体" w:hAnsi="宋体"/>
                <w:sz w:val="18"/>
              </w:rPr>
              <w:t>0580-2086481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blCellSpacing w:w="7" w:type="dxa"/>
          <w:jc w:val="center"/>
        </w:trPr>
        <w:tc>
          <w:tcPr>
            <w:tcW w:w="2165" w:type="dxa"/>
            <w:tcMar>
              <w:top w:w="15" w:type="dxa"/>
              <w:left w:w="15" w:type="dxa"/>
              <w:bottom w:w="15" w:type="dxa"/>
              <w:right w:w="15" w:type="dxa"/>
            </w:tcMar>
            <w:vAlign w:val="center"/>
          </w:tcPr>
          <w:p>
            <w:pPr>
              <w:jc w:val="center"/>
              <w:rPr>
                <w:rFonts w:ascii="宋体"/>
                <w:b/>
                <w:sz w:val="18"/>
              </w:rPr>
            </w:pPr>
            <w:r>
              <w:rPr>
                <w:rFonts w:hint="eastAsia" w:ascii="宋体" w:hAnsi="宋体"/>
                <w:b/>
                <w:sz w:val="18"/>
              </w:rPr>
              <w:t>业务监管及投诉受理单位</w:t>
            </w:r>
          </w:p>
        </w:tc>
        <w:tc>
          <w:tcPr>
            <w:tcW w:w="3388" w:type="dxa"/>
            <w:tcMar>
              <w:top w:w="15" w:type="dxa"/>
              <w:left w:w="15" w:type="dxa"/>
              <w:bottom w:w="15" w:type="dxa"/>
              <w:right w:w="15" w:type="dxa"/>
            </w:tcMar>
            <w:vAlign w:val="center"/>
          </w:tcPr>
          <w:p>
            <w:pPr>
              <w:snapToGrid w:val="0"/>
              <w:spacing w:line="312" w:lineRule="auto"/>
              <w:ind w:firstLine="90" w:firstLineChars="50"/>
              <w:rPr>
                <w:rFonts w:ascii="宋体"/>
                <w:sz w:val="18"/>
                <w:szCs w:val="18"/>
              </w:rPr>
            </w:pPr>
            <w:r>
              <w:rPr>
                <w:rFonts w:hint="eastAsia" w:ascii="宋体" w:hAnsi="宋体"/>
                <w:sz w:val="18"/>
                <w:szCs w:val="18"/>
              </w:rPr>
              <w:t>舟山市财政局政府采购监管处</w:t>
            </w:r>
          </w:p>
        </w:tc>
        <w:tc>
          <w:tcPr>
            <w:tcW w:w="1426" w:type="dxa"/>
            <w:gridSpan w:val="2"/>
            <w:tcMar>
              <w:top w:w="15" w:type="dxa"/>
              <w:left w:w="15" w:type="dxa"/>
              <w:bottom w:w="15" w:type="dxa"/>
              <w:right w:w="15" w:type="dxa"/>
            </w:tcMar>
            <w:vAlign w:val="center"/>
          </w:tcPr>
          <w:p>
            <w:pPr>
              <w:snapToGrid w:val="0"/>
              <w:spacing w:line="312" w:lineRule="auto"/>
              <w:jc w:val="center"/>
              <w:rPr>
                <w:rFonts w:ascii="宋体"/>
                <w:b/>
                <w:sz w:val="18"/>
                <w:szCs w:val="18"/>
              </w:rPr>
            </w:pPr>
            <w:r>
              <w:rPr>
                <w:rFonts w:hint="eastAsia" w:ascii="宋体" w:hAnsi="宋体"/>
                <w:b/>
                <w:sz w:val="18"/>
                <w:szCs w:val="18"/>
              </w:rPr>
              <w:t>联系电话</w:t>
            </w:r>
          </w:p>
        </w:tc>
        <w:tc>
          <w:tcPr>
            <w:tcW w:w="3008" w:type="dxa"/>
            <w:tcMar>
              <w:top w:w="15" w:type="dxa"/>
              <w:left w:w="15" w:type="dxa"/>
              <w:bottom w:w="15" w:type="dxa"/>
              <w:right w:w="15" w:type="dxa"/>
            </w:tcMar>
            <w:vAlign w:val="center"/>
          </w:tcPr>
          <w:p>
            <w:pPr>
              <w:snapToGrid w:val="0"/>
              <w:spacing w:line="312" w:lineRule="auto"/>
              <w:rPr>
                <w:rFonts w:ascii="宋体"/>
                <w:sz w:val="18"/>
                <w:szCs w:val="18"/>
                <w:u w:val="single"/>
              </w:rPr>
            </w:pPr>
            <w:r>
              <w:rPr>
                <w:rFonts w:ascii="宋体" w:hAnsi="宋体"/>
                <w:sz w:val="18"/>
                <w:szCs w:val="18"/>
                <w:u w:val="single"/>
              </w:rPr>
              <w:t>0580</w:t>
            </w:r>
            <w:r>
              <w:rPr>
                <w:rFonts w:hint="eastAsia" w:ascii="宋体" w:hAnsi="宋体"/>
                <w:sz w:val="18"/>
                <w:szCs w:val="18"/>
                <w:u w:val="single"/>
              </w:rPr>
              <w:t>－</w:t>
            </w:r>
            <w:r>
              <w:rPr>
                <w:rFonts w:ascii="宋体" w:hAnsi="宋体"/>
                <w:sz w:val="18"/>
                <w:szCs w:val="18"/>
                <w:u w:val="single"/>
              </w:rPr>
              <w:t>2282519</w:t>
            </w:r>
          </w:p>
        </w:tc>
      </w:tr>
    </w:tbl>
    <w:p>
      <w:pPr>
        <w:snapToGrid w:val="0"/>
        <w:spacing w:beforeLines="50" w:afterLines="50"/>
        <w:jc w:val="center"/>
        <w:rPr>
          <w:rFonts w:ascii="黑体" w:hAnsi="宋体" w:eastAsia="黑体"/>
          <w:sz w:val="30"/>
        </w:rPr>
      </w:pPr>
      <w:r>
        <w:rPr>
          <w:rFonts w:hint="eastAsia"/>
          <w:b/>
          <w:sz w:val="30"/>
        </w:rPr>
        <w:t>第二章</w:t>
      </w:r>
      <w:r>
        <w:rPr>
          <w:b/>
          <w:sz w:val="30"/>
        </w:rPr>
        <w:t xml:space="preserve">  </w:t>
      </w:r>
      <w:r>
        <w:rPr>
          <w:rFonts w:hint="eastAsia"/>
          <w:b/>
          <w:sz w:val="30"/>
        </w:rPr>
        <w:t>招标需求</w:t>
      </w:r>
    </w:p>
    <w:p>
      <w:pPr>
        <w:widowControl/>
        <w:autoSpaceDE w:val="0"/>
        <w:autoSpaceDN w:val="0"/>
        <w:spacing w:line="360" w:lineRule="auto"/>
        <w:ind w:right="-53" w:rightChars="-25"/>
        <w:textAlignment w:val="bottom"/>
        <w:rPr>
          <w:b/>
          <w:sz w:val="24"/>
          <w:szCs w:val="24"/>
        </w:rPr>
      </w:pPr>
    </w:p>
    <w:p>
      <w:pPr>
        <w:spacing w:beforeLines="50" w:line="312" w:lineRule="auto"/>
        <w:rPr>
          <w:rFonts w:ascii="宋体"/>
          <w:b/>
          <w:sz w:val="24"/>
          <w:szCs w:val="24"/>
        </w:rPr>
      </w:pPr>
      <w:r>
        <w:rPr>
          <w:rFonts w:hint="eastAsia" w:ascii="宋体" w:hAnsi="宋体"/>
          <w:b/>
          <w:sz w:val="24"/>
          <w:szCs w:val="24"/>
        </w:rPr>
        <w:t>一、采购项目：舟山市质量技术监督检测研究院油罐车计量系统采购项目</w:t>
      </w:r>
    </w:p>
    <w:p>
      <w:pPr>
        <w:spacing w:beforeLines="50" w:line="312" w:lineRule="auto"/>
        <w:ind w:firstLine="105" w:firstLineChars="50"/>
        <w:rPr>
          <w:rFonts w:ascii="宋体"/>
          <w:szCs w:val="21"/>
        </w:rPr>
      </w:pPr>
      <w:r>
        <w:rPr>
          <w:rFonts w:ascii="宋体" w:hAnsi="宋体"/>
          <w:szCs w:val="21"/>
          <w:lang w:val="zh-CN"/>
        </w:rPr>
        <w:t>1</w:t>
      </w:r>
      <w:r>
        <w:rPr>
          <w:rFonts w:hint="eastAsia" w:ascii="宋体" w:hAnsi="宋体"/>
          <w:szCs w:val="21"/>
          <w:lang w:val="zh-CN"/>
        </w:rPr>
        <w:t>．本项目内容为</w:t>
      </w:r>
      <w:r>
        <w:rPr>
          <w:rFonts w:hint="eastAsia" w:ascii="宋体" w:hAnsi="宋体"/>
          <w:szCs w:val="21"/>
        </w:rPr>
        <w:t>舟山市质量技术监督检测研究院油罐车计量系统采购项目。</w:t>
      </w:r>
    </w:p>
    <w:p>
      <w:pPr>
        <w:spacing w:beforeLines="50" w:line="312" w:lineRule="auto"/>
        <w:ind w:firstLine="105" w:firstLineChars="50"/>
        <w:rPr>
          <w:rFonts w:ascii="宋体"/>
          <w:szCs w:val="21"/>
          <w:lang w:val="zh-CN"/>
        </w:rPr>
      </w:pPr>
      <w:r>
        <w:rPr>
          <w:rFonts w:ascii="宋体" w:hAnsi="宋体"/>
          <w:szCs w:val="21"/>
          <w:lang w:val="zh-CN"/>
        </w:rPr>
        <w:t>2</w:t>
      </w:r>
      <w:r>
        <w:rPr>
          <w:rFonts w:hint="eastAsia" w:ascii="宋体" w:hAnsi="宋体"/>
          <w:szCs w:val="21"/>
          <w:lang w:val="zh-CN"/>
        </w:rPr>
        <w:t>．中标人应与采购方就此项目签订合同。</w:t>
      </w:r>
    </w:p>
    <w:p>
      <w:pPr>
        <w:numPr>
          <w:ilvl w:val="0"/>
          <w:numId w:val="4"/>
        </w:numPr>
        <w:autoSpaceDE w:val="0"/>
        <w:autoSpaceDN w:val="0"/>
        <w:adjustRightInd w:val="0"/>
        <w:spacing w:line="312" w:lineRule="auto"/>
        <w:rPr>
          <w:rFonts w:ascii="宋体"/>
          <w:szCs w:val="21"/>
          <w:lang w:val="zh-CN"/>
        </w:rPr>
      </w:pPr>
      <w:r>
        <w:rPr>
          <w:rFonts w:hint="eastAsia" w:ascii="宋体" w:hAnsi="宋体"/>
          <w:szCs w:val="21"/>
          <w:lang w:val="zh-CN"/>
        </w:rPr>
        <w:t>采购方有权在签订合同时对工程量作适当增加或减少，相应总费用随单价调整。</w:t>
      </w:r>
      <w:bookmarkStart w:id="1" w:name="_Toc233171007"/>
    </w:p>
    <w:p>
      <w:pPr>
        <w:autoSpaceDE w:val="0"/>
        <w:autoSpaceDN w:val="0"/>
        <w:adjustRightInd w:val="0"/>
        <w:spacing w:line="312" w:lineRule="auto"/>
        <w:ind w:left="359" w:leftChars="50" w:hanging="254" w:hangingChars="121"/>
        <w:rPr>
          <w:rFonts w:ascii="宋体"/>
          <w:b/>
          <w:szCs w:val="21"/>
        </w:rPr>
      </w:pPr>
      <w:r>
        <w:rPr>
          <w:rFonts w:ascii="宋体" w:hAnsi="宋体"/>
          <w:szCs w:val="21"/>
          <w:lang w:val="zh-CN"/>
        </w:rPr>
        <w:t xml:space="preserve"> </w:t>
      </w:r>
      <w:bookmarkEnd w:id="1"/>
    </w:p>
    <w:p>
      <w:pPr>
        <w:numPr>
          <w:ilvl w:val="0"/>
          <w:numId w:val="5"/>
        </w:numPr>
        <w:snapToGrid w:val="0"/>
        <w:spacing w:line="312" w:lineRule="auto"/>
        <w:rPr>
          <w:rFonts w:ascii="宋体"/>
          <w:szCs w:val="21"/>
        </w:rPr>
      </w:pPr>
      <w:r>
        <w:rPr>
          <w:rFonts w:hint="eastAsia" w:ascii="宋体" w:hAnsi="宋体"/>
          <w:b/>
          <w:sz w:val="24"/>
          <w:szCs w:val="24"/>
          <w:lang w:val="zh-CN"/>
        </w:rPr>
        <w:t>设备清单及技术要求</w:t>
      </w:r>
    </w:p>
    <w:p>
      <w:pPr>
        <w:snapToGrid w:val="0"/>
        <w:spacing w:line="312" w:lineRule="auto"/>
        <w:rPr>
          <w:rFonts w:ascii="宋体"/>
          <w:szCs w:val="21"/>
        </w:rPr>
      </w:pPr>
      <w:r>
        <w:rPr>
          <w:rFonts w:hint="eastAsia" w:ascii="宋体" w:hAnsi="宋体"/>
          <w:b/>
          <w:szCs w:val="21"/>
        </w:rPr>
        <w:t>（一）油罐车计量系统配置清单</w:t>
      </w:r>
    </w:p>
    <w:p>
      <w:pPr>
        <w:pStyle w:val="39"/>
        <w:rPr>
          <w:rFonts w:ascii="宋体"/>
          <w:szCs w:val="21"/>
        </w:rPr>
      </w:pPr>
      <w:r>
        <w:rPr>
          <w:rFonts w:ascii="宋体" w:hAnsi="宋体"/>
          <w:szCs w:val="21"/>
        </w:rPr>
        <w:t>1</w:t>
      </w:r>
      <w:r>
        <w:rPr>
          <w:rFonts w:hint="eastAsia" w:ascii="宋体" w:hAnsi="宋体"/>
          <w:szCs w:val="21"/>
        </w:rPr>
        <w:t>、货物名称及规格：</w:t>
      </w:r>
    </w:p>
    <w:tbl>
      <w:tblPr>
        <w:tblStyle w:val="15"/>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913"/>
        <w:gridCol w:w="2050"/>
        <w:gridCol w:w="137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052" w:type="dxa"/>
            <w:vAlign w:val="center"/>
          </w:tcPr>
          <w:p>
            <w:pPr>
              <w:jc w:val="center"/>
              <w:rPr>
                <w:rFonts w:ascii="宋体"/>
                <w:szCs w:val="21"/>
              </w:rPr>
            </w:pPr>
            <w:r>
              <w:rPr>
                <w:rFonts w:hint="eastAsia" w:ascii="宋体" w:hAnsi="宋体"/>
                <w:szCs w:val="21"/>
              </w:rPr>
              <w:t>序号</w:t>
            </w:r>
          </w:p>
        </w:tc>
        <w:tc>
          <w:tcPr>
            <w:tcW w:w="2913" w:type="dxa"/>
            <w:vAlign w:val="center"/>
          </w:tcPr>
          <w:p>
            <w:pPr>
              <w:jc w:val="center"/>
              <w:rPr>
                <w:rFonts w:ascii="宋体"/>
                <w:szCs w:val="21"/>
              </w:rPr>
            </w:pPr>
            <w:r>
              <w:rPr>
                <w:rFonts w:hint="eastAsia" w:ascii="宋体" w:hAnsi="宋体"/>
                <w:szCs w:val="21"/>
              </w:rPr>
              <w:t>仪器名称</w:t>
            </w:r>
          </w:p>
        </w:tc>
        <w:tc>
          <w:tcPr>
            <w:tcW w:w="2050" w:type="dxa"/>
            <w:vAlign w:val="center"/>
          </w:tcPr>
          <w:p>
            <w:pPr>
              <w:jc w:val="center"/>
              <w:rPr>
                <w:rFonts w:ascii="宋体"/>
                <w:szCs w:val="21"/>
              </w:rPr>
            </w:pPr>
            <w:r>
              <w:rPr>
                <w:rFonts w:hint="eastAsia" w:ascii="宋体" w:hAnsi="宋体"/>
                <w:szCs w:val="21"/>
              </w:rPr>
              <w:t>规格型号</w:t>
            </w:r>
          </w:p>
        </w:tc>
        <w:tc>
          <w:tcPr>
            <w:tcW w:w="1370" w:type="dxa"/>
            <w:vAlign w:val="center"/>
          </w:tcPr>
          <w:p>
            <w:pPr>
              <w:jc w:val="center"/>
              <w:rPr>
                <w:rFonts w:ascii="宋体"/>
                <w:szCs w:val="21"/>
              </w:rPr>
            </w:pPr>
            <w:r>
              <w:rPr>
                <w:rFonts w:hint="eastAsia" w:ascii="宋体" w:hAnsi="宋体"/>
                <w:szCs w:val="21"/>
              </w:rPr>
              <w:t>单位</w:t>
            </w:r>
          </w:p>
        </w:tc>
        <w:tc>
          <w:tcPr>
            <w:tcW w:w="1584" w:type="dxa"/>
            <w:vAlign w:val="center"/>
          </w:tcPr>
          <w:p>
            <w:pPr>
              <w:jc w:val="center"/>
              <w:rPr>
                <w:rFonts w:asci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052" w:type="dxa"/>
            <w:vAlign w:val="center"/>
          </w:tcPr>
          <w:p>
            <w:pPr>
              <w:jc w:val="center"/>
              <w:rPr>
                <w:rFonts w:ascii="宋体" w:hAnsi="宋体"/>
                <w:szCs w:val="21"/>
              </w:rPr>
            </w:pPr>
            <w:r>
              <w:rPr>
                <w:rFonts w:ascii="宋体" w:hAnsi="宋体"/>
                <w:szCs w:val="21"/>
              </w:rPr>
              <w:t>1</w:t>
            </w:r>
          </w:p>
        </w:tc>
        <w:tc>
          <w:tcPr>
            <w:tcW w:w="2913" w:type="dxa"/>
            <w:vAlign w:val="center"/>
          </w:tcPr>
          <w:p>
            <w:pPr>
              <w:jc w:val="center"/>
              <w:rPr>
                <w:rFonts w:ascii="宋体"/>
                <w:szCs w:val="21"/>
              </w:rPr>
            </w:pPr>
            <w:r>
              <w:rPr>
                <w:rFonts w:hint="eastAsia" w:ascii="宋体" w:hAnsi="宋体"/>
                <w:szCs w:val="21"/>
              </w:rPr>
              <w:t>油罐车计量系统</w:t>
            </w:r>
          </w:p>
        </w:tc>
        <w:tc>
          <w:tcPr>
            <w:tcW w:w="2050" w:type="dxa"/>
            <w:vAlign w:val="center"/>
          </w:tcPr>
          <w:p>
            <w:pPr>
              <w:jc w:val="center"/>
              <w:rPr>
                <w:rFonts w:ascii="宋体" w:hAnsi="宋体"/>
                <w:szCs w:val="21"/>
              </w:rPr>
            </w:pPr>
            <w:r>
              <w:rPr>
                <w:rFonts w:ascii="宋体" w:hAnsi="宋体"/>
                <w:szCs w:val="21"/>
              </w:rPr>
              <w:t>JR-3</w:t>
            </w:r>
          </w:p>
        </w:tc>
        <w:tc>
          <w:tcPr>
            <w:tcW w:w="1370" w:type="dxa"/>
            <w:vAlign w:val="center"/>
          </w:tcPr>
          <w:p>
            <w:pPr>
              <w:jc w:val="center"/>
              <w:rPr>
                <w:rFonts w:ascii="宋体"/>
                <w:szCs w:val="21"/>
              </w:rPr>
            </w:pPr>
            <w:r>
              <w:rPr>
                <w:rFonts w:hint="eastAsia" w:ascii="宋体" w:hAnsi="宋体"/>
                <w:szCs w:val="21"/>
              </w:rPr>
              <w:t>套</w:t>
            </w:r>
          </w:p>
        </w:tc>
        <w:tc>
          <w:tcPr>
            <w:tcW w:w="1584" w:type="dxa"/>
            <w:vAlign w:val="center"/>
          </w:tcPr>
          <w:p>
            <w:pPr>
              <w:jc w:val="center"/>
              <w:rPr>
                <w:rFonts w:ascii="宋体" w:hAnsi="宋体"/>
                <w:szCs w:val="21"/>
              </w:rPr>
            </w:pPr>
            <w:r>
              <w:rPr>
                <w:rFonts w:ascii="宋体" w:hAnsi="宋体"/>
                <w:szCs w:val="21"/>
              </w:rPr>
              <w:t>1</w:t>
            </w:r>
          </w:p>
        </w:tc>
      </w:tr>
    </w:tbl>
    <w:p>
      <w:pPr>
        <w:pStyle w:val="39"/>
        <w:spacing w:beforeLines="50" w:afterLines="50"/>
        <w:rPr>
          <w:rFonts w:ascii="宋体"/>
          <w:szCs w:val="21"/>
        </w:rPr>
      </w:pPr>
      <w:r>
        <w:rPr>
          <w:rFonts w:ascii="宋体" w:hAnsi="宋体"/>
          <w:szCs w:val="21"/>
        </w:rPr>
        <w:t>2</w:t>
      </w:r>
      <w:r>
        <w:rPr>
          <w:rFonts w:hint="eastAsia" w:ascii="宋体" w:hAnsi="宋体"/>
          <w:szCs w:val="21"/>
        </w:rPr>
        <w:t>、主要配置：</w:t>
      </w:r>
    </w:p>
    <w:tbl>
      <w:tblPr>
        <w:tblStyle w:val="15"/>
        <w:tblW w:w="8969" w:type="dxa"/>
        <w:tblInd w:w="0" w:type="dxa"/>
        <w:tblLayout w:type="fixed"/>
        <w:tblCellMar>
          <w:top w:w="0" w:type="dxa"/>
          <w:left w:w="108" w:type="dxa"/>
          <w:bottom w:w="0" w:type="dxa"/>
          <w:right w:w="108" w:type="dxa"/>
        </w:tblCellMar>
      </w:tblPr>
      <w:tblGrid>
        <w:gridCol w:w="696"/>
        <w:gridCol w:w="2956"/>
        <w:gridCol w:w="1476"/>
        <w:gridCol w:w="1525"/>
        <w:gridCol w:w="2316"/>
      </w:tblGrid>
      <w:tr>
        <w:tblPrEx>
          <w:tblLayout w:type="fixed"/>
          <w:tblCellMar>
            <w:top w:w="0" w:type="dxa"/>
            <w:left w:w="108" w:type="dxa"/>
            <w:bottom w:w="0" w:type="dxa"/>
            <w:right w:w="108" w:type="dxa"/>
          </w:tblCellMar>
        </w:tblPrEx>
        <w:trPr>
          <w:trHeight w:val="30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序号</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名称</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数量</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单位</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备注</w:t>
            </w:r>
          </w:p>
        </w:tc>
      </w:tr>
      <w:tr>
        <w:tblPrEx>
          <w:tblLayout w:type="fixed"/>
          <w:tblCellMar>
            <w:top w:w="0" w:type="dxa"/>
            <w:left w:w="108" w:type="dxa"/>
            <w:bottom w:w="0" w:type="dxa"/>
            <w:right w:w="108" w:type="dxa"/>
          </w:tblCellMar>
        </w:tblPrEx>
        <w:trPr>
          <w:trHeight w:val="425"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主检测仪</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套</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2</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控制器</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套</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09"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3</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测量控制软件</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套</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5"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4</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隔舱长度测量装置</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套</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21"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5</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主机包装箱</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个</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3"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6</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控制器包装箱</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个</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606"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7</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数据后处理软件</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套</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包括油罐车、卧式罐等数据处理软件</w:t>
            </w:r>
          </w:p>
        </w:tc>
      </w:tr>
      <w:tr>
        <w:tblPrEx>
          <w:tblLayout w:type="fixed"/>
          <w:tblCellMar>
            <w:top w:w="0" w:type="dxa"/>
            <w:left w:w="108" w:type="dxa"/>
            <w:bottom w:w="0" w:type="dxa"/>
            <w:right w:w="108" w:type="dxa"/>
          </w:tblCellMar>
        </w:tblPrEx>
        <w:trPr>
          <w:trHeight w:val="35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8</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仪器倒置脚架</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付</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9"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9</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数据传输线</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根</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1"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10</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控制器充电线</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份</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11</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笔记本电脑</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台</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ascii="宋体" w:hAnsi="宋体" w:cs="仿宋_GB2312"/>
              </w:rPr>
              <w:t>I7</w:t>
            </w:r>
            <w:r>
              <w:rPr>
                <w:rFonts w:hint="eastAsia" w:ascii="宋体" w:hAnsi="宋体" w:cs="仿宋_GB2312"/>
              </w:rPr>
              <w:t>处理器、硬盘</w:t>
            </w:r>
            <w:r>
              <w:rPr>
                <w:rFonts w:ascii="宋体" w:hAnsi="宋体" w:cs="仿宋_GB2312"/>
              </w:rPr>
              <w:t>1TB</w:t>
            </w:r>
            <w:r>
              <w:rPr>
                <w:rFonts w:hint="eastAsia" w:ascii="宋体" w:hAnsi="宋体" w:cs="仿宋_GB2312"/>
              </w:rPr>
              <w:t>以上、内存</w:t>
            </w:r>
            <w:r>
              <w:rPr>
                <w:rFonts w:ascii="宋体" w:hAnsi="宋体" w:cs="仿宋_GB2312"/>
              </w:rPr>
              <w:t>8G</w:t>
            </w:r>
            <w:r>
              <w:rPr>
                <w:rFonts w:hint="eastAsia" w:ascii="宋体" w:hAnsi="宋体" w:cs="仿宋_GB2312"/>
              </w:rPr>
              <w:t>以上</w:t>
            </w:r>
          </w:p>
        </w:tc>
      </w:tr>
      <w:tr>
        <w:tblPrEx>
          <w:tblLayout w:type="fixed"/>
          <w:tblCellMar>
            <w:top w:w="0" w:type="dxa"/>
            <w:left w:w="108" w:type="dxa"/>
            <w:bottom w:w="0" w:type="dxa"/>
            <w:right w:w="108" w:type="dxa"/>
          </w:tblCellMar>
        </w:tblPrEx>
        <w:trPr>
          <w:trHeight w:val="423"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12</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备用电源线</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根</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5"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13</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水平调节模块</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3</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个</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21"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14</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防反转螺丝</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2</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个</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r>
        <w:tblPrEx>
          <w:tblLayout w:type="fixed"/>
          <w:tblCellMar>
            <w:top w:w="0" w:type="dxa"/>
            <w:left w:w="108" w:type="dxa"/>
            <w:bottom w:w="0" w:type="dxa"/>
            <w:right w:w="108" w:type="dxa"/>
          </w:tblCellMar>
        </w:tblPrEx>
        <w:trPr>
          <w:trHeight w:val="41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15</w:t>
            </w:r>
          </w:p>
        </w:tc>
        <w:tc>
          <w:tcPr>
            <w:tcW w:w="295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说明书</w:t>
            </w:r>
          </w:p>
        </w:tc>
        <w:tc>
          <w:tcPr>
            <w:tcW w:w="147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hAnsi="宋体" w:cs="仿宋_GB2312"/>
              </w:rPr>
            </w:pPr>
            <w:r>
              <w:rPr>
                <w:rFonts w:ascii="宋体" w:hAnsi="宋体" w:cs="仿宋_GB2312"/>
              </w:rPr>
              <w:t>1</w:t>
            </w:r>
          </w:p>
        </w:tc>
        <w:tc>
          <w:tcPr>
            <w:tcW w:w="1525"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r>
              <w:rPr>
                <w:rFonts w:hint="eastAsia" w:ascii="宋体" w:hAnsi="宋体" w:cs="仿宋_GB2312"/>
              </w:rPr>
              <w:t>份</w:t>
            </w:r>
          </w:p>
        </w:tc>
        <w:tc>
          <w:tcPr>
            <w:tcW w:w="2316" w:type="dxa"/>
            <w:tcBorders>
              <w:top w:val="single" w:color="000000" w:sz="4" w:space="0"/>
              <w:left w:val="nil"/>
              <w:bottom w:val="single" w:color="000000" w:sz="4" w:space="0"/>
              <w:right w:val="single" w:color="000000" w:sz="4" w:space="0"/>
            </w:tcBorders>
            <w:vAlign w:val="center"/>
          </w:tcPr>
          <w:p>
            <w:pPr>
              <w:pStyle w:val="38"/>
              <w:widowControl/>
              <w:spacing w:line="240" w:lineRule="exact"/>
              <w:jc w:val="center"/>
              <w:rPr>
                <w:rFonts w:ascii="宋体" w:cs="仿宋_GB2312"/>
              </w:rPr>
            </w:pPr>
          </w:p>
        </w:tc>
      </w:tr>
    </w:tbl>
    <w:p>
      <w:pPr>
        <w:snapToGrid w:val="0"/>
        <w:spacing w:line="312" w:lineRule="auto"/>
        <w:rPr>
          <w:rFonts w:ascii="宋体"/>
          <w:b/>
          <w:szCs w:val="21"/>
        </w:rPr>
      </w:pPr>
    </w:p>
    <w:p>
      <w:pPr>
        <w:snapToGrid w:val="0"/>
        <w:spacing w:line="312" w:lineRule="auto"/>
        <w:rPr>
          <w:rFonts w:ascii="宋体"/>
          <w:szCs w:val="21"/>
        </w:rPr>
      </w:pPr>
      <w:r>
        <w:rPr>
          <w:rFonts w:hint="eastAsia" w:ascii="宋体" w:hAnsi="宋体"/>
          <w:b/>
          <w:szCs w:val="21"/>
        </w:rPr>
        <w:t>（二）油罐车计量系统技术要求</w:t>
      </w:r>
    </w:p>
    <w:p>
      <w:pPr>
        <w:snapToGrid w:val="0"/>
        <w:spacing w:line="312" w:lineRule="auto"/>
        <w:ind w:firstLine="420" w:firstLineChars="200"/>
        <w:rPr>
          <w:rFonts w:ascii="宋体"/>
          <w:szCs w:val="21"/>
          <w:lang w:val="zh-CN"/>
        </w:rPr>
      </w:pPr>
      <w:r>
        <w:rPr>
          <w:rFonts w:hint="eastAsia" w:ascii="宋体" w:hAnsi="宋体"/>
          <w:szCs w:val="21"/>
          <w:lang w:val="zh-CN"/>
        </w:rPr>
        <w:t>油罐车计量系统的主要原理是利用一台单点扫描仪对整个罐车做</w:t>
      </w:r>
      <w:r>
        <w:rPr>
          <w:rFonts w:ascii="宋体" w:hAnsi="宋体"/>
          <w:szCs w:val="21"/>
          <w:lang w:val="zh-CN"/>
        </w:rPr>
        <w:t>360</w:t>
      </w:r>
      <w:r>
        <w:rPr>
          <w:rFonts w:hint="eastAsia" w:ascii="宋体" w:hAnsi="宋体"/>
          <w:szCs w:val="21"/>
          <w:lang w:val="zh-CN"/>
        </w:rPr>
        <w:t>°全景扫描，罐内的附件、罐的变形、倾斜等整体情况都将能够测量到，最后再通过计算机得到需要的油罐车的容积表。</w:t>
      </w:r>
    </w:p>
    <w:p>
      <w:pPr>
        <w:snapToGrid w:val="0"/>
        <w:spacing w:line="312" w:lineRule="auto"/>
        <w:ind w:firstLine="420" w:firstLineChars="200"/>
        <w:rPr>
          <w:rFonts w:ascii="宋体"/>
          <w:szCs w:val="21"/>
          <w:lang w:val="zh-CN"/>
        </w:rPr>
      </w:pPr>
      <w:r>
        <w:rPr>
          <w:rFonts w:hint="eastAsia" w:ascii="宋体" w:hAnsi="宋体"/>
          <w:szCs w:val="21"/>
          <w:lang w:val="zh-CN"/>
        </w:rPr>
        <w:t>主要特点：</w:t>
      </w:r>
    </w:p>
    <w:p>
      <w:pPr>
        <w:snapToGrid w:val="0"/>
        <w:spacing w:line="312" w:lineRule="auto"/>
        <w:ind w:firstLine="420" w:firstLineChars="200"/>
        <w:rPr>
          <w:rFonts w:ascii="宋体"/>
          <w:szCs w:val="21"/>
          <w:lang w:val="zh-CN"/>
        </w:rPr>
      </w:pPr>
      <w:r>
        <w:rPr>
          <w:rFonts w:ascii="宋体" w:hAnsi="宋体"/>
          <w:szCs w:val="21"/>
          <w:lang w:val="zh-CN"/>
        </w:rPr>
        <w:t>1</w:t>
      </w:r>
      <w:r>
        <w:rPr>
          <w:rFonts w:hint="eastAsia" w:ascii="宋体" w:hAnsi="宋体"/>
          <w:szCs w:val="21"/>
          <w:lang w:val="zh-CN"/>
        </w:rPr>
        <w:t>、能够出实景三维视图；</w:t>
      </w:r>
    </w:p>
    <w:p>
      <w:pPr>
        <w:snapToGrid w:val="0"/>
        <w:spacing w:line="312" w:lineRule="auto"/>
        <w:ind w:firstLine="420" w:firstLineChars="200"/>
        <w:rPr>
          <w:rFonts w:ascii="宋体"/>
          <w:szCs w:val="21"/>
          <w:lang w:val="zh-CN"/>
        </w:rPr>
      </w:pPr>
      <w:r>
        <w:rPr>
          <w:rFonts w:ascii="宋体" w:hAnsi="宋体"/>
          <w:szCs w:val="21"/>
          <w:lang w:val="zh-CN"/>
        </w:rPr>
        <w:t>2</w:t>
      </w:r>
      <w:r>
        <w:rPr>
          <w:rFonts w:hint="eastAsia" w:ascii="宋体" w:hAnsi="宋体"/>
          <w:szCs w:val="21"/>
          <w:lang w:val="zh-CN"/>
        </w:rPr>
        <w:t>、精度较高。整体的计量精度在</w:t>
      </w:r>
      <w:r>
        <w:rPr>
          <w:rFonts w:ascii="宋体" w:hAnsi="宋体"/>
          <w:szCs w:val="21"/>
          <w:lang w:val="zh-CN"/>
        </w:rPr>
        <w:t>2</w:t>
      </w:r>
      <w:r>
        <w:rPr>
          <w:rFonts w:hint="eastAsia" w:ascii="宋体" w:hAnsi="宋体"/>
          <w:szCs w:val="21"/>
          <w:lang w:val="zh-CN"/>
        </w:rPr>
        <w:t>‰以内；</w:t>
      </w:r>
    </w:p>
    <w:p>
      <w:pPr>
        <w:snapToGrid w:val="0"/>
        <w:spacing w:line="312" w:lineRule="auto"/>
        <w:ind w:firstLine="420" w:firstLineChars="200"/>
        <w:rPr>
          <w:rFonts w:ascii="宋体"/>
          <w:szCs w:val="21"/>
          <w:lang w:val="zh-CN"/>
        </w:rPr>
      </w:pPr>
      <w:r>
        <w:rPr>
          <w:rFonts w:ascii="宋体" w:hAnsi="宋体"/>
          <w:szCs w:val="21"/>
          <w:lang w:val="zh-CN"/>
        </w:rPr>
        <w:t>3</w:t>
      </w:r>
      <w:r>
        <w:rPr>
          <w:rFonts w:hint="eastAsia" w:ascii="宋体" w:hAnsi="宋体"/>
          <w:szCs w:val="21"/>
          <w:lang w:val="zh-CN"/>
        </w:rPr>
        <w:t>、</w:t>
      </w:r>
      <w:r>
        <w:rPr>
          <w:rFonts w:ascii="宋体" w:hAnsi="宋体"/>
          <w:szCs w:val="21"/>
          <w:lang w:val="zh-CN"/>
        </w:rPr>
        <w:t>2</w:t>
      </w:r>
      <w:r>
        <w:rPr>
          <w:rFonts w:hint="eastAsia" w:ascii="宋体" w:hAnsi="宋体"/>
          <w:szCs w:val="21"/>
          <w:lang w:val="zh-CN"/>
        </w:rPr>
        <w:t>个小时内能采集到</w:t>
      </w:r>
      <w:r>
        <w:rPr>
          <w:rFonts w:ascii="宋体" w:hAnsi="宋体"/>
          <w:szCs w:val="21"/>
          <w:lang w:val="zh-CN"/>
        </w:rPr>
        <w:t>4000</w:t>
      </w:r>
      <w:r>
        <w:rPr>
          <w:rFonts w:hint="eastAsia" w:ascii="宋体" w:hAnsi="宋体"/>
          <w:szCs w:val="21"/>
          <w:lang w:val="zh-CN"/>
        </w:rPr>
        <w:t>个以上的点的数据，能准确体现罐车的整体情况；</w:t>
      </w:r>
    </w:p>
    <w:p>
      <w:pPr>
        <w:snapToGrid w:val="0"/>
        <w:spacing w:line="312" w:lineRule="auto"/>
        <w:ind w:firstLine="420" w:firstLineChars="200"/>
        <w:rPr>
          <w:rFonts w:ascii="宋体"/>
          <w:szCs w:val="21"/>
          <w:lang w:val="zh-CN"/>
        </w:rPr>
      </w:pPr>
      <w:r>
        <w:rPr>
          <w:rFonts w:ascii="宋体" w:hAnsi="宋体"/>
          <w:szCs w:val="21"/>
          <w:lang w:val="zh-CN"/>
        </w:rPr>
        <w:t>4</w:t>
      </w:r>
      <w:r>
        <w:rPr>
          <w:rFonts w:hint="eastAsia" w:ascii="宋体" w:hAnsi="宋体"/>
          <w:szCs w:val="21"/>
          <w:lang w:val="zh-CN"/>
        </w:rPr>
        <w:t>、能够看到并提供罐车内的附件、堵头的形状；</w:t>
      </w:r>
    </w:p>
    <w:p>
      <w:pPr>
        <w:snapToGrid w:val="0"/>
        <w:spacing w:line="312" w:lineRule="auto"/>
        <w:ind w:firstLine="420" w:firstLineChars="200"/>
        <w:rPr>
          <w:rFonts w:ascii="宋体"/>
          <w:szCs w:val="21"/>
          <w:lang w:val="zh-CN"/>
        </w:rPr>
      </w:pPr>
      <w:r>
        <w:rPr>
          <w:rFonts w:ascii="宋体" w:hAnsi="宋体"/>
          <w:szCs w:val="21"/>
          <w:lang w:val="zh-CN"/>
        </w:rPr>
        <w:t>5</w:t>
      </w:r>
      <w:r>
        <w:rPr>
          <w:rFonts w:hint="eastAsia" w:ascii="宋体" w:hAnsi="宋体"/>
          <w:szCs w:val="21"/>
          <w:lang w:val="zh-CN"/>
        </w:rPr>
        <w:t>、能够测量出罐车内的变形，并根据变形情况做针对性修正；能够测量出罐的倾斜值；</w:t>
      </w:r>
    </w:p>
    <w:p>
      <w:pPr>
        <w:snapToGrid w:val="0"/>
        <w:spacing w:line="312" w:lineRule="auto"/>
        <w:ind w:firstLine="420" w:firstLineChars="200"/>
        <w:rPr>
          <w:rFonts w:ascii="宋体"/>
          <w:szCs w:val="21"/>
          <w:lang w:val="zh-CN"/>
        </w:rPr>
      </w:pPr>
      <w:r>
        <w:rPr>
          <w:rFonts w:ascii="宋体" w:hAnsi="宋体"/>
          <w:szCs w:val="21"/>
          <w:lang w:val="zh-CN"/>
        </w:rPr>
        <w:t>6</w:t>
      </w:r>
      <w:r>
        <w:rPr>
          <w:rFonts w:hint="eastAsia" w:ascii="宋体" w:hAnsi="宋体"/>
          <w:szCs w:val="21"/>
          <w:lang w:val="zh-CN"/>
        </w:rPr>
        <w:t>、能够测量异形罐（两边堵头不一致）；</w:t>
      </w:r>
    </w:p>
    <w:p>
      <w:pPr>
        <w:snapToGrid w:val="0"/>
        <w:spacing w:line="312" w:lineRule="auto"/>
        <w:ind w:firstLine="420" w:firstLineChars="200"/>
        <w:rPr>
          <w:rFonts w:ascii="宋体"/>
          <w:szCs w:val="21"/>
          <w:lang w:val="zh-CN"/>
        </w:rPr>
      </w:pPr>
      <w:r>
        <w:rPr>
          <w:rFonts w:ascii="宋体" w:hAnsi="宋体"/>
          <w:szCs w:val="21"/>
          <w:lang w:val="zh-CN"/>
        </w:rPr>
        <w:t>7</w:t>
      </w:r>
      <w:r>
        <w:rPr>
          <w:rFonts w:hint="eastAsia" w:ascii="宋体" w:hAnsi="宋体"/>
          <w:szCs w:val="21"/>
          <w:lang w:val="zh-CN"/>
        </w:rPr>
        <w:t>、能够单独针对罐内附件进行计算；</w:t>
      </w:r>
    </w:p>
    <w:p>
      <w:pPr>
        <w:snapToGrid w:val="0"/>
        <w:spacing w:line="312" w:lineRule="auto"/>
        <w:ind w:firstLine="420" w:firstLineChars="200"/>
        <w:rPr>
          <w:rFonts w:ascii="宋体"/>
          <w:szCs w:val="21"/>
          <w:lang w:val="zh-CN"/>
        </w:rPr>
      </w:pPr>
      <w:r>
        <w:rPr>
          <w:rFonts w:ascii="宋体" w:hAnsi="宋体"/>
          <w:szCs w:val="21"/>
          <w:lang w:val="zh-CN"/>
        </w:rPr>
        <w:t>8</w:t>
      </w:r>
      <w:r>
        <w:rPr>
          <w:rFonts w:hint="eastAsia" w:ascii="宋体" w:hAnsi="宋体"/>
          <w:szCs w:val="21"/>
          <w:lang w:val="zh-CN"/>
        </w:rPr>
        <w:t>、能够给出罐各部分数据，如：垂直直径、水平直径、罐体倾斜、堵头容积等，方便用户使用；</w:t>
      </w:r>
    </w:p>
    <w:p>
      <w:pPr>
        <w:snapToGrid w:val="0"/>
        <w:spacing w:line="312" w:lineRule="auto"/>
        <w:ind w:firstLine="420" w:firstLineChars="200"/>
        <w:rPr>
          <w:rFonts w:ascii="宋体"/>
          <w:szCs w:val="21"/>
          <w:lang w:val="zh-CN"/>
        </w:rPr>
      </w:pPr>
      <w:r>
        <w:rPr>
          <w:rFonts w:ascii="宋体" w:hAnsi="宋体"/>
          <w:szCs w:val="21"/>
          <w:lang w:val="zh-CN"/>
        </w:rPr>
        <w:t>9</w:t>
      </w:r>
      <w:r>
        <w:rPr>
          <w:rFonts w:hint="eastAsia" w:ascii="宋体" w:hAnsi="宋体"/>
          <w:szCs w:val="21"/>
          <w:lang w:val="zh-CN"/>
        </w:rPr>
        <w:t>、仪器满足本安防爆的要求；</w:t>
      </w:r>
    </w:p>
    <w:p>
      <w:pPr>
        <w:snapToGrid w:val="0"/>
        <w:spacing w:line="312" w:lineRule="auto"/>
        <w:ind w:firstLine="420" w:firstLineChars="200"/>
        <w:rPr>
          <w:rFonts w:ascii="宋体"/>
          <w:szCs w:val="21"/>
          <w:lang w:val="zh-CN"/>
        </w:rPr>
      </w:pPr>
      <w:r>
        <w:rPr>
          <w:rFonts w:ascii="宋体" w:hAnsi="宋体"/>
          <w:szCs w:val="21"/>
          <w:lang w:val="zh-CN"/>
        </w:rPr>
        <w:t>10</w:t>
      </w:r>
      <w:r>
        <w:rPr>
          <w:rFonts w:hint="eastAsia" w:ascii="宋体" w:hAnsi="宋体"/>
          <w:szCs w:val="21"/>
          <w:lang w:val="zh-CN"/>
        </w:rPr>
        <w:t>、仪器能够实现一机多用，一台仪器可以用来测量油罐车、卧式罐、立式罐，能够自动生成符合</w:t>
      </w:r>
      <w:r>
        <w:rPr>
          <w:rFonts w:ascii="宋体" w:hAnsi="宋体"/>
          <w:szCs w:val="21"/>
          <w:lang w:val="zh-CN"/>
        </w:rPr>
        <w:t>JJG 133-2016</w:t>
      </w:r>
      <w:r>
        <w:rPr>
          <w:rFonts w:hint="eastAsia" w:ascii="宋体" w:hAnsi="宋体"/>
          <w:szCs w:val="21"/>
          <w:lang w:val="zh-CN"/>
        </w:rPr>
        <w:t>汽车油罐车容量检定规程、</w:t>
      </w:r>
      <w:r>
        <w:rPr>
          <w:rFonts w:ascii="宋体" w:hAnsi="宋体"/>
          <w:szCs w:val="21"/>
          <w:lang w:val="zh-CN"/>
        </w:rPr>
        <w:t>JJG 226-1996</w:t>
      </w:r>
      <w:r>
        <w:rPr>
          <w:rFonts w:hint="eastAsia" w:ascii="宋体" w:hAnsi="宋体"/>
          <w:szCs w:val="21"/>
          <w:lang w:val="zh-CN"/>
        </w:rPr>
        <w:t>卧式金属罐容积和</w:t>
      </w:r>
      <w:r>
        <w:rPr>
          <w:rFonts w:ascii="宋体" w:hAnsi="宋体"/>
          <w:szCs w:val="21"/>
          <w:lang w:val="zh-CN"/>
        </w:rPr>
        <w:t>JJG168-2005</w:t>
      </w:r>
      <w:r>
        <w:rPr>
          <w:rFonts w:hint="eastAsia" w:ascii="宋体" w:hAnsi="宋体"/>
          <w:szCs w:val="21"/>
          <w:lang w:val="zh-CN"/>
        </w:rPr>
        <w:t>立式金属罐容量检定规程相关要求的参数数据，并为后期相应的力学及其他类型建模分析扩展用。</w:t>
      </w:r>
    </w:p>
    <w:p>
      <w:pPr>
        <w:snapToGrid w:val="0"/>
        <w:spacing w:line="312" w:lineRule="auto"/>
        <w:rPr>
          <w:rFonts w:ascii="宋体"/>
          <w:szCs w:val="21"/>
          <w:lang w:val="zh-CN"/>
        </w:rPr>
      </w:pPr>
      <w:r>
        <w:rPr>
          <w:rFonts w:ascii="宋体" w:hAnsi="宋体"/>
          <w:szCs w:val="21"/>
          <w:lang w:val="zh-CN"/>
        </w:rPr>
        <w:t xml:space="preserve">    11</w:t>
      </w:r>
      <w:r>
        <w:rPr>
          <w:rFonts w:hint="eastAsia" w:ascii="宋体" w:hAnsi="宋体"/>
          <w:szCs w:val="21"/>
          <w:lang w:val="zh-CN"/>
        </w:rPr>
        <w:t>、仪器需经国家法定计量检定机构检定，并具有相应的合格证书。</w:t>
      </w:r>
    </w:p>
    <w:p>
      <w:pPr>
        <w:pStyle w:val="40"/>
        <w:spacing w:line="360" w:lineRule="auto"/>
        <w:ind w:firstLine="735" w:firstLineChars="350"/>
        <w:rPr>
          <w:rFonts w:ascii="宋体" w:hAnsi="宋体" w:eastAsia="宋体" w:cs="楷体_GB2312"/>
          <w:color w:val="auto"/>
          <w:sz w:val="21"/>
          <w:szCs w:val="21"/>
        </w:rPr>
      </w:pPr>
      <w:r>
        <w:rPr>
          <w:rFonts w:hint="eastAsia" w:ascii="宋体" w:hAnsi="宋体" w:eastAsia="宋体" w:cs="楷体_GB2312"/>
          <w:color w:val="auto"/>
          <w:sz w:val="21"/>
          <w:szCs w:val="21"/>
        </w:rPr>
        <w:t>其他技术指标：</w:t>
      </w:r>
    </w:p>
    <w:p>
      <w:pPr>
        <w:spacing w:line="360" w:lineRule="auto"/>
        <w:rPr>
          <w:rFonts w:ascii="宋体"/>
          <w:szCs w:val="21"/>
        </w:rPr>
      </w:pPr>
      <w:r>
        <w:rPr>
          <w:rFonts w:hint="eastAsia" w:ascii="宋体" w:hAnsi="宋体"/>
          <w:szCs w:val="21"/>
        </w:rPr>
        <w:t>距离测量</w:t>
      </w:r>
    </w:p>
    <w:tbl>
      <w:tblPr>
        <w:tblStyle w:val="15"/>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759"/>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0" w:type="dxa"/>
          </w:tcPr>
          <w:p>
            <w:pPr>
              <w:rPr>
                <w:rFonts w:ascii="宋体"/>
                <w:szCs w:val="21"/>
              </w:rPr>
            </w:pPr>
            <w:r>
              <w:rPr>
                <w:rFonts w:hint="eastAsia" w:ascii="宋体" w:hAnsi="宋体"/>
                <w:szCs w:val="21"/>
              </w:rPr>
              <w:t>测程</w:t>
            </w:r>
          </w:p>
        </w:tc>
        <w:tc>
          <w:tcPr>
            <w:tcW w:w="2759" w:type="dxa"/>
          </w:tcPr>
          <w:p>
            <w:pPr>
              <w:rPr>
                <w:rFonts w:ascii="宋体"/>
                <w:szCs w:val="21"/>
              </w:rPr>
            </w:pPr>
            <w:r>
              <w:rPr>
                <w:rFonts w:ascii="宋体" w:hAnsi="宋体"/>
                <w:szCs w:val="21"/>
              </w:rPr>
              <w:t xml:space="preserve">    </w:t>
            </w:r>
            <w:r>
              <w:rPr>
                <w:rFonts w:hint="eastAsia" w:ascii="宋体" w:hAnsi="宋体"/>
                <w:szCs w:val="21"/>
              </w:rPr>
              <w:t>自然</w:t>
            </w:r>
          </w:p>
          <w:p>
            <w:pPr>
              <w:rPr>
                <w:rFonts w:ascii="宋体"/>
                <w:szCs w:val="21"/>
              </w:rPr>
            </w:pPr>
            <w:r>
              <w:rPr>
                <w:rFonts w:ascii="宋体" w:hAnsi="宋体"/>
                <w:szCs w:val="21"/>
              </w:rPr>
              <w:t xml:space="preserve">    </w:t>
            </w:r>
            <w:r>
              <w:rPr>
                <w:rFonts w:hint="eastAsia" w:ascii="宋体" w:hAnsi="宋体"/>
                <w:szCs w:val="21"/>
              </w:rPr>
              <w:t>反射板</w:t>
            </w:r>
          </w:p>
        </w:tc>
        <w:tc>
          <w:tcPr>
            <w:tcW w:w="3760" w:type="dxa"/>
          </w:tcPr>
          <w:p>
            <w:pPr>
              <w:rPr>
                <w:rFonts w:ascii="宋体" w:hAnsi="宋体"/>
                <w:szCs w:val="21"/>
              </w:rPr>
            </w:pPr>
            <w:r>
              <w:rPr>
                <w:rFonts w:ascii="宋体" w:hAnsi="宋体"/>
                <w:szCs w:val="21"/>
              </w:rPr>
              <w:t xml:space="preserve">       65m</w:t>
            </w:r>
          </w:p>
          <w:p>
            <w:pPr>
              <w:rPr>
                <w:rFonts w:ascii="宋体" w:hAnsi="宋体"/>
                <w:szCs w:val="21"/>
              </w:rPr>
            </w:pPr>
            <w:r>
              <w:rPr>
                <w:rFonts w:ascii="宋体" w:hAnsi="宋体"/>
                <w:szCs w:val="21"/>
              </w:rPr>
              <w:t xml:space="preserve">       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450" w:type="dxa"/>
          </w:tcPr>
          <w:p>
            <w:pPr>
              <w:rPr>
                <w:rFonts w:ascii="宋体"/>
                <w:szCs w:val="21"/>
              </w:rPr>
            </w:pPr>
            <w:r>
              <w:rPr>
                <w:rFonts w:hint="eastAsia" w:ascii="宋体" w:hAnsi="宋体"/>
                <w:szCs w:val="21"/>
              </w:rPr>
              <w:t>精度</w:t>
            </w:r>
          </w:p>
        </w:tc>
        <w:tc>
          <w:tcPr>
            <w:tcW w:w="2759" w:type="dxa"/>
          </w:tcPr>
          <w:p>
            <w:pPr>
              <w:rPr>
                <w:rFonts w:ascii="宋体"/>
                <w:szCs w:val="21"/>
              </w:rPr>
            </w:pPr>
            <w:r>
              <w:rPr>
                <w:rFonts w:ascii="宋体" w:hAnsi="宋体"/>
                <w:szCs w:val="21"/>
              </w:rPr>
              <w:t xml:space="preserve">    </w:t>
            </w:r>
            <w:r>
              <w:rPr>
                <w:rFonts w:hint="eastAsia" w:ascii="宋体" w:hAnsi="宋体"/>
                <w:szCs w:val="21"/>
              </w:rPr>
              <w:t>最小显示</w:t>
            </w:r>
          </w:p>
          <w:p>
            <w:pPr>
              <w:rPr>
                <w:rFonts w:ascii="宋体"/>
                <w:szCs w:val="21"/>
              </w:rPr>
            </w:pPr>
            <w:r>
              <w:rPr>
                <w:rFonts w:ascii="宋体" w:hAnsi="宋体"/>
                <w:szCs w:val="21"/>
              </w:rPr>
              <w:t xml:space="preserve">    </w:t>
            </w:r>
            <w:r>
              <w:rPr>
                <w:rFonts w:hint="eastAsia" w:ascii="宋体" w:hAnsi="宋体"/>
                <w:szCs w:val="21"/>
              </w:rPr>
              <w:t>标准</w:t>
            </w:r>
          </w:p>
        </w:tc>
        <w:tc>
          <w:tcPr>
            <w:tcW w:w="3760" w:type="dxa"/>
          </w:tcPr>
          <w:p>
            <w:pPr>
              <w:rPr>
                <w:rFonts w:ascii="宋体" w:hAnsi="宋体"/>
                <w:szCs w:val="21"/>
              </w:rPr>
            </w:pPr>
            <w:r>
              <w:rPr>
                <w:rFonts w:ascii="宋体" w:hAnsi="宋体"/>
                <w:szCs w:val="21"/>
              </w:rPr>
              <w:t xml:space="preserve">       0.1mm</w:t>
            </w:r>
          </w:p>
          <w:p>
            <w:pPr>
              <w:rPr>
                <w:rFonts w:ascii="宋体" w:hAnsi="宋体"/>
                <w:szCs w:val="21"/>
              </w:rPr>
            </w:pPr>
            <w:r>
              <w:rPr>
                <w:rFonts w:ascii="宋体" w:hAnsi="宋体"/>
                <w:szCs w:val="21"/>
              </w:rPr>
              <w:t xml:space="preserve">       </w:t>
            </w:r>
            <w:r>
              <w:rPr>
                <w:rFonts w:hint="eastAsia" w:ascii="宋体" w:hAnsi="宋体"/>
                <w:szCs w:val="21"/>
              </w:rPr>
              <w:t>±</w:t>
            </w:r>
            <w:r>
              <w:rPr>
                <w:rFonts w:ascii="宋体" w:hAnsi="宋体"/>
                <w:szCs w:val="21"/>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450" w:type="dxa"/>
          </w:tcPr>
          <w:p>
            <w:pPr>
              <w:rPr>
                <w:rFonts w:ascii="宋体"/>
                <w:szCs w:val="21"/>
              </w:rPr>
            </w:pPr>
            <w:r>
              <w:rPr>
                <w:rFonts w:hint="eastAsia" w:ascii="宋体" w:hAnsi="宋体"/>
                <w:szCs w:val="21"/>
              </w:rPr>
              <w:t>测量时间</w:t>
            </w:r>
          </w:p>
        </w:tc>
        <w:tc>
          <w:tcPr>
            <w:tcW w:w="2759" w:type="dxa"/>
          </w:tcPr>
          <w:p>
            <w:pPr>
              <w:rPr>
                <w:rFonts w:ascii="宋体"/>
                <w:szCs w:val="21"/>
              </w:rPr>
            </w:pPr>
            <w:r>
              <w:rPr>
                <w:rFonts w:ascii="宋体" w:hAnsi="宋体"/>
                <w:szCs w:val="21"/>
              </w:rPr>
              <w:t xml:space="preserve">    </w:t>
            </w:r>
            <w:r>
              <w:rPr>
                <w:rFonts w:hint="eastAsia" w:ascii="宋体" w:hAnsi="宋体"/>
                <w:szCs w:val="21"/>
              </w:rPr>
              <w:t>单次测量</w:t>
            </w:r>
          </w:p>
          <w:p>
            <w:pPr>
              <w:rPr>
                <w:rFonts w:ascii="宋体"/>
                <w:szCs w:val="21"/>
              </w:rPr>
            </w:pPr>
            <w:r>
              <w:rPr>
                <w:rFonts w:ascii="宋体" w:hAnsi="宋体"/>
                <w:szCs w:val="21"/>
              </w:rPr>
              <w:t xml:space="preserve">    </w:t>
            </w:r>
            <w:r>
              <w:rPr>
                <w:rFonts w:hint="eastAsia" w:ascii="宋体" w:hAnsi="宋体"/>
                <w:szCs w:val="21"/>
              </w:rPr>
              <w:t>跟踪测量</w:t>
            </w:r>
          </w:p>
        </w:tc>
        <w:tc>
          <w:tcPr>
            <w:tcW w:w="3760" w:type="dxa"/>
          </w:tcPr>
          <w:p>
            <w:pPr>
              <w:rPr>
                <w:rFonts w:ascii="宋体" w:hAnsi="宋体"/>
                <w:szCs w:val="21"/>
              </w:rPr>
            </w:pPr>
            <w:r>
              <w:rPr>
                <w:rFonts w:ascii="宋体" w:hAnsi="宋体"/>
                <w:szCs w:val="21"/>
              </w:rPr>
              <w:t xml:space="preserve">       0.3</w:t>
            </w:r>
            <w:r>
              <w:rPr>
                <w:rFonts w:hint="eastAsia" w:ascii="宋体" w:hAnsi="宋体"/>
                <w:szCs w:val="21"/>
              </w:rPr>
              <w:t>至</w:t>
            </w:r>
            <w:r>
              <w:rPr>
                <w:rFonts w:ascii="宋体" w:hAnsi="宋体"/>
                <w:szCs w:val="21"/>
              </w:rPr>
              <w:t>4s</w:t>
            </w:r>
          </w:p>
          <w:p>
            <w:pPr>
              <w:rPr>
                <w:rFonts w:ascii="宋体" w:hAnsi="宋体"/>
                <w:szCs w:val="21"/>
              </w:rPr>
            </w:pPr>
            <w:r>
              <w:rPr>
                <w:rFonts w:ascii="宋体" w:hAnsi="宋体"/>
                <w:szCs w:val="21"/>
              </w:rPr>
              <w:t xml:space="preserve">       0.1</w:t>
            </w:r>
            <w:r>
              <w:rPr>
                <w:rFonts w:hint="eastAsia" w:ascii="宋体" w:hAnsi="宋体"/>
                <w:szCs w:val="21"/>
              </w:rPr>
              <w:t>至</w:t>
            </w:r>
            <w:r>
              <w:rPr>
                <w:rFonts w:ascii="宋体" w:hAnsi="宋体"/>
                <w:szCs w:val="21"/>
              </w:rPr>
              <w:t>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2450" w:type="dxa"/>
          </w:tcPr>
          <w:p>
            <w:pPr>
              <w:rPr>
                <w:rFonts w:ascii="宋体"/>
                <w:szCs w:val="21"/>
              </w:rPr>
            </w:pPr>
            <w:r>
              <w:rPr>
                <w:rFonts w:hint="eastAsia" w:ascii="宋体" w:hAnsi="宋体"/>
                <w:szCs w:val="21"/>
              </w:rPr>
              <w:t>激光光斑大小</w:t>
            </w:r>
          </w:p>
        </w:tc>
        <w:tc>
          <w:tcPr>
            <w:tcW w:w="2759" w:type="dxa"/>
          </w:tcPr>
          <w:p>
            <w:pPr>
              <w:rPr>
                <w:rFonts w:ascii="宋体" w:hAnsi="宋体"/>
                <w:szCs w:val="21"/>
              </w:rPr>
            </w:pPr>
            <w:r>
              <w:rPr>
                <w:rFonts w:ascii="宋体" w:hAnsi="宋体"/>
                <w:szCs w:val="21"/>
              </w:rPr>
              <w:t xml:space="preserve">     5m</w:t>
            </w:r>
          </w:p>
          <w:p>
            <w:pPr>
              <w:rPr>
                <w:rFonts w:ascii="宋体" w:hAnsi="宋体"/>
                <w:szCs w:val="21"/>
              </w:rPr>
            </w:pPr>
            <w:r>
              <w:rPr>
                <w:rFonts w:ascii="宋体" w:hAnsi="宋体"/>
                <w:szCs w:val="21"/>
              </w:rPr>
              <w:t xml:space="preserve">     10m</w:t>
            </w:r>
          </w:p>
          <w:p>
            <w:pPr>
              <w:rPr>
                <w:rFonts w:ascii="宋体" w:hAnsi="宋体"/>
                <w:szCs w:val="21"/>
              </w:rPr>
            </w:pPr>
            <w:r>
              <w:rPr>
                <w:rFonts w:ascii="宋体" w:hAnsi="宋体"/>
                <w:szCs w:val="21"/>
              </w:rPr>
              <w:t xml:space="preserve">     30m</w:t>
            </w:r>
          </w:p>
        </w:tc>
        <w:tc>
          <w:tcPr>
            <w:tcW w:w="3760" w:type="dxa"/>
          </w:tcPr>
          <w:p>
            <w:pPr>
              <w:rPr>
                <w:rFonts w:ascii="宋体" w:hAnsi="宋体"/>
                <w:szCs w:val="21"/>
              </w:rPr>
            </w:pPr>
            <w:r>
              <w:rPr>
                <w:rFonts w:ascii="宋体" w:hAnsi="宋体"/>
                <w:szCs w:val="21"/>
              </w:rPr>
              <w:t xml:space="preserve">       4mm</w:t>
            </w:r>
            <w:r>
              <w:rPr>
                <w:rFonts w:hint="eastAsia" w:ascii="宋体" w:hAnsi="宋体"/>
                <w:szCs w:val="21"/>
              </w:rPr>
              <w:t>×</w:t>
            </w:r>
            <w:r>
              <w:rPr>
                <w:rFonts w:ascii="宋体" w:hAnsi="宋体"/>
                <w:szCs w:val="21"/>
              </w:rPr>
              <w:t>4mm</w:t>
            </w:r>
          </w:p>
          <w:p>
            <w:pPr>
              <w:rPr>
                <w:rFonts w:ascii="宋体" w:hAnsi="宋体"/>
                <w:szCs w:val="21"/>
              </w:rPr>
            </w:pPr>
            <w:r>
              <w:rPr>
                <w:rFonts w:ascii="宋体" w:hAnsi="宋体"/>
                <w:szCs w:val="21"/>
              </w:rPr>
              <w:t xml:space="preserve">       8mm</w:t>
            </w:r>
            <w:r>
              <w:rPr>
                <w:rFonts w:hint="eastAsia" w:ascii="宋体" w:hAnsi="宋体"/>
                <w:szCs w:val="21"/>
              </w:rPr>
              <w:t>×</w:t>
            </w:r>
            <w:r>
              <w:rPr>
                <w:rFonts w:ascii="宋体" w:hAnsi="宋体"/>
                <w:szCs w:val="21"/>
              </w:rPr>
              <w:t>8mm</w:t>
            </w:r>
          </w:p>
          <w:p>
            <w:pPr>
              <w:rPr>
                <w:rFonts w:ascii="宋体" w:hAnsi="宋体"/>
                <w:szCs w:val="21"/>
              </w:rPr>
            </w:pPr>
            <w:r>
              <w:rPr>
                <w:rFonts w:ascii="宋体" w:hAnsi="宋体"/>
                <w:szCs w:val="21"/>
              </w:rPr>
              <w:t xml:space="preserve">       15mm</w:t>
            </w:r>
            <w:r>
              <w:rPr>
                <w:rFonts w:hint="eastAsia" w:ascii="宋体" w:hAnsi="宋体"/>
                <w:szCs w:val="21"/>
              </w:rPr>
              <w:t>×</w:t>
            </w:r>
            <w:r>
              <w:rPr>
                <w:rFonts w:ascii="宋体" w:hAnsi="宋体"/>
                <w:szCs w:val="21"/>
              </w:rPr>
              <w:t>15mm</w:t>
            </w:r>
          </w:p>
        </w:tc>
      </w:tr>
    </w:tbl>
    <w:p>
      <w:pPr>
        <w:spacing w:line="360" w:lineRule="auto"/>
        <w:rPr>
          <w:rFonts w:ascii="宋体"/>
          <w:szCs w:val="21"/>
        </w:rPr>
      </w:pPr>
      <w:r>
        <w:rPr>
          <w:rFonts w:hint="eastAsia" w:ascii="宋体" w:hAnsi="宋体"/>
          <w:szCs w:val="21"/>
        </w:rPr>
        <w:t>旋转驱动</w:t>
      </w:r>
    </w:p>
    <w:tbl>
      <w:tblPr>
        <w:tblStyle w:val="15"/>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788"/>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2464" w:type="dxa"/>
          </w:tcPr>
          <w:p>
            <w:pPr>
              <w:rPr>
                <w:rFonts w:ascii="宋体"/>
                <w:szCs w:val="21"/>
              </w:rPr>
            </w:pPr>
            <w:r>
              <w:rPr>
                <w:rFonts w:hint="eastAsia" w:ascii="宋体" w:hAnsi="宋体"/>
                <w:szCs w:val="21"/>
              </w:rPr>
              <w:t>水平、竖直旋转</w:t>
            </w:r>
          </w:p>
          <w:p>
            <w:pPr>
              <w:rPr>
                <w:rFonts w:ascii="宋体"/>
                <w:szCs w:val="21"/>
              </w:rPr>
            </w:pPr>
          </w:p>
          <w:p>
            <w:pPr>
              <w:rPr>
                <w:rFonts w:ascii="宋体"/>
                <w:szCs w:val="21"/>
              </w:rPr>
            </w:pPr>
            <w:r>
              <w:rPr>
                <w:rFonts w:hint="eastAsia" w:ascii="宋体" w:hAnsi="宋体"/>
                <w:szCs w:val="21"/>
              </w:rPr>
              <w:t>旋转角度</w:t>
            </w:r>
          </w:p>
        </w:tc>
        <w:tc>
          <w:tcPr>
            <w:tcW w:w="2788" w:type="dxa"/>
          </w:tcPr>
          <w:p>
            <w:pPr>
              <w:rPr>
                <w:rFonts w:ascii="宋体"/>
                <w:szCs w:val="21"/>
              </w:rPr>
            </w:pPr>
            <w:r>
              <w:rPr>
                <w:rFonts w:ascii="宋体" w:hAnsi="宋体"/>
                <w:szCs w:val="21"/>
              </w:rPr>
              <w:t xml:space="preserve">     </w:t>
            </w:r>
            <w:r>
              <w:rPr>
                <w:rFonts w:hint="eastAsia" w:ascii="宋体" w:hAnsi="宋体"/>
                <w:szCs w:val="21"/>
              </w:rPr>
              <w:t>分辨率</w:t>
            </w:r>
          </w:p>
          <w:p>
            <w:pPr>
              <w:rPr>
                <w:rFonts w:ascii="宋体"/>
                <w:szCs w:val="21"/>
              </w:rPr>
            </w:pPr>
            <w:r>
              <w:rPr>
                <w:rFonts w:ascii="宋体" w:hAnsi="宋体"/>
                <w:szCs w:val="21"/>
              </w:rPr>
              <w:t xml:space="preserve">     </w:t>
            </w:r>
            <w:r>
              <w:rPr>
                <w:rFonts w:hint="eastAsia" w:ascii="宋体" w:hAnsi="宋体"/>
                <w:szCs w:val="21"/>
              </w:rPr>
              <w:t>最高转速</w:t>
            </w:r>
          </w:p>
          <w:p>
            <w:pPr>
              <w:rPr>
                <w:rFonts w:ascii="宋体"/>
                <w:szCs w:val="21"/>
              </w:rPr>
            </w:pPr>
            <w:r>
              <w:rPr>
                <w:rFonts w:ascii="宋体" w:hAnsi="宋体"/>
                <w:szCs w:val="21"/>
              </w:rPr>
              <w:t xml:space="preserve">     </w:t>
            </w:r>
            <w:r>
              <w:rPr>
                <w:rFonts w:hint="eastAsia" w:ascii="宋体" w:hAnsi="宋体"/>
                <w:szCs w:val="21"/>
              </w:rPr>
              <w:t>水平</w:t>
            </w:r>
            <w:r>
              <w:rPr>
                <w:rFonts w:ascii="宋体" w:hAnsi="宋体"/>
                <w:szCs w:val="21"/>
              </w:rPr>
              <w:t>/</w:t>
            </w:r>
            <w:r>
              <w:rPr>
                <w:rFonts w:hint="eastAsia" w:ascii="宋体" w:hAnsi="宋体"/>
                <w:szCs w:val="21"/>
              </w:rPr>
              <w:t>竖直</w:t>
            </w:r>
          </w:p>
        </w:tc>
        <w:tc>
          <w:tcPr>
            <w:tcW w:w="3717" w:type="dxa"/>
          </w:tcPr>
          <w:p>
            <w:pPr>
              <w:rPr>
                <w:rFonts w:ascii="宋体"/>
                <w:szCs w:val="21"/>
              </w:rPr>
            </w:pPr>
            <w:r>
              <w:rPr>
                <w:rFonts w:ascii="宋体" w:hAnsi="宋体"/>
                <w:szCs w:val="21"/>
              </w:rPr>
              <w:t xml:space="preserve">        0.00125</w:t>
            </w:r>
            <w:r>
              <w:rPr>
                <w:rFonts w:hint="eastAsia" w:ascii="宋体" w:hAnsi="宋体"/>
                <w:szCs w:val="21"/>
              </w:rPr>
              <w:t>º</w:t>
            </w:r>
          </w:p>
          <w:p>
            <w:pPr>
              <w:rPr>
                <w:rFonts w:ascii="宋体" w:hAnsi="宋体"/>
                <w:szCs w:val="21"/>
              </w:rPr>
            </w:pPr>
            <w:r>
              <w:rPr>
                <w:rFonts w:ascii="宋体" w:hAnsi="宋体"/>
                <w:szCs w:val="21"/>
              </w:rPr>
              <w:t xml:space="preserve">        10</w:t>
            </w:r>
            <w:r>
              <w:rPr>
                <w:rFonts w:hint="eastAsia" w:ascii="宋体" w:hAnsi="宋体"/>
                <w:szCs w:val="21"/>
              </w:rPr>
              <w:t>º</w:t>
            </w:r>
            <w:r>
              <w:rPr>
                <w:rFonts w:ascii="宋体" w:hAnsi="宋体"/>
                <w:szCs w:val="21"/>
              </w:rPr>
              <w:t>/sec</w:t>
            </w:r>
          </w:p>
          <w:p>
            <w:pPr>
              <w:rPr>
                <w:rFonts w:ascii="宋体"/>
                <w:szCs w:val="21"/>
              </w:rPr>
            </w:pPr>
            <w:r>
              <w:rPr>
                <w:rFonts w:ascii="宋体" w:hAnsi="宋体"/>
                <w:szCs w:val="21"/>
              </w:rPr>
              <w:t xml:space="preserve">        360</w:t>
            </w:r>
            <w:r>
              <w:rPr>
                <w:rFonts w:hint="eastAsia" w:ascii="宋体" w:hAnsi="宋体"/>
                <w:szCs w:val="21"/>
              </w:rPr>
              <w:t>º</w:t>
            </w:r>
            <w:r>
              <w:rPr>
                <w:rFonts w:ascii="宋体" w:hAnsi="宋体"/>
                <w:szCs w:val="21"/>
              </w:rPr>
              <w:t>/320</w:t>
            </w:r>
            <w:r>
              <w:rPr>
                <w:rFonts w:hint="eastAsia" w:ascii="宋体" w:hAnsi="宋体"/>
                <w:szCs w:val="21"/>
              </w:rPr>
              <w:t>º</w:t>
            </w:r>
          </w:p>
        </w:tc>
      </w:tr>
    </w:tbl>
    <w:p>
      <w:pPr>
        <w:spacing w:line="360" w:lineRule="auto"/>
        <w:rPr>
          <w:rFonts w:ascii="宋体"/>
          <w:szCs w:val="21"/>
        </w:rPr>
      </w:pPr>
      <w:r>
        <w:rPr>
          <w:rFonts w:hint="eastAsia" w:ascii="宋体" w:hAnsi="宋体"/>
          <w:szCs w:val="21"/>
        </w:rPr>
        <w:t>综合数据</w:t>
      </w:r>
    </w:p>
    <w:tbl>
      <w:tblPr>
        <w:tblStyle w:val="15"/>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75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448" w:type="dxa"/>
          </w:tcPr>
          <w:p>
            <w:pPr>
              <w:rPr>
                <w:rFonts w:ascii="宋体"/>
                <w:szCs w:val="21"/>
              </w:rPr>
            </w:pPr>
            <w:r>
              <w:rPr>
                <w:rFonts w:hint="eastAsia" w:ascii="宋体" w:hAnsi="宋体"/>
                <w:szCs w:val="21"/>
              </w:rPr>
              <w:t>键盘和显示屏</w:t>
            </w:r>
          </w:p>
        </w:tc>
        <w:tc>
          <w:tcPr>
            <w:tcW w:w="2759" w:type="dxa"/>
          </w:tcPr>
          <w:p>
            <w:pPr>
              <w:rPr>
                <w:rFonts w:ascii="宋体"/>
                <w:szCs w:val="21"/>
              </w:rPr>
            </w:pPr>
            <w:r>
              <w:rPr>
                <w:rFonts w:ascii="宋体" w:hAnsi="宋体"/>
                <w:szCs w:val="21"/>
              </w:rPr>
              <w:t xml:space="preserve">   </w:t>
            </w:r>
            <w:r>
              <w:rPr>
                <w:rFonts w:hint="eastAsia" w:ascii="宋体" w:hAnsi="宋体"/>
                <w:szCs w:val="21"/>
              </w:rPr>
              <w:t>显示键盘</w:t>
            </w:r>
          </w:p>
        </w:tc>
        <w:tc>
          <w:tcPr>
            <w:tcW w:w="3762" w:type="dxa"/>
          </w:tcPr>
          <w:p>
            <w:pPr>
              <w:jc w:val="center"/>
              <w:rPr>
                <w:rFonts w:ascii="宋体"/>
                <w:szCs w:val="21"/>
              </w:rPr>
            </w:pPr>
            <w:r>
              <w:rPr>
                <w:rFonts w:hint="eastAsia" w:ascii="宋体" w:hAnsi="宋体"/>
                <w:szCs w:val="21"/>
              </w:rPr>
              <w:t>黑白高亮显示屏，单面</w:t>
            </w:r>
            <w:r>
              <w:rPr>
                <w:rFonts w:ascii="宋体" w:hAnsi="宋体"/>
                <w:szCs w:val="21"/>
              </w:rPr>
              <w:t>17</w:t>
            </w:r>
            <w:r>
              <w:rPr>
                <w:rFonts w:hint="eastAsia" w:ascii="宋体" w:hAnsi="宋体"/>
                <w:szCs w:val="21"/>
              </w:rPr>
              <w:t>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8" w:type="dxa"/>
          </w:tcPr>
          <w:p>
            <w:pPr>
              <w:rPr>
                <w:rFonts w:ascii="宋体"/>
                <w:szCs w:val="21"/>
              </w:rPr>
            </w:pPr>
            <w:r>
              <w:rPr>
                <w:rFonts w:hint="eastAsia" w:ascii="宋体" w:hAnsi="宋体"/>
                <w:szCs w:val="21"/>
              </w:rPr>
              <w:t>数据存储</w:t>
            </w:r>
          </w:p>
        </w:tc>
        <w:tc>
          <w:tcPr>
            <w:tcW w:w="2759" w:type="dxa"/>
          </w:tcPr>
          <w:p>
            <w:pPr>
              <w:rPr>
                <w:rFonts w:ascii="宋体"/>
                <w:szCs w:val="21"/>
              </w:rPr>
            </w:pPr>
            <w:r>
              <w:rPr>
                <w:rFonts w:ascii="宋体" w:hAnsi="宋体"/>
                <w:szCs w:val="21"/>
              </w:rPr>
              <w:t xml:space="preserve">   </w:t>
            </w:r>
            <w:r>
              <w:rPr>
                <w:rFonts w:hint="eastAsia" w:ascii="宋体" w:hAnsi="宋体"/>
                <w:szCs w:val="21"/>
              </w:rPr>
              <w:t>存储</w:t>
            </w:r>
          </w:p>
          <w:p>
            <w:pPr>
              <w:rPr>
                <w:rFonts w:ascii="宋体"/>
                <w:szCs w:val="21"/>
              </w:rPr>
            </w:pPr>
            <w:r>
              <w:rPr>
                <w:rFonts w:ascii="宋体" w:hAnsi="宋体"/>
                <w:szCs w:val="21"/>
              </w:rPr>
              <w:t xml:space="preserve">   </w:t>
            </w:r>
            <w:r>
              <w:rPr>
                <w:rFonts w:hint="eastAsia" w:ascii="宋体" w:hAnsi="宋体"/>
                <w:szCs w:val="21"/>
              </w:rPr>
              <w:t>接口</w:t>
            </w:r>
          </w:p>
        </w:tc>
        <w:tc>
          <w:tcPr>
            <w:tcW w:w="3762" w:type="dxa"/>
          </w:tcPr>
          <w:p>
            <w:pPr>
              <w:rPr>
                <w:rFonts w:ascii="宋体"/>
                <w:szCs w:val="21"/>
              </w:rPr>
            </w:pPr>
            <w:r>
              <w:rPr>
                <w:rFonts w:ascii="宋体" w:hAnsi="宋体"/>
                <w:szCs w:val="21"/>
              </w:rPr>
              <w:t xml:space="preserve">     </w:t>
            </w:r>
            <w:r>
              <w:rPr>
                <w:rFonts w:hint="eastAsia" w:ascii="宋体" w:hAnsi="宋体"/>
                <w:szCs w:val="21"/>
              </w:rPr>
              <w:t>即时传送</w:t>
            </w:r>
            <w:r>
              <w:rPr>
                <w:rFonts w:ascii="宋体" w:hAnsi="宋体"/>
                <w:szCs w:val="21"/>
              </w:rPr>
              <w:t>PC</w:t>
            </w:r>
            <w:r>
              <w:rPr>
                <w:rFonts w:hint="eastAsia" w:ascii="宋体" w:hAnsi="宋体"/>
                <w:szCs w:val="21"/>
              </w:rPr>
              <w:t>机</w:t>
            </w:r>
          </w:p>
          <w:p>
            <w:pPr>
              <w:rPr>
                <w:rFonts w:ascii="宋体" w:hAnsi="宋体"/>
                <w:szCs w:val="21"/>
              </w:rPr>
            </w:pPr>
            <w:r>
              <w:rPr>
                <w:rFonts w:ascii="宋体" w:hAnsi="宋体"/>
                <w:szCs w:val="21"/>
              </w:rPr>
              <w:t xml:space="preserve">     RS232,USB2.0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2448" w:type="dxa"/>
          </w:tcPr>
          <w:p>
            <w:pPr>
              <w:rPr>
                <w:rFonts w:ascii="宋体"/>
                <w:szCs w:val="21"/>
              </w:rPr>
            </w:pPr>
            <w:r>
              <w:rPr>
                <w:rFonts w:hint="eastAsia" w:ascii="宋体" w:hAnsi="宋体"/>
                <w:szCs w:val="21"/>
              </w:rPr>
              <w:t>环境指标</w:t>
            </w:r>
          </w:p>
        </w:tc>
        <w:tc>
          <w:tcPr>
            <w:tcW w:w="2759" w:type="dxa"/>
          </w:tcPr>
          <w:p>
            <w:pPr>
              <w:rPr>
                <w:rFonts w:ascii="宋体"/>
                <w:szCs w:val="21"/>
              </w:rPr>
            </w:pPr>
            <w:r>
              <w:rPr>
                <w:rFonts w:ascii="宋体" w:hAnsi="宋体"/>
                <w:szCs w:val="21"/>
              </w:rPr>
              <w:t xml:space="preserve">  </w:t>
            </w:r>
            <w:r>
              <w:rPr>
                <w:rFonts w:hint="eastAsia" w:ascii="宋体" w:hAnsi="宋体"/>
                <w:szCs w:val="21"/>
              </w:rPr>
              <w:t>工作环境</w:t>
            </w:r>
          </w:p>
          <w:p>
            <w:pPr>
              <w:rPr>
                <w:rFonts w:ascii="宋体"/>
                <w:szCs w:val="21"/>
              </w:rPr>
            </w:pPr>
            <w:r>
              <w:rPr>
                <w:rFonts w:ascii="宋体" w:hAnsi="宋体"/>
                <w:szCs w:val="21"/>
              </w:rPr>
              <w:t xml:space="preserve">  </w:t>
            </w:r>
            <w:r>
              <w:rPr>
                <w:rFonts w:hint="eastAsia" w:ascii="宋体" w:hAnsi="宋体"/>
                <w:szCs w:val="21"/>
              </w:rPr>
              <w:t>防尘防水湿度</w:t>
            </w:r>
          </w:p>
        </w:tc>
        <w:tc>
          <w:tcPr>
            <w:tcW w:w="3762" w:type="dxa"/>
          </w:tcPr>
          <w:p>
            <w:pPr>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20</w:t>
            </w:r>
            <w:r>
              <w:rPr>
                <w:rFonts w:hint="eastAsia" w:ascii="宋体" w:hAnsi="宋体"/>
                <w:szCs w:val="21"/>
              </w:rPr>
              <w:t>℃至＋</w:t>
            </w:r>
            <w:r>
              <w:rPr>
                <w:rFonts w:ascii="宋体" w:hAnsi="宋体"/>
                <w:szCs w:val="21"/>
              </w:rPr>
              <w:t>50</w:t>
            </w:r>
            <w:r>
              <w:rPr>
                <w:rFonts w:hint="eastAsia" w:ascii="宋体" w:hAnsi="宋体"/>
                <w:szCs w:val="21"/>
              </w:rPr>
              <w:t>℃（－</w:t>
            </w:r>
            <w:r>
              <w:rPr>
                <w:rFonts w:ascii="宋体" w:hAnsi="宋体"/>
                <w:szCs w:val="21"/>
              </w:rPr>
              <w:t>4</w:t>
            </w:r>
            <w:r>
              <w:rPr>
                <w:rFonts w:hint="eastAsia" w:ascii="宋体" w:hAnsi="宋体"/>
                <w:szCs w:val="21"/>
              </w:rPr>
              <w:t>℉至</w:t>
            </w:r>
            <w:r>
              <w:rPr>
                <w:rFonts w:ascii="宋体" w:hAnsi="宋体"/>
                <w:szCs w:val="21"/>
              </w:rPr>
              <w:t>122</w:t>
            </w:r>
            <w:r>
              <w:rPr>
                <w:rFonts w:hint="eastAsia" w:ascii="宋体" w:hAnsi="宋体"/>
                <w:szCs w:val="21"/>
              </w:rPr>
              <w:t>℉﹚</w:t>
            </w:r>
          </w:p>
          <w:p>
            <w:pPr>
              <w:rPr>
                <w:rFonts w:ascii="宋体"/>
                <w:szCs w:val="21"/>
              </w:rPr>
            </w:pPr>
            <w:r>
              <w:rPr>
                <w:rFonts w:ascii="宋体" w:hAnsi="宋体"/>
                <w:szCs w:val="21"/>
              </w:rPr>
              <w:t xml:space="preserve">      IP65 95</w:t>
            </w:r>
            <w:r>
              <w:rPr>
                <w:rFonts w:hint="eastAsia" w:ascii="宋体" w:hAnsi="宋体"/>
                <w:szCs w:val="21"/>
              </w:rPr>
              <w:t>℅</w:t>
            </w:r>
            <w:r>
              <w:rPr>
                <w:rFonts w:ascii="宋体"/>
                <w:szCs w:val="21"/>
              </w:rPr>
              <w:t>,</w:t>
            </w:r>
            <w:r>
              <w:rPr>
                <w:rFonts w:hint="eastAsia" w:ascii="宋体" w:hAnsi="宋体"/>
                <w:szCs w:val="21"/>
              </w:rPr>
              <w:t>无冷凝</w:t>
            </w:r>
          </w:p>
        </w:tc>
      </w:tr>
    </w:tbl>
    <w:p>
      <w:pPr>
        <w:spacing w:line="312" w:lineRule="auto"/>
        <w:rPr>
          <w:b/>
          <w:sz w:val="24"/>
          <w:szCs w:val="24"/>
        </w:rPr>
      </w:pPr>
      <w:r>
        <w:rPr>
          <w:rFonts w:hint="eastAsia"/>
          <w:b/>
          <w:sz w:val="24"/>
          <w:szCs w:val="24"/>
        </w:rPr>
        <w:t>三、设备安装、测试与验收要求</w:t>
      </w:r>
      <w:bookmarkStart w:id="2" w:name="_Toc90779940"/>
      <w:bookmarkStart w:id="3" w:name="_Toc223491876"/>
    </w:p>
    <w:bookmarkEnd w:id="2"/>
    <w:bookmarkEnd w:id="3"/>
    <w:p>
      <w:pPr>
        <w:spacing w:line="312" w:lineRule="auto"/>
        <w:rPr>
          <w:rFonts w:ascii="宋体"/>
          <w:b/>
        </w:rPr>
      </w:pPr>
      <w:r>
        <w:rPr>
          <w:rFonts w:ascii="宋体" w:hAnsi="宋体"/>
          <w:b/>
        </w:rPr>
        <w:t xml:space="preserve">1. </w:t>
      </w:r>
      <w:r>
        <w:rPr>
          <w:rFonts w:hint="eastAsia" w:ascii="宋体" w:hAnsi="宋体"/>
          <w:b/>
        </w:rPr>
        <w:t>安装</w:t>
      </w:r>
    </w:p>
    <w:p>
      <w:pPr>
        <w:adjustRightInd w:val="0"/>
        <w:spacing w:line="312" w:lineRule="auto"/>
        <w:ind w:left="479" w:leftChars="228" w:firstLine="412" w:firstLineChars="200"/>
        <w:rPr>
          <w:rFonts w:ascii="宋体"/>
        </w:rPr>
      </w:pPr>
      <w:r>
        <w:rPr>
          <w:rFonts w:hint="eastAsia" w:ascii="宋体" w:hAnsi="宋体"/>
          <w:spacing w:val="-2"/>
          <w:position w:val="-2"/>
        </w:rPr>
        <w:t>投标方必须向用户方提供标书中采购的所有软件安装和维护服务的全</w:t>
      </w:r>
      <w:r>
        <w:rPr>
          <w:rFonts w:hint="eastAsia" w:ascii="宋体" w:hAnsi="宋体"/>
        </w:rPr>
        <w:t>部内容，并在需要的时候配合使用单位完成整个系统的调试工作。若本标书中所采购的软件产品等方面的配置或要求中出现不合理或不完整的问题时，投标方有责任和义务在投标书中提出补充修改方案并征得本项目单位同意后付诸实施。</w:t>
      </w:r>
    </w:p>
    <w:p>
      <w:pPr>
        <w:adjustRightInd w:val="0"/>
        <w:spacing w:line="312" w:lineRule="auto"/>
        <w:rPr>
          <w:rFonts w:ascii="宋体"/>
        </w:rPr>
      </w:pPr>
      <w:r>
        <w:rPr>
          <w:rFonts w:hint="eastAsia" w:ascii="宋体" w:hAnsi="宋体"/>
        </w:rPr>
        <w:t>对投标方要求：</w:t>
      </w:r>
    </w:p>
    <w:p>
      <w:pPr>
        <w:adjustRightInd w:val="0"/>
        <w:spacing w:line="312" w:lineRule="auto"/>
        <w:rPr>
          <w:rFonts w:ascii="宋体"/>
        </w:rPr>
      </w:pPr>
      <w:r>
        <w:rPr>
          <w:rFonts w:ascii="宋体" w:hAnsi="宋体"/>
        </w:rPr>
        <w:t xml:space="preserve">    1)</w:t>
      </w:r>
      <w:r>
        <w:rPr>
          <w:rFonts w:hint="eastAsia" w:ascii="宋体" w:hAnsi="宋体"/>
        </w:rPr>
        <w:t>本标书要求投标方必须具有良好信誉和相关实力的技术队伍；</w:t>
      </w:r>
    </w:p>
    <w:p>
      <w:pPr>
        <w:adjustRightInd w:val="0"/>
        <w:spacing w:line="312" w:lineRule="auto"/>
        <w:jc w:val="left"/>
        <w:rPr>
          <w:rFonts w:ascii="宋体"/>
        </w:rPr>
      </w:pPr>
      <w:r>
        <w:rPr>
          <w:rFonts w:ascii="宋体" w:hAnsi="宋体"/>
        </w:rPr>
        <w:t xml:space="preserve">    2)</w:t>
      </w:r>
      <w:r>
        <w:rPr>
          <w:rFonts w:hint="eastAsia" w:ascii="宋体" w:hAnsi="宋体"/>
        </w:rPr>
        <w:t>投标方应本着认真负责态度，组织技术队伍，做好投标的整体方案。</w:t>
      </w:r>
    </w:p>
    <w:p>
      <w:pPr>
        <w:adjustRightInd w:val="0"/>
        <w:spacing w:line="312" w:lineRule="auto"/>
        <w:rPr>
          <w:rFonts w:ascii="宋体"/>
        </w:rPr>
      </w:pPr>
      <w:r>
        <w:rPr>
          <w:rFonts w:ascii="宋体" w:hAnsi="宋体"/>
        </w:rPr>
        <w:t xml:space="preserve">    3)</w:t>
      </w:r>
      <w:r>
        <w:rPr>
          <w:rFonts w:hint="eastAsia" w:ascii="宋体" w:hAnsi="宋体"/>
        </w:rPr>
        <w:t>所有产品均须由投标方送货上门并负责安装调试，用户不再支付任何费用；</w:t>
      </w:r>
    </w:p>
    <w:p>
      <w:pPr>
        <w:adjustRightInd w:val="0"/>
        <w:spacing w:line="312" w:lineRule="auto"/>
        <w:rPr>
          <w:rFonts w:ascii="宋体"/>
        </w:rPr>
      </w:pPr>
      <w:r>
        <w:rPr>
          <w:rFonts w:ascii="宋体" w:hAnsi="宋体"/>
        </w:rPr>
        <w:t xml:space="preserve">    4)</w:t>
      </w:r>
      <w:r>
        <w:rPr>
          <w:rFonts w:hint="eastAsia" w:ascii="宋体" w:hAnsi="宋体"/>
        </w:rPr>
        <w:t>自安装工作一开始，投标方应允许项目单位的工作人员一起参与现场的系统安装、测试、诊断及解决遇到的问题等各项工作；</w:t>
      </w:r>
    </w:p>
    <w:p>
      <w:pPr>
        <w:spacing w:line="312" w:lineRule="auto"/>
        <w:rPr>
          <w:rFonts w:ascii="宋体"/>
          <w:b/>
        </w:rPr>
      </w:pPr>
      <w:r>
        <w:rPr>
          <w:rFonts w:ascii="宋体" w:hAnsi="宋体"/>
          <w:b/>
        </w:rPr>
        <w:t xml:space="preserve">2. </w:t>
      </w:r>
      <w:r>
        <w:rPr>
          <w:rFonts w:hint="eastAsia" w:ascii="宋体" w:hAnsi="宋体"/>
          <w:b/>
        </w:rPr>
        <w:t>安装地点</w:t>
      </w:r>
    </w:p>
    <w:p>
      <w:pPr>
        <w:spacing w:line="312" w:lineRule="auto"/>
        <w:ind w:firstLine="420" w:firstLineChars="200"/>
        <w:rPr>
          <w:rFonts w:ascii="宋体"/>
        </w:rPr>
      </w:pPr>
      <w:r>
        <w:rPr>
          <w:rFonts w:hint="eastAsia" w:ascii="宋体" w:hAnsi="宋体"/>
          <w:lang w:val="zh-CN"/>
        </w:rPr>
        <w:t>舟山市质量技术监督检测研究院</w:t>
      </w:r>
      <w:r>
        <w:rPr>
          <w:rFonts w:hint="eastAsia" w:ascii="宋体" w:hAnsi="宋体"/>
        </w:rPr>
        <w:t>指定地点</w:t>
      </w:r>
    </w:p>
    <w:p>
      <w:pPr>
        <w:spacing w:line="312" w:lineRule="auto"/>
        <w:rPr>
          <w:rFonts w:ascii="宋体"/>
          <w:b/>
        </w:rPr>
      </w:pPr>
      <w:r>
        <w:rPr>
          <w:rFonts w:ascii="宋体" w:hAnsi="宋体"/>
          <w:b/>
        </w:rPr>
        <w:t xml:space="preserve">3. </w:t>
      </w:r>
      <w:r>
        <w:rPr>
          <w:rFonts w:hint="eastAsia" w:ascii="宋体" w:hAnsi="宋体"/>
          <w:b/>
        </w:rPr>
        <w:t>安装、验收标准</w:t>
      </w:r>
    </w:p>
    <w:p>
      <w:pPr>
        <w:spacing w:line="312" w:lineRule="auto"/>
        <w:ind w:left="924" w:leftChars="240" w:hanging="420" w:hangingChars="200"/>
        <w:rPr>
          <w:rFonts w:ascii="宋体"/>
        </w:rPr>
      </w:pPr>
      <w:r>
        <w:rPr>
          <w:rFonts w:ascii="宋体" w:hAnsi="宋体"/>
        </w:rPr>
        <w:t>3.1</w:t>
      </w:r>
      <w:r>
        <w:rPr>
          <w:rFonts w:hint="eastAsia" w:ascii="宋体" w:hAnsi="宋体"/>
        </w:rPr>
        <w:t>投标人必须派技术人员到现场安装调试，安装完毕投标人派专业人员检查安装质量。</w:t>
      </w:r>
    </w:p>
    <w:p>
      <w:pPr>
        <w:adjustRightInd w:val="0"/>
        <w:spacing w:line="312" w:lineRule="auto"/>
        <w:ind w:left="899" w:leftChars="228" w:hanging="420" w:hangingChars="200"/>
        <w:rPr>
          <w:rFonts w:ascii="宋体"/>
          <w:b/>
        </w:rPr>
      </w:pPr>
      <w:r>
        <w:rPr>
          <w:rFonts w:ascii="宋体" w:hAnsi="宋体"/>
        </w:rPr>
        <w:t xml:space="preserve">3.2 </w:t>
      </w:r>
      <w:r>
        <w:rPr>
          <w:rFonts w:hint="eastAsia" w:ascii="宋体" w:hAnsi="宋体"/>
        </w:rPr>
        <w:t>投标人必须为使用单位设计、安装、调试、维修、使用提供足够的技术资料和技术保障。提供有关证明，如产地、出厂合格证、质量保证书和测试合格证等。</w:t>
      </w:r>
      <w:r>
        <w:rPr>
          <w:rFonts w:ascii="宋体" w:hAnsi="宋体"/>
          <w:b/>
        </w:rPr>
        <w:t xml:space="preserve"> </w:t>
      </w:r>
    </w:p>
    <w:p>
      <w:pPr>
        <w:adjustRightInd w:val="0"/>
        <w:spacing w:line="312" w:lineRule="auto"/>
        <w:ind w:left="899" w:leftChars="228" w:hanging="420" w:hangingChars="200"/>
        <w:rPr>
          <w:rFonts w:ascii="宋体"/>
        </w:rPr>
      </w:pPr>
      <w:r>
        <w:rPr>
          <w:rFonts w:ascii="宋体" w:hAnsi="宋体"/>
        </w:rPr>
        <w:t xml:space="preserve">3.3 </w:t>
      </w:r>
      <w:r>
        <w:rPr>
          <w:rFonts w:hint="eastAsia" w:ascii="宋体" w:hAnsi="宋体"/>
        </w:rPr>
        <w:t>若产品验收时有关技术参数不能满足招标文件技术要求，使用单位有权要求更换，同时有权要求索赔，所产生的一切费用（含所有检验费用）由中标人全部承担。</w:t>
      </w:r>
    </w:p>
    <w:p>
      <w:pPr>
        <w:adjustRightInd w:val="0"/>
        <w:spacing w:line="312" w:lineRule="auto"/>
        <w:ind w:left="899" w:leftChars="228" w:hanging="420" w:hangingChars="200"/>
        <w:rPr>
          <w:rFonts w:ascii="宋体"/>
        </w:rPr>
      </w:pPr>
      <w:r>
        <w:rPr>
          <w:rFonts w:ascii="宋体" w:hAnsi="宋体"/>
        </w:rPr>
        <w:t>3.4</w:t>
      </w:r>
      <w:r>
        <w:rPr>
          <w:rFonts w:hint="eastAsia" w:ascii="宋体" w:hAnsi="宋体"/>
        </w:rPr>
        <w:t>系统测试要求</w:t>
      </w:r>
    </w:p>
    <w:p>
      <w:pPr>
        <w:adjustRightInd w:val="0"/>
        <w:spacing w:line="312" w:lineRule="auto"/>
        <w:ind w:left="958" w:leftChars="456"/>
        <w:rPr>
          <w:rFonts w:ascii="宋体"/>
        </w:rPr>
      </w:pPr>
      <w:r>
        <w:rPr>
          <w:rFonts w:hint="eastAsia" w:ascii="宋体" w:hAnsi="宋体"/>
        </w:rPr>
        <w:t>系统安装完成后，由设备使用单位进行设备或网络测试，投标方必须给予充分的配合。</w:t>
      </w:r>
    </w:p>
    <w:p>
      <w:pPr>
        <w:adjustRightInd w:val="0"/>
        <w:spacing w:line="312" w:lineRule="auto"/>
        <w:ind w:left="899" w:leftChars="228" w:hanging="420" w:hangingChars="200"/>
        <w:rPr>
          <w:rFonts w:ascii="宋体"/>
        </w:rPr>
      </w:pPr>
      <w:r>
        <w:rPr>
          <w:rFonts w:ascii="宋体" w:hAnsi="宋体"/>
        </w:rPr>
        <w:t xml:space="preserve">3.5 </w:t>
      </w:r>
      <w:r>
        <w:rPr>
          <w:rFonts w:hint="eastAsia" w:ascii="宋体" w:hAnsi="宋体"/>
        </w:rPr>
        <w:t>单项测试</w:t>
      </w:r>
    </w:p>
    <w:p>
      <w:pPr>
        <w:adjustRightInd w:val="0"/>
        <w:spacing w:line="312" w:lineRule="auto"/>
        <w:ind w:left="958" w:leftChars="456"/>
        <w:rPr>
          <w:rFonts w:ascii="宋体"/>
        </w:rPr>
      </w:pPr>
      <w:r>
        <w:rPr>
          <w:rFonts w:hint="eastAsia" w:ascii="宋体" w:hAnsi="宋体"/>
        </w:rPr>
        <w:t>单项产品安装完成后，由投标方进行产品自身性能的测试。</w:t>
      </w:r>
    </w:p>
    <w:p>
      <w:pPr>
        <w:adjustRightInd w:val="0"/>
        <w:spacing w:line="312" w:lineRule="auto"/>
        <w:ind w:left="899" w:leftChars="228" w:hanging="420" w:hangingChars="200"/>
        <w:rPr>
          <w:rFonts w:ascii="宋体"/>
        </w:rPr>
      </w:pPr>
      <w:r>
        <w:rPr>
          <w:rFonts w:ascii="宋体" w:hAnsi="宋体"/>
        </w:rPr>
        <w:t>3.6</w:t>
      </w:r>
      <w:r>
        <w:rPr>
          <w:rFonts w:hint="eastAsia" w:ascii="宋体" w:hAnsi="宋体"/>
        </w:rPr>
        <w:t>网络联机测试</w:t>
      </w:r>
    </w:p>
    <w:p>
      <w:pPr>
        <w:adjustRightInd w:val="0"/>
        <w:spacing w:line="312" w:lineRule="auto"/>
        <w:ind w:left="958" w:leftChars="456"/>
        <w:rPr>
          <w:rFonts w:ascii="宋体"/>
        </w:rPr>
      </w:pPr>
      <w:r>
        <w:rPr>
          <w:rFonts w:hint="eastAsia" w:ascii="宋体" w:hAnsi="宋体"/>
        </w:rPr>
        <w:t>网络系统安装完成后，由使用单位对所有采购的产品进行联网运行，并进行相应的联机测试和性能测试。</w:t>
      </w:r>
    </w:p>
    <w:p>
      <w:pPr>
        <w:adjustRightInd w:val="0"/>
        <w:spacing w:line="312" w:lineRule="auto"/>
        <w:ind w:left="899" w:leftChars="228" w:hanging="420" w:hangingChars="200"/>
        <w:rPr>
          <w:rFonts w:ascii="宋体"/>
        </w:rPr>
      </w:pPr>
      <w:r>
        <w:rPr>
          <w:rFonts w:ascii="宋体" w:hAnsi="宋体"/>
        </w:rPr>
        <w:t>3.7</w:t>
      </w:r>
      <w:r>
        <w:rPr>
          <w:rFonts w:hint="eastAsia" w:ascii="宋体" w:hAnsi="宋体"/>
        </w:rPr>
        <w:t>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提供所有</w:t>
      </w:r>
      <w:r>
        <w:rPr>
          <w:rFonts w:hint="eastAsia" w:ascii="宋体" w:hAnsi="宋体"/>
        </w:rPr>
        <w:t>仪</w:t>
      </w:r>
      <w:r>
        <w:rPr>
          <w:rFonts w:hint="eastAsia" w:ascii="MS UI Gothic" w:hAnsi="MS UI Gothic"/>
        </w:rPr>
        <w:t>器</w:t>
      </w:r>
      <w:r>
        <w:rPr>
          <w:rFonts w:hint="eastAsia" w:ascii="宋体" w:hAnsi="宋体"/>
        </w:rPr>
        <w:t>设备详细</w:t>
      </w:r>
      <w:r>
        <w:rPr>
          <w:rFonts w:hint="eastAsia" w:ascii="MS UI Gothic" w:hAnsi="MS UI Gothic"/>
        </w:rPr>
        <w:t>的操作手册，</w:t>
      </w:r>
      <w:r>
        <w:rPr>
          <w:rFonts w:hint="eastAsia" w:ascii="宋体" w:hAnsi="宋体"/>
        </w:rPr>
        <w:t>详细</w:t>
      </w:r>
      <w:r>
        <w:rPr>
          <w:rFonts w:hint="eastAsia" w:ascii="MS UI Gothic" w:hAnsi="MS UI Gothic"/>
        </w:rPr>
        <w:t>的系</w:t>
      </w:r>
      <w:r>
        <w:rPr>
          <w:rFonts w:hint="eastAsia" w:ascii="宋体" w:hAnsi="宋体"/>
        </w:rPr>
        <w:t>统</w:t>
      </w:r>
      <w:r>
        <w:rPr>
          <w:rFonts w:hint="eastAsia" w:ascii="MS UI Gothic" w:hAnsi="MS UI Gothic"/>
        </w:rPr>
        <w:t>操作和</w:t>
      </w:r>
      <w:r>
        <w:rPr>
          <w:rFonts w:hint="eastAsia" w:ascii="宋体" w:hAnsi="宋体"/>
        </w:rPr>
        <w:t>维护</w:t>
      </w:r>
      <w:r>
        <w:rPr>
          <w:rFonts w:hint="eastAsia" w:ascii="MS UI Gothic" w:hAnsi="MS UI Gothic"/>
        </w:rPr>
        <w:t>手册，</w:t>
      </w:r>
      <w:r>
        <w:rPr>
          <w:rFonts w:hint="eastAsia" w:ascii="宋体" w:hAnsi="宋体"/>
        </w:rPr>
        <w:t>详细</w:t>
      </w:r>
      <w:r>
        <w:rPr>
          <w:rFonts w:hint="eastAsia" w:ascii="MS UI Gothic" w:hAnsi="MS UI Gothic"/>
        </w:rPr>
        <w:t>的</w:t>
      </w:r>
      <w:r>
        <w:rPr>
          <w:rFonts w:hint="eastAsia" w:ascii="宋体" w:hAnsi="宋体"/>
        </w:rPr>
        <w:t>软</w:t>
      </w:r>
      <w:r>
        <w:rPr>
          <w:rFonts w:hint="eastAsia" w:ascii="MS UI Gothic" w:hAnsi="MS UI Gothic"/>
        </w:rPr>
        <w:t>件使用手册。</w:t>
      </w:r>
    </w:p>
    <w:p>
      <w:pPr>
        <w:adjustRightInd w:val="0"/>
        <w:spacing w:line="312" w:lineRule="auto"/>
        <w:ind w:left="899" w:leftChars="228" w:hanging="420" w:hangingChars="200"/>
        <w:rPr>
          <w:rFonts w:ascii="宋体"/>
        </w:rPr>
      </w:pPr>
      <w:r>
        <w:rPr>
          <w:rFonts w:ascii="宋体" w:hAnsi="宋体"/>
        </w:rPr>
        <w:t>3.8</w:t>
      </w:r>
      <w:r>
        <w:rPr>
          <w:rFonts w:hint="eastAsia" w:ascii="宋体" w:hAnsi="宋体"/>
        </w:rPr>
        <w:t>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提供完整的</w:t>
      </w:r>
      <w:r>
        <w:rPr>
          <w:rFonts w:hint="eastAsia" w:ascii="宋体" w:hAnsi="宋体"/>
        </w:rPr>
        <w:t>专</w:t>
      </w:r>
      <w:r>
        <w:rPr>
          <w:rFonts w:hint="eastAsia" w:ascii="MS UI Gothic" w:hAnsi="MS UI Gothic"/>
        </w:rPr>
        <w:t>用工具，以便</w:t>
      </w:r>
      <w:r>
        <w:rPr>
          <w:rFonts w:hint="eastAsia" w:ascii="宋体" w:hAnsi="宋体"/>
        </w:rPr>
        <w:t>维护</w:t>
      </w:r>
      <w:r>
        <w:rPr>
          <w:rFonts w:hint="eastAsia" w:ascii="MS UI Gothic" w:hAnsi="MS UI Gothic"/>
        </w:rPr>
        <w:t>、</w:t>
      </w:r>
      <w:r>
        <w:rPr>
          <w:rFonts w:hint="eastAsia" w:ascii="宋体" w:hAnsi="宋体"/>
        </w:rPr>
        <w:t>维</w:t>
      </w:r>
      <w:r>
        <w:rPr>
          <w:rFonts w:hint="eastAsia" w:ascii="MS UI Gothic" w:hAnsi="MS UI Gothic"/>
        </w:rPr>
        <w:t>修所</w:t>
      </w:r>
      <w:r>
        <w:rPr>
          <w:rFonts w:hint="eastAsia" w:ascii="宋体" w:hAnsi="宋体"/>
        </w:rPr>
        <w:t>供仪</w:t>
      </w:r>
      <w:r>
        <w:rPr>
          <w:rFonts w:hint="eastAsia" w:ascii="MS UI Gothic" w:hAnsi="MS UI Gothic"/>
        </w:rPr>
        <w:t>器</w:t>
      </w:r>
      <w:r>
        <w:rPr>
          <w:rFonts w:hint="eastAsia" w:ascii="宋体" w:hAnsi="宋体"/>
        </w:rPr>
        <w:t>设备。</w:t>
      </w:r>
    </w:p>
    <w:p>
      <w:pPr>
        <w:widowControl/>
        <w:autoSpaceDE w:val="0"/>
        <w:autoSpaceDN w:val="0"/>
        <w:spacing w:line="312" w:lineRule="auto"/>
        <w:ind w:right="-53" w:rightChars="-25"/>
        <w:textAlignment w:val="bottom"/>
        <w:rPr>
          <w:b/>
          <w:sz w:val="24"/>
        </w:rPr>
      </w:pPr>
    </w:p>
    <w:p>
      <w:pPr>
        <w:widowControl/>
        <w:autoSpaceDE w:val="0"/>
        <w:autoSpaceDN w:val="0"/>
        <w:spacing w:line="312" w:lineRule="auto"/>
        <w:ind w:right="-53" w:rightChars="-25"/>
        <w:textAlignment w:val="bottom"/>
        <w:rPr>
          <w:rFonts w:ascii="宋体"/>
          <w:b/>
          <w:sz w:val="24"/>
        </w:rPr>
      </w:pPr>
      <w:r>
        <w:rPr>
          <w:rFonts w:hint="eastAsia"/>
          <w:b/>
          <w:sz w:val="24"/>
        </w:rPr>
        <w:t>四、售后服务与培训要求</w:t>
      </w:r>
    </w:p>
    <w:p>
      <w:pPr>
        <w:spacing w:line="312" w:lineRule="auto"/>
        <w:rPr>
          <w:rFonts w:ascii="宋体"/>
          <w:b/>
          <w:sz w:val="24"/>
        </w:rPr>
      </w:pPr>
      <w:r>
        <w:rPr>
          <w:rFonts w:ascii="宋体" w:hAnsi="宋体"/>
          <w:b/>
          <w:sz w:val="24"/>
        </w:rPr>
        <w:t>1.</w:t>
      </w:r>
      <w:r>
        <w:rPr>
          <w:rFonts w:hint="eastAsia" w:ascii="宋体" w:hAnsi="宋体"/>
          <w:b/>
          <w:sz w:val="24"/>
        </w:rPr>
        <w:t>售后服务</w:t>
      </w:r>
    </w:p>
    <w:p>
      <w:pPr>
        <w:spacing w:line="312" w:lineRule="auto"/>
        <w:ind w:firstLine="525" w:firstLineChars="250"/>
        <w:rPr>
          <w:rFonts w:ascii="宋体"/>
        </w:rPr>
      </w:pPr>
      <w:r>
        <w:rPr>
          <w:rFonts w:ascii="宋体" w:hAnsi="宋体"/>
        </w:rPr>
        <w:t>1.1</w:t>
      </w:r>
      <w:r>
        <w:rPr>
          <w:rFonts w:ascii="宋体" w:hAnsi="宋体"/>
        </w:rPr>
        <w:tab/>
      </w:r>
      <w:r>
        <w:rPr>
          <w:rFonts w:hint="eastAsia" w:ascii="宋体" w:hAnsi="宋体"/>
        </w:rPr>
        <w:t>质量保证期及备件供应</w:t>
      </w:r>
    </w:p>
    <w:p>
      <w:pPr>
        <w:snapToGrid w:val="0"/>
        <w:spacing w:line="312" w:lineRule="auto"/>
        <w:ind w:firstLine="525" w:firstLineChars="250"/>
        <w:rPr>
          <w:rFonts w:ascii="宋体"/>
        </w:rPr>
      </w:pPr>
      <w:r>
        <w:rPr>
          <w:rFonts w:hint="eastAsia" w:ascii="宋体" w:hAnsi="宋体"/>
        </w:rPr>
        <w:t>自仪器设备最终验收合格之日起，供货或服务商应保证提供三年的质保期，</w:t>
      </w:r>
      <w:r>
        <w:rPr>
          <w:rFonts w:hint="eastAsia" w:ascii="宋体" w:hAnsi="宋体"/>
          <w:szCs w:val="21"/>
        </w:rPr>
        <w:t>在质保期内，因投标方所提供设备、材料制造质量或安装问题出现设备故障时，投标方在接到采购方通知后，</w:t>
      </w:r>
      <w:r>
        <w:rPr>
          <w:rFonts w:ascii="宋体" w:hAnsi="宋体"/>
          <w:szCs w:val="21"/>
        </w:rPr>
        <w:t>2</w:t>
      </w:r>
      <w:r>
        <w:rPr>
          <w:rFonts w:hint="eastAsia" w:ascii="宋体" w:hAnsi="宋体"/>
          <w:szCs w:val="21"/>
        </w:rPr>
        <w:t>小时内响应，并在</w:t>
      </w:r>
      <w:r>
        <w:rPr>
          <w:rFonts w:ascii="宋体" w:hAnsi="宋体"/>
          <w:szCs w:val="21"/>
        </w:rPr>
        <w:t>48</w:t>
      </w:r>
      <w:r>
        <w:rPr>
          <w:rFonts w:hint="eastAsia" w:ascii="宋体" w:hAnsi="宋体"/>
          <w:szCs w:val="21"/>
        </w:rPr>
        <w:t>小时内赶到采购方现场，免费予以排除故障、修复或更换零部件。还应支付因更换所发生的运输、保险、安装、检测等有关的全部费用。</w:t>
      </w:r>
      <w:r>
        <w:rPr>
          <w:rFonts w:hint="eastAsia" w:ascii="宋体" w:hAnsi="宋体"/>
        </w:rPr>
        <w:t>质保期后终身维护，并保证对该系统备品备件的供应。</w:t>
      </w:r>
    </w:p>
    <w:p>
      <w:pPr>
        <w:spacing w:line="312" w:lineRule="auto"/>
        <w:ind w:firstLine="525" w:firstLineChars="250"/>
        <w:rPr>
          <w:rFonts w:ascii="宋体"/>
        </w:rPr>
      </w:pPr>
      <w:r>
        <w:rPr>
          <w:rFonts w:ascii="宋体" w:hAnsi="宋体"/>
        </w:rPr>
        <w:t>1.2</w:t>
      </w:r>
      <w:r>
        <w:rPr>
          <w:rFonts w:ascii="宋体" w:hAnsi="宋体"/>
        </w:rPr>
        <w:tab/>
      </w:r>
      <w:r>
        <w:rPr>
          <w:rFonts w:ascii="宋体" w:hAnsi="宋体"/>
        </w:rPr>
        <w:t xml:space="preserve"> </w:t>
      </w:r>
      <w:r>
        <w:rPr>
          <w:rFonts w:hint="eastAsia" w:ascii="宋体" w:hAnsi="宋体"/>
        </w:rPr>
        <w:t>培训计划</w:t>
      </w:r>
    </w:p>
    <w:p>
      <w:pPr>
        <w:spacing w:line="312" w:lineRule="auto"/>
        <w:ind w:firstLine="525" w:firstLineChars="250"/>
        <w:rPr>
          <w:rFonts w:ascii="宋体"/>
        </w:rPr>
      </w:pPr>
      <w:r>
        <w:rPr>
          <w:rFonts w:hint="eastAsia" w:ascii="宋体" w:hAnsi="宋体"/>
        </w:rPr>
        <w:t>中标方除安装调试时为用户进行免费操作培训外，还必须提供详细免费国内集中培训方案，以保证用户能熟练使用该系统。</w:t>
      </w:r>
    </w:p>
    <w:p>
      <w:pPr>
        <w:spacing w:line="312" w:lineRule="auto"/>
        <w:ind w:firstLine="525" w:firstLineChars="250"/>
        <w:rPr>
          <w:rFonts w:ascii="宋体"/>
        </w:rPr>
      </w:pPr>
      <w:r>
        <w:rPr>
          <w:rFonts w:ascii="宋体" w:hAnsi="宋体"/>
        </w:rPr>
        <w:t>1.3</w:t>
      </w:r>
      <w:r>
        <w:rPr>
          <w:rFonts w:ascii="宋体" w:hAnsi="宋体"/>
        </w:rPr>
        <w:tab/>
      </w:r>
      <w:r>
        <w:rPr>
          <w:rFonts w:ascii="宋体" w:hAnsi="宋体"/>
        </w:rPr>
        <w:t xml:space="preserve"> </w:t>
      </w:r>
      <w:r>
        <w:rPr>
          <w:rFonts w:hint="eastAsia" w:ascii="宋体" w:hAnsi="宋体"/>
        </w:rPr>
        <w:t>技术服务</w:t>
      </w:r>
    </w:p>
    <w:p>
      <w:pPr>
        <w:spacing w:line="312" w:lineRule="auto"/>
        <w:ind w:firstLine="525" w:firstLineChars="250"/>
        <w:rPr>
          <w:rFonts w:ascii="宋体"/>
        </w:rPr>
      </w:pPr>
      <w:r>
        <w:rPr>
          <w:rFonts w:hint="eastAsia" w:ascii="宋体" w:hAnsi="宋体"/>
        </w:rPr>
        <w:t>提供快捷、周到、规范的技术服务，系统出现故障时，供货或服务商维修人员在接到通知后应立即应答，并在</w:t>
      </w:r>
      <w:r>
        <w:rPr>
          <w:rFonts w:ascii="宋体" w:hAnsi="宋体"/>
        </w:rPr>
        <w:t>24</w:t>
      </w:r>
      <w:r>
        <w:rPr>
          <w:rFonts w:hint="eastAsia" w:ascii="宋体" w:hAnsi="宋体"/>
        </w:rPr>
        <w:t>小时内到达现场，及时排除故障。</w:t>
      </w:r>
    </w:p>
    <w:p>
      <w:pPr>
        <w:spacing w:line="312" w:lineRule="auto"/>
        <w:ind w:firstLine="525" w:firstLineChars="250"/>
        <w:rPr>
          <w:rFonts w:ascii="宋体"/>
        </w:rPr>
      </w:pPr>
      <w:r>
        <w:rPr>
          <w:rFonts w:ascii="宋体" w:hAnsi="宋体"/>
        </w:rPr>
        <w:t>1.4</w:t>
      </w:r>
      <w:r>
        <w:rPr>
          <w:rFonts w:ascii="宋体" w:hAnsi="宋体"/>
        </w:rPr>
        <w:tab/>
      </w:r>
      <w:r>
        <w:rPr>
          <w:rFonts w:ascii="宋体" w:hAnsi="宋体"/>
        </w:rPr>
        <w:t xml:space="preserve"> </w:t>
      </w:r>
      <w:r>
        <w:rPr>
          <w:rFonts w:hint="eastAsia" w:ascii="宋体" w:hAnsi="宋体"/>
        </w:rPr>
        <w:t>软件升级</w:t>
      </w:r>
    </w:p>
    <w:p>
      <w:pPr>
        <w:spacing w:line="312" w:lineRule="auto"/>
        <w:ind w:firstLine="525" w:firstLineChars="250"/>
        <w:rPr>
          <w:rFonts w:ascii="宋体"/>
        </w:rPr>
      </w:pPr>
      <w:r>
        <w:rPr>
          <w:rFonts w:hint="eastAsia" w:ascii="宋体" w:hAnsi="宋体"/>
        </w:rPr>
        <w:t>供货或服务商须及时免费提供软件升级服务或调整。</w:t>
      </w:r>
    </w:p>
    <w:p>
      <w:pPr>
        <w:spacing w:line="312" w:lineRule="auto"/>
        <w:ind w:firstLine="525" w:firstLineChars="250"/>
        <w:rPr>
          <w:rFonts w:ascii="宋体"/>
        </w:rPr>
      </w:pPr>
      <w:r>
        <w:rPr>
          <w:rFonts w:ascii="宋体" w:hAnsi="宋体"/>
        </w:rPr>
        <w:t>1.5</w:t>
      </w:r>
      <w:r>
        <w:rPr>
          <w:rFonts w:ascii="宋体" w:hAnsi="宋体"/>
        </w:rPr>
        <w:tab/>
      </w:r>
      <w:r>
        <w:rPr>
          <w:rFonts w:ascii="宋体" w:hAnsi="宋体"/>
        </w:rPr>
        <w:t xml:space="preserve"> </w:t>
      </w:r>
      <w:r>
        <w:rPr>
          <w:rFonts w:hint="eastAsia" w:ascii="宋体" w:hAnsi="宋体"/>
        </w:rPr>
        <w:t>操作维护手册</w:t>
      </w:r>
    </w:p>
    <w:p>
      <w:pPr>
        <w:spacing w:line="312" w:lineRule="auto"/>
        <w:ind w:firstLine="525" w:firstLineChars="250"/>
        <w:rPr>
          <w:rFonts w:ascii="宋体"/>
        </w:rPr>
      </w:pPr>
      <w:r>
        <w:rPr>
          <w:rFonts w:hint="eastAsia" w:ascii="宋体" w:hAnsi="宋体"/>
        </w:rPr>
        <w:t>供货或服务商应提供所有仪器设备详细的操作手册，详细的系统操作和维护手册，详细的软件使用手册。</w:t>
      </w:r>
    </w:p>
    <w:p>
      <w:pPr>
        <w:spacing w:line="312" w:lineRule="auto"/>
        <w:ind w:firstLine="525" w:firstLineChars="250"/>
        <w:rPr>
          <w:rFonts w:ascii="宋体"/>
        </w:rPr>
      </w:pPr>
      <w:r>
        <w:rPr>
          <w:rFonts w:ascii="宋体" w:hAnsi="宋体"/>
        </w:rPr>
        <w:t>1.6</w:t>
      </w:r>
      <w:r>
        <w:rPr>
          <w:rFonts w:ascii="宋体" w:hAnsi="宋体"/>
        </w:rPr>
        <w:tab/>
      </w:r>
      <w:r>
        <w:rPr>
          <w:rFonts w:ascii="宋体" w:hAnsi="宋体"/>
        </w:rPr>
        <w:t xml:space="preserve"> </w:t>
      </w:r>
      <w:r>
        <w:rPr>
          <w:rFonts w:hint="eastAsia" w:ascii="宋体" w:hAnsi="宋体"/>
        </w:rPr>
        <w:t>专用工具</w:t>
      </w:r>
    </w:p>
    <w:p>
      <w:pPr>
        <w:spacing w:line="312" w:lineRule="auto"/>
        <w:ind w:firstLine="525" w:firstLineChars="250"/>
        <w:rPr>
          <w:rFonts w:ascii="宋体"/>
        </w:rPr>
      </w:pPr>
      <w:r>
        <w:rPr>
          <w:rFonts w:hint="eastAsia" w:ascii="宋体" w:hAnsi="宋体"/>
        </w:rPr>
        <w:t>供货或服务商应提供完整的专用工具，以便维护、维修所供仪器设备。专用工具原则上为设备原厂自带专用工具，供货商加工的专用工具必须经过试运行，并告知采购方确认后方可认可。</w:t>
      </w:r>
    </w:p>
    <w:p>
      <w:pPr>
        <w:spacing w:line="312" w:lineRule="auto"/>
        <w:outlineLvl w:val="0"/>
        <w:rPr>
          <w:rFonts w:ascii="宋体"/>
          <w:b/>
          <w:sz w:val="24"/>
        </w:rPr>
      </w:pPr>
      <w:bookmarkStart w:id="4" w:name="_Toc173123575"/>
      <w:bookmarkStart w:id="5" w:name="_Toc173749297"/>
      <w:bookmarkStart w:id="6" w:name="_Toc213418190"/>
      <w:bookmarkStart w:id="7" w:name="_Toc172432830"/>
      <w:r>
        <w:rPr>
          <w:rFonts w:ascii="宋体" w:hAnsi="宋体"/>
          <w:b/>
          <w:sz w:val="24"/>
        </w:rPr>
        <w:t>2</w:t>
      </w:r>
      <w:r>
        <w:rPr>
          <w:rFonts w:hint="eastAsia" w:ascii="宋体" w:hAnsi="宋体"/>
          <w:b/>
          <w:sz w:val="24"/>
        </w:rPr>
        <w:t>．培训要求</w:t>
      </w:r>
      <w:bookmarkEnd w:id="4"/>
      <w:bookmarkEnd w:id="5"/>
      <w:bookmarkEnd w:id="6"/>
      <w:bookmarkEnd w:id="7"/>
    </w:p>
    <w:p>
      <w:pPr>
        <w:autoSpaceDE w:val="0"/>
        <w:autoSpaceDN w:val="0"/>
        <w:adjustRightInd w:val="0"/>
        <w:spacing w:line="312" w:lineRule="auto"/>
        <w:ind w:firstLine="420" w:firstLineChars="200"/>
        <w:outlineLvl w:val="0"/>
        <w:rPr>
          <w:rFonts w:ascii="宋体"/>
          <w:lang w:val="zh-CN"/>
        </w:rPr>
      </w:pPr>
      <w:bookmarkStart w:id="8" w:name="_Toc172432831"/>
      <w:bookmarkStart w:id="9" w:name="_Toc173123576"/>
      <w:bookmarkStart w:id="10" w:name="_Toc173749298"/>
      <w:bookmarkStart w:id="11" w:name="_Toc213418191"/>
      <w:r>
        <w:rPr>
          <w:rFonts w:ascii="宋体" w:hAnsi="宋体"/>
          <w:lang w:val="zh-CN"/>
        </w:rPr>
        <w:t xml:space="preserve">2.1 </w:t>
      </w:r>
      <w:r>
        <w:rPr>
          <w:rFonts w:hint="eastAsia" w:ascii="宋体" w:hAnsi="宋体"/>
          <w:lang w:val="zh-CN"/>
        </w:rPr>
        <w:t>培训总则</w:t>
      </w:r>
      <w:bookmarkEnd w:id="8"/>
      <w:bookmarkEnd w:id="9"/>
      <w:bookmarkEnd w:id="10"/>
      <w:bookmarkEnd w:id="11"/>
    </w:p>
    <w:p>
      <w:pPr>
        <w:autoSpaceDE w:val="0"/>
        <w:autoSpaceDN w:val="0"/>
        <w:adjustRightInd w:val="0"/>
        <w:spacing w:line="312" w:lineRule="auto"/>
        <w:ind w:left="1365" w:hanging="1365" w:hangingChars="650"/>
        <w:jc w:val="left"/>
        <w:rPr>
          <w:rFonts w:ascii="宋体"/>
        </w:rPr>
      </w:pPr>
      <w:r>
        <w:rPr>
          <w:rFonts w:ascii="宋体" w:hAnsi="宋体"/>
        </w:rPr>
        <w:t xml:space="preserve">        </w:t>
      </w:r>
      <w:r>
        <w:rPr>
          <w:rFonts w:hint="eastAsia" w:ascii="宋体" w:hAnsi="宋体"/>
        </w:rPr>
        <w:t>中选</w:t>
      </w:r>
      <w:r>
        <w:rPr>
          <w:rFonts w:hint="eastAsia" w:ascii="MS UI Gothic" w:hAnsi="MS UI Gothic"/>
        </w:rPr>
        <w:t>方除安装</w:t>
      </w:r>
      <w:r>
        <w:rPr>
          <w:rFonts w:hint="eastAsia" w:ascii="宋体" w:hAnsi="宋体"/>
        </w:rPr>
        <w:t>调试时为</w:t>
      </w:r>
      <w:r>
        <w:rPr>
          <w:rFonts w:hint="eastAsia" w:ascii="MS UI Gothic" w:hAnsi="MS UI Gothic"/>
        </w:rPr>
        <w:t>用</w:t>
      </w:r>
      <w:r>
        <w:rPr>
          <w:rFonts w:hint="eastAsia" w:ascii="宋体" w:hAnsi="宋体"/>
        </w:rPr>
        <w:t>户进</w:t>
      </w:r>
      <w:r>
        <w:rPr>
          <w:rFonts w:hint="eastAsia" w:ascii="MS UI Gothic" w:hAnsi="MS UI Gothic"/>
        </w:rPr>
        <w:t>行免</w:t>
      </w:r>
      <w:r>
        <w:rPr>
          <w:rFonts w:hint="eastAsia" w:ascii="宋体" w:hAnsi="宋体"/>
        </w:rPr>
        <w:t>费</w:t>
      </w:r>
      <w:r>
        <w:rPr>
          <w:rFonts w:hint="eastAsia" w:ascii="MS UI Gothic" w:hAnsi="MS UI Gothic"/>
        </w:rPr>
        <w:t>操</w:t>
      </w:r>
      <w:r>
        <w:rPr>
          <w:rFonts w:hint="eastAsia" w:ascii="宋体" w:hAnsi="宋体"/>
        </w:rPr>
        <w:t>作培训</w:t>
      </w:r>
      <w:r>
        <w:rPr>
          <w:rFonts w:hint="eastAsia" w:ascii="MS UI Gothic" w:hAnsi="MS UI Gothic"/>
        </w:rPr>
        <w:t>外，</w:t>
      </w:r>
      <w:r>
        <w:rPr>
          <w:rFonts w:hint="eastAsia" w:ascii="宋体" w:hAnsi="宋体"/>
        </w:rPr>
        <w:t>还</w:t>
      </w:r>
      <w:r>
        <w:rPr>
          <w:rFonts w:hint="eastAsia" w:ascii="MS UI Gothic" w:hAnsi="MS UI Gothic"/>
        </w:rPr>
        <w:t>必</w:t>
      </w:r>
      <w:r>
        <w:rPr>
          <w:rFonts w:hint="eastAsia" w:ascii="宋体" w:hAnsi="宋体"/>
        </w:rPr>
        <w:t>须</w:t>
      </w:r>
      <w:r>
        <w:rPr>
          <w:rFonts w:hint="eastAsia" w:ascii="MS UI Gothic" w:hAnsi="MS UI Gothic"/>
        </w:rPr>
        <w:t>提供</w:t>
      </w:r>
      <w:r>
        <w:rPr>
          <w:rFonts w:hint="eastAsia" w:ascii="宋体" w:hAnsi="宋体"/>
        </w:rPr>
        <w:t>详细</w:t>
      </w:r>
      <w:r>
        <w:rPr>
          <w:rFonts w:hint="eastAsia" w:ascii="MS UI Gothic" w:hAnsi="MS UI Gothic"/>
        </w:rPr>
        <w:t>免</w:t>
      </w:r>
      <w:r>
        <w:rPr>
          <w:rFonts w:hint="eastAsia" w:ascii="宋体" w:hAnsi="宋体"/>
        </w:rPr>
        <w:t>费</w:t>
      </w:r>
      <w:r>
        <w:rPr>
          <w:rFonts w:hint="eastAsia" w:ascii="MS UI Gothic" w:hAnsi="MS UI Gothic"/>
        </w:rPr>
        <w:t>国内外集中培</w:t>
      </w:r>
      <w:r>
        <w:rPr>
          <w:rFonts w:hint="eastAsia" w:ascii="宋体" w:hAnsi="宋体"/>
        </w:rPr>
        <w:t>训</w:t>
      </w:r>
    </w:p>
    <w:p>
      <w:pPr>
        <w:autoSpaceDE w:val="0"/>
        <w:autoSpaceDN w:val="0"/>
        <w:adjustRightInd w:val="0"/>
        <w:spacing w:line="312" w:lineRule="auto"/>
        <w:ind w:left="1365" w:hanging="1365" w:hangingChars="650"/>
        <w:jc w:val="left"/>
        <w:rPr>
          <w:rFonts w:ascii="宋体"/>
          <w:sz w:val="24"/>
          <w:lang w:val="zh-CN"/>
        </w:rPr>
      </w:pPr>
      <w:r>
        <w:rPr>
          <w:rFonts w:ascii="宋体" w:hAnsi="宋体"/>
        </w:rPr>
        <w:t xml:space="preserve">    </w:t>
      </w:r>
      <w:r>
        <w:rPr>
          <w:rFonts w:hint="eastAsia" w:ascii="MS UI Gothic" w:hAnsi="MS UI Gothic"/>
        </w:rPr>
        <w:t>方案，以保</w:t>
      </w:r>
      <w:r>
        <w:rPr>
          <w:rFonts w:hint="eastAsia" w:ascii="宋体" w:hAnsi="宋体"/>
        </w:rPr>
        <w:t>证</w:t>
      </w:r>
      <w:r>
        <w:rPr>
          <w:rFonts w:hint="eastAsia" w:ascii="MS UI Gothic" w:hAnsi="MS UI Gothic"/>
        </w:rPr>
        <w:t>用</w:t>
      </w:r>
      <w:r>
        <w:rPr>
          <w:rFonts w:hint="eastAsia" w:ascii="宋体" w:hAnsi="宋体"/>
        </w:rPr>
        <w:t>户</w:t>
      </w:r>
      <w:r>
        <w:rPr>
          <w:rFonts w:hint="eastAsia" w:ascii="MS UI Gothic" w:hAnsi="MS UI Gothic"/>
        </w:rPr>
        <w:t>能熟</w:t>
      </w:r>
      <w:r>
        <w:rPr>
          <w:rFonts w:hint="eastAsia" w:ascii="宋体" w:hAnsi="宋体"/>
        </w:rPr>
        <w:t>练</w:t>
      </w:r>
      <w:r>
        <w:rPr>
          <w:rFonts w:hint="eastAsia" w:ascii="MS UI Gothic" w:hAnsi="MS UI Gothic"/>
        </w:rPr>
        <w:t>使用</w:t>
      </w:r>
      <w:r>
        <w:rPr>
          <w:rFonts w:hint="eastAsia" w:ascii="宋体" w:hAnsi="宋体"/>
        </w:rPr>
        <w:t>该</w:t>
      </w:r>
      <w:r>
        <w:rPr>
          <w:rFonts w:hint="eastAsia" w:ascii="MS UI Gothic" w:hAnsi="MS UI Gothic"/>
        </w:rPr>
        <w:t>系</w:t>
      </w:r>
      <w:r>
        <w:rPr>
          <w:rFonts w:hint="eastAsia" w:ascii="宋体" w:hAnsi="宋体"/>
        </w:rPr>
        <w:t>统</w:t>
      </w:r>
      <w:r>
        <w:rPr>
          <w:rFonts w:hint="eastAsia" w:ascii="MS UI Gothic" w:hAnsi="MS UI Gothic"/>
        </w:rPr>
        <w:t>。</w:t>
      </w:r>
    </w:p>
    <w:p>
      <w:pPr>
        <w:autoSpaceDE w:val="0"/>
        <w:autoSpaceDN w:val="0"/>
        <w:adjustRightInd w:val="0"/>
        <w:spacing w:line="312" w:lineRule="auto"/>
        <w:ind w:firstLine="420" w:firstLineChars="200"/>
        <w:jc w:val="left"/>
        <w:outlineLvl w:val="0"/>
        <w:rPr>
          <w:rFonts w:ascii="宋体"/>
          <w:lang w:val="zh-CN"/>
        </w:rPr>
      </w:pPr>
      <w:bookmarkStart w:id="12" w:name="_Toc173749299"/>
      <w:bookmarkStart w:id="13" w:name="_Toc172432832"/>
      <w:bookmarkStart w:id="14" w:name="_Toc213418192"/>
      <w:bookmarkStart w:id="15" w:name="_Toc173123577"/>
      <w:r>
        <w:rPr>
          <w:rFonts w:ascii="宋体" w:hAnsi="宋体"/>
          <w:lang w:val="zh-CN"/>
        </w:rPr>
        <w:t xml:space="preserve">2.2 </w:t>
      </w:r>
      <w:r>
        <w:rPr>
          <w:rFonts w:hint="eastAsia" w:ascii="宋体" w:hAnsi="宋体"/>
          <w:lang w:val="zh-CN"/>
        </w:rPr>
        <w:t>培训费用</w:t>
      </w:r>
      <w:bookmarkEnd w:id="12"/>
      <w:bookmarkEnd w:id="13"/>
      <w:bookmarkEnd w:id="14"/>
      <w:bookmarkEnd w:id="15"/>
    </w:p>
    <w:p>
      <w:pPr>
        <w:tabs>
          <w:tab w:val="left" w:pos="0"/>
        </w:tabs>
        <w:autoSpaceDE w:val="0"/>
        <w:autoSpaceDN w:val="0"/>
        <w:adjustRightInd w:val="0"/>
        <w:spacing w:line="312" w:lineRule="auto"/>
        <w:ind w:firstLine="840" w:firstLineChars="400"/>
        <w:rPr>
          <w:rFonts w:ascii="宋体"/>
          <w:lang w:val="zh-CN"/>
        </w:rPr>
      </w:pPr>
      <w:r>
        <w:rPr>
          <w:rFonts w:hint="eastAsia" w:ascii="宋体" w:hAnsi="宋体"/>
          <w:lang w:val="zh-CN"/>
        </w:rPr>
        <w:t>所有的培训费用必须计入投标总价。</w:t>
      </w:r>
    </w:p>
    <w:p>
      <w:pPr>
        <w:widowControl/>
        <w:autoSpaceDE w:val="0"/>
        <w:autoSpaceDN w:val="0"/>
        <w:spacing w:line="312" w:lineRule="auto"/>
        <w:ind w:right="-53" w:rightChars="-25"/>
        <w:textAlignment w:val="bottom"/>
        <w:rPr>
          <w:rFonts w:ascii="宋体"/>
          <w:b/>
          <w:sz w:val="24"/>
        </w:rPr>
      </w:pPr>
      <w:r>
        <w:rPr>
          <w:rFonts w:hint="eastAsia" w:ascii="宋体" w:hAnsi="宋体"/>
          <w:b/>
          <w:sz w:val="24"/>
        </w:rPr>
        <w:t>五、到货、安装、交付要求</w:t>
      </w:r>
    </w:p>
    <w:p>
      <w:pPr>
        <w:autoSpaceDE w:val="0"/>
        <w:autoSpaceDN w:val="0"/>
        <w:adjustRightInd w:val="0"/>
        <w:spacing w:line="312" w:lineRule="auto"/>
        <w:ind w:firstLine="840"/>
        <w:rPr>
          <w:rFonts w:ascii="宋体"/>
          <w:lang w:val="zh-CN"/>
        </w:rPr>
      </w:pPr>
      <w:r>
        <w:rPr>
          <w:rFonts w:hint="eastAsia" w:ascii="宋体" w:hAnsi="宋体"/>
          <w:lang w:val="zh-CN"/>
        </w:rPr>
        <w:t>投标方必须响应并承诺下列要求：</w:t>
      </w:r>
    </w:p>
    <w:p>
      <w:pPr>
        <w:autoSpaceDE w:val="0"/>
        <w:autoSpaceDN w:val="0"/>
        <w:adjustRightInd w:val="0"/>
        <w:spacing w:line="312" w:lineRule="auto"/>
        <w:ind w:firstLine="360"/>
        <w:rPr>
          <w:rFonts w:ascii="宋体"/>
          <w:lang w:val="zh-CN"/>
        </w:rPr>
      </w:pPr>
      <w:r>
        <w:rPr>
          <w:rFonts w:ascii="宋体" w:hAnsi="宋体"/>
          <w:lang w:val="zh-CN"/>
        </w:rPr>
        <w:t xml:space="preserve">1. </w:t>
      </w:r>
      <w:r>
        <w:rPr>
          <w:rFonts w:hint="eastAsia" w:ascii="宋体" w:hAnsi="宋体"/>
          <w:lang w:val="zh-CN"/>
        </w:rPr>
        <w:t>交付使用期要求</w:t>
      </w:r>
    </w:p>
    <w:p>
      <w:pPr>
        <w:autoSpaceDE w:val="0"/>
        <w:autoSpaceDN w:val="0"/>
        <w:adjustRightInd w:val="0"/>
        <w:spacing w:line="312" w:lineRule="auto"/>
        <w:ind w:firstLine="840"/>
        <w:rPr>
          <w:rFonts w:ascii="宋体"/>
        </w:rPr>
      </w:pPr>
      <w:r>
        <w:rPr>
          <w:rFonts w:hint="eastAsia" w:ascii="宋体" w:hAnsi="宋体"/>
        </w:rPr>
        <w:t>合同签订后</w:t>
      </w:r>
      <w:r>
        <w:rPr>
          <w:rFonts w:ascii="宋体" w:hAnsi="宋体"/>
        </w:rPr>
        <w:t>30</w:t>
      </w:r>
      <w:r>
        <w:rPr>
          <w:rFonts w:hint="eastAsia" w:ascii="宋体" w:hAnsi="宋体"/>
        </w:rPr>
        <w:t>天内完成。</w:t>
      </w:r>
    </w:p>
    <w:p>
      <w:pPr>
        <w:autoSpaceDE w:val="0"/>
        <w:autoSpaceDN w:val="0"/>
        <w:adjustRightInd w:val="0"/>
        <w:spacing w:line="312" w:lineRule="auto"/>
        <w:ind w:firstLine="360"/>
        <w:rPr>
          <w:rFonts w:ascii="宋体"/>
          <w:lang w:val="zh-CN"/>
        </w:rPr>
      </w:pPr>
      <w:r>
        <w:rPr>
          <w:rFonts w:ascii="宋体" w:hAnsi="宋体"/>
          <w:lang w:val="zh-CN"/>
        </w:rPr>
        <w:t xml:space="preserve">2. </w:t>
      </w:r>
      <w:r>
        <w:rPr>
          <w:rFonts w:hint="eastAsia" w:ascii="宋体" w:hAnsi="宋体"/>
          <w:lang w:val="zh-CN"/>
        </w:rPr>
        <w:t>交货地点要求</w:t>
      </w:r>
    </w:p>
    <w:p>
      <w:pPr>
        <w:autoSpaceDE w:val="0"/>
        <w:autoSpaceDN w:val="0"/>
        <w:adjustRightInd w:val="0"/>
        <w:spacing w:line="312" w:lineRule="auto"/>
        <w:ind w:left="1257" w:hanging="480"/>
        <w:rPr>
          <w:rFonts w:ascii="宋体"/>
          <w:lang w:val="zh-CN"/>
        </w:rPr>
      </w:pPr>
      <w:r>
        <w:rPr>
          <w:rFonts w:ascii="宋体" w:hAnsi="宋体"/>
          <w:lang w:val="zh-CN"/>
        </w:rPr>
        <w:t xml:space="preserve">2.1 </w:t>
      </w:r>
      <w:r>
        <w:rPr>
          <w:rFonts w:hint="eastAsia" w:ascii="宋体" w:hAnsi="宋体"/>
          <w:lang w:val="zh-CN"/>
        </w:rPr>
        <w:t>交货地点：使用单位</w:t>
      </w:r>
      <w:r>
        <w:rPr>
          <w:rFonts w:ascii="宋体"/>
          <w:lang w:val="zh-CN"/>
        </w:rPr>
        <w:t>--</w:t>
      </w:r>
      <w:r>
        <w:rPr>
          <w:rFonts w:hint="eastAsia" w:ascii="宋体" w:hAnsi="宋体"/>
          <w:lang w:val="zh-CN"/>
        </w:rPr>
        <w:t>舟山市质量技术监督检测研究院指定地点。</w:t>
      </w:r>
    </w:p>
    <w:p>
      <w:pPr>
        <w:adjustRightInd w:val="0"/>
        <w:spacing w:line="312" w:lineRule="auto"/>
        <w:ind w:left="1197" w:leftChars="370" w:hanging="420" w:hangingChars="200"/>
        <w:rPr>
          <w:rFonts w:ascii="宋体"/>
        </w:rPr>
      </w:pPr>
      <w:r>
        <w:rPr>
          <w:lang w:val="zh-CN"/>
        </w:rPr>
        <w:t xml:space="preserve">2.2 </w:t>
      </w:r>
      <w:r>
        <w:rPr>
          <w:rFonts w:hint="eastAsia"/>
        </w:rPr>
        <w:t>投标人须派专业人员将产品送到指定地点，其所有费用由投标人承担。</w:t>
      </w:r>
      <w:r>
        <w:t xml:space="preserve"> </w:t>
      </w:r>
    </w:p>
    <w:p>
      <w:pPr>
        <w:pStyle w:val="8"/>
        <w:snapToGrid w:val="0"/>
        <w:spacing w:before="120" w:after="120" w:line="312" w:lineRule="auto"/>
        <w:outlineLvl w:val="0"/>
        <w:rPr>
          <w:b/>
        </w:rPr>
      </w:pPr>
    </w:p>
    <w:p>
      <w:pPr>
        <w:pStyle w:val="8"/>
        <w:snapToGrid w:val="0"/>
        <w:spacing w:before="120" w:after="120" w:line="312" w:lineRule="auto"/>
        <w:outlineLvl w:val="0"/>
        <w:rPr>
          <w:rFonts w:hAnsi="宋体"/>
          <w:b/>
        </w:rPr>
      </w:pPr>
      <w:r>
        <w:rPr>
          <w:rFonts w:hint="eastAsia"/>
          <w:b/>
        </w:rPr>
        <w:t>六、付款方式</w:t>
      </w:r>
    </w:p>
    <w:p>
      <w:pPr>
        <w:pStyle w:val="8"/>
        <w:snapToGrid w:val="0"/>
        <w:spacing w:before="120" w:after="120" w:line="312" w:lineRule="auto"/>
        <w:outlineLvl w:val="0"/>
        <w:rPr>
          <w:rFonts w:hAnsi="宋体"/>
        </w:rPr>
      </w:pPr>
      <w:r>
        <w:rPr>
          <w:rFonts w:ascii="Arial" w:hAnsi="Arial"/>
        </w:rPr>
        <w:t xml:space="preserve">  </w:t>
      </w:r>
      <w:r>
        <w:rPr>
          <w:rFonts w:hAnsi="宋体"/>
        </w:rPr>
        <w:t xml:space="preserve">   </w:t>
      </w:r>
      <w:r>
        <w:rPr>
          <w:rFonts w:hint="eastAsia" w:hAnsi="宋体" w:cs="宋体"/>
          <w:szCs w:val="21"/>
        </w:rPr>
        <w:t>在合同经双方签字盖章生效的</w:t>
      </w:r>
      <w:r>
        <w:rPr>
          <w:rFonts w:hAnsi="宋体" w:cs="宋体"/>
          <w:szCs w:val="21"/>
        </w:rPr>
        <w:t>10</w:t>
      </w:r>
      <w:r>
        <w:rPr>
          <w:rFonts w:hint="eastAsia" w:hAnsi="宋体" w:cs="宋体"/>
          <w:szCs w:val="21"/>
        </w:rPr>
        <w:t>个工作日内，采购方向投标方支付合同总价</w:t>
      </w:r>
      <w:r>
        <w:rPr>
          <w:rFonts w:hAnsi="宋体" w:cs="宋体"/>
          <w:szCs w:val="21"/>
        </w:rPr>
        <w:t>30%</w:t>
      </w:r>
      <w:r>
        <w:rPr>
          <w:rFonts w:hint="eastAsia" w:hAnsi="宋体" w:cs="宋体"/>
          <w:szCs w:val="21"/>
        </w:rPr>
        <w:t>的预付款，设备、材料全部运抵交货地点，在调试完毕、验收合格后的</w:t>
      </w:r>
      <w:r>
        <w:rPr>
          <w:rFonts w:hAnsi="宋体" w:cs="宋体"/>
          <w:szCs w:val="21"/>
        </w:rPr>
        <w:t>10</w:t>
      </w:r>
      <w:r>
        <w:rPr>
          <w:rFonts w:hint="eastAsia" w:hAnsi="宋体" w:cs="宋体"/>
          <w:szCs w:val="21"/>
        </w:rPr>
        <w:t>天内，采购方向投标方支付合同总价</w:t>
      </w:r>
      <w:r>
        <w:rPr>
          <w:rFonts w:hAnsi="宋体" w:cs="宋体"/>
          <w:szCs w:val="21"/>
        </w:rPr>
        <w:t>65%</w:t>
      </w:r>
      <w:r>
        <w:rPr>
          <w:rFonts w:hint="eastAsia" w:hAnsi="宋体" w:cs="宋体"/>
          <w:szCs w:val="21"/>
        </w:rPr>
        <w:t>的货款，所有设备、材料及安装无质量问题，</w:t>
      </w:r>
      <w:r>
        <w:rPr>
          <w:rFonts w:hAnsi="宋体" w:cs="宋体"/>
          <w:szCs w:val="21"/>
        </w:rPr>
        <w:t>365</w:t>
      </w:r>
      <w:r>
        <w:rPr>
          <w:rFonts w:hint="eastAsia" w:hAnsi="宋体" w:cs="宋体"/>
          <w:szCs w:val="21"/>
        </w:rPr>
        <w:t>天内，采购方向投标方付清合同总价的</w:t>
      </w:r>
      <w:r>
        <w:rPr>
          <w:rFonts w:hAnsi="宋体" w:cs="宋体"/>
          <w:szCs w:val="21"/>
        </w:rPr>
        <w:t>5%</w:t>
      </w:r>
      <w:r>
        <w:rPr>
          <w:rFonts w:hint="eastAsia" w:hAnsi="宋体" w:cs="宋体"/>
          <w:szCs w:val="21"/>
        </w:rPr>
        <w:t>的余款。</w:t>
      </w:r>
    </w:p>
    <w:p>
      <w:pPr>
        <w:pStyle w:val="8"/>
        <w:snapToGrid w:val="0"/>
        <w:spacing w:before="120" w:after="120" w:line="312" w:lineRule="auto"/>
        <w:outlineLvl w:val="0"/>
        <w:rPr>
          <w:rFonts w:hAnsi="宋体"/>
          <w:b/>
        </w:rPr>
      </w:pPr>
      <w:r>
        <w:rPr>
          <w:rFonts w:hint="eastAsia" w:hAnsi="宋体"/>
          <w:b/>
        </w:rPr>
        <w:t>七、报价要求：</w:t>
      </w:r>
    </w:p>
    <w:p>
      <w:pPr>
        <w:tabs>
          <w:tab w:val="left" w:pos="0"/>
        </w:tabs>
        <w:autoSpaceDE w:val="0"/>
        <w:autoSpaceDN w:val="0"/>
        <w:adjustRightInd w:val="0"/>
        <w:spacing w:line="312" w:lineRule="auto"/>
        <w:ind w:left="420" w:leftChars="100" w:hanging="210" w:hangingChars="100"/>
        <w:rPr>
          <w:rFonts w:ascii="宋体"/>
        </w:rPr>
      </w:pPr>
      <w:r>
        <w:rPr>
          <w:rFonts w:ascii="宋体" w:hAnsi="宋体"/>
        </w:rPr>
        <w:t xml:space="preserve">1.  </w:t>
      </w:r>
      <w:r>
        <w:rPr>
          <w:rFonts w:hint="eastAsia" w:ascii="宋体" w:hAnsi="宋体"/>
        </w:rPr>
        <w:t>投标人应根据招标文件报出合同总价。合同总价一旦核实确认，不得再做更改。对投标人漏报设备致使系统未能达到需求的功能和效果，其费用和后果由投标人自行负责。</w:t>
      </w:r>
    </w:p>
    <w:p>
      <w:pPr>
        <w:tabs>
          <w:tab w:val="left" w:pos="0"/>
        </w:tabs>
        <w:autoSpaceDE w:val="0"/>
        <w:autoSpaceDN w:val="0"/>
        <w:adjustRightInd w:val="0"/>
        <w:spacing w:line="312" w:lineRule="auto"/>
        <w:ind w:left="420" w:leftChars="100" w:hanging="210" w:hangingChars="100"/>
        <w:rPr>
          <w:rFonts w:ascii="宋体"/>
        </w:rPr>
      </w:pPr>
      <w:r>
        <w:rPr>
          <w:rFonts w:ascii="宋体" w:hAnsi="宋体"/>
        </w:rPr>
        <w:t xml:space="preserve">2.  </w:t>
      </w:r>
      <w:r>
        <w:rPr>
          <w:rFonts w:hint="eastAsia" w:ascii="宋体" w:hAnsi="宋体"/>
        </w:rPr>
        <w:t>在符合总体要求的前提下，投标人可对投标书中没有提及的内容，按自己的理解适当增加，但有关价格及费用必须在投标书中单独列出，并说明理由。</w:t>
      </w:r>
    </w:p>
    <w:p>
      <w:pPr>
        <w:tabs>
          <w:tab w:val="left" w:pos="0"/>
        </w:tabs>
        <w:autoSpaceDE w:val="0"/>
        <w:autoSpaceDN w:val="0"/>
        <w:adjustRightInd w:val="0"/>
        <w:spacing w:line="312" w:lineRule="auto"/>
        <w:ind w:firstLine="210" w:firstLineChars="100"/>
        <w:rPr>
          <w:rFonts w:ascii="宋体"/>
        </w:rPr>
      </w:pPr>
      <w:r>
        <w:rPr>
          <w:rFonts w:ascii="宋体" w:hAnsi="宋体"/>
        </w:rPr>
        <w:t>3</w:t>
      </w:r>
      <w:r>
        <w:rPr>
          <w:rFonts w:ascii="宋体" w:hAnsi="宋体"/>
          <w:b/>
        </w:rPr>
        <w:t xml:space="preserve">.  </w:t>
      </w:r>
      <w:r>
        <w:rPr>
          <w:rFonts w:hint="eastAsia" w:ascii="宋体" w:hAnsi="宋体"/>
          <w:b/>
        </w:rPr>
        <w:t>投标人对每种设备的报价必须是唯一的。招标人不接受有任何选择的报价。</w:t>
      </w:r>
      <w:r>
        <w:rPr>
          <w:rFonts w:ascii="宋体" w:hAnsi="宋体"/>
          <w:b/>
        </w:rPr>
        <w:t xml:space="preserve"> </w:t>
      </w:r>
    </w:p>
    <w:p>
      <w:pPr>
        <w:tabs>
          <w:tab w:val="left" w:pos="0"/>
        </w:tabs>
        <w:autoSpaceDE w:val="0"/>
        <w:autoSpaceDN w:val="0"/>
        <w:adjustRightInd w:val="0"/>
        <w:spacing w:line="312" w:lineRule="auto"/>
        <w:ind w:firstLine="210" w:firstLineChars="100"/>
        <w:rPr>
          <w:rFonts w:ascii="宋体"/>
        </w:rPr>
      </w:pPr>
      <w:r>
        <w:rPr>
          <w:rFonts w:ascii="宋体" w:hAnsi="宋体"/>
        </w:rPr>
        <w:t xml:space="preserve">4.  </w:t>
      </w:r>
      <w:r>
        <w:rPr>
          <w:rFonts w:hint="eastAsia" w:ascii="宋体" w:hAnsi="宋体"/>
        </w:rPr>
        <w:t>所有报价均应已包含国家规定的所有税费。</w:t>
      </w:r>
    </w:p>
    <w:p>
      <w:pPr>
        <w:tabs>
          <w:tab w:val="left" w:pos="0"/>
        </w:tabs>
        <w:autoSpaceDE w:val="0"/>
        <w:autoSpaceDN w:val="0"/>
        <w:adjustRightInd w:val="0"/>
        <w:spacing w:line="312" w:lineRule="auto"/>
        <w:ind w:left="315" w:leftChars="100" w:hanging="105" w:hangingChars="50"/>
        <w:rPr>
          <w:rFonts w:ascii="宋体"/>
        </w:rPr>
      </w:pPr>
      <w:r>
        <w:rPr>
          <w:rFonts w:ascii="宋体" w:hAnsi="宋体"/>
        </w:rPr>
        <w:t>5</w:t>
      </w:r>
      <w:r>
        <w:rPr>
          <w:rFonts w:hint="eastAsia" w:ascii="宋体" w:hAnsi="宋体"/>
        </w:rPr>
        <w:t>．</w:t>
      </w:r>
      <w:r>
        <w:rPr>
          <w:rFonts w:ascii="宋体" w:hAnsi="宋体"/>
        </w:rPr>
        <w:t xml:space="preserve"> </w:t>
      </w:r>
      <w:r>
        <w:rPr>
          <w:rFonts w:hint="eastAsia" w:ascii="宋体" w:hAnsi="宋体"/>
        </w:rPr>
        <w:t>投标总报价应等于“详细产品报价清单”的设备总报价、保修期内售后服务费用之和。应包括材料价、加工制作价、损耗价、运至业主指定地点的运输费、装卸费、保险费、制作、安装、加固、电气安装、调试等配套工程及税金等一切费用。</w:t>
      </w:r>
    </w:p>
    <w:p>
      <w:pPr>
        <w:tabs>
          <w:tab w:val="left" w:pos="0"/>
        </w:tabs>
        <w:autoSpaceDE w:val="0"/>
        <w:autoSpaceDN w:val="0"/>
        <w:adjustRightInd w:val="0"/>
        <w:spacing w:line="312" w:lineRule="auto"/>
        <w:ind w:left="210" w:leftChars="100"/>
        <w:rPr>
          <w:rFonts w:ascii="宋体"/>
        </w:rPr>
      </w:pPr>
      <w:r>
        <w:rPr>
          <w:rFonts w:ascii="宋体" w:hAnsi="宋体"/>
        </w:rPr>
        <w:t xml:space="preserve">6.  </w:t>
      </w:r>
      <w:r>
        <w:rPr>
          <w:rFonts w:hint="eastAsia" w:ascii="宋体" w:hAnsi="宋体"/>
        </w:rPr>
        <w:t>投标人免费提供的部件必须注明“免费”或数字“</w:t>
      </w:r>
      <w:r>
        <w:rPr>
          <w:rFonts w:ascii="宋体"/>
        </w:rPr>
        <w:t>0</w:t>
      </w:r>
      <w:r>
        <w:rPr>
          <w:rFonts w:hint="eastAsia" w:ascii="宋体" w:hAnsi="宋体"/>
        </w:rPr>
        <w:t>”，但不能省略，如有严重缺漏项，视为无效标。</w:t>
      </w:r>
    </w:p>
    <w:p>
      <w:pPr>
        <w:tabs>
          <w:tab w:val="left" w:pos="0"/>
        </w:tabs>
        <w:autoSpaceDE w:val="0"/>
        <w:autoSpaceDN w:val="0"/>
        <w:adjustRightInd w:val="0"/>
        <w:spacing w:line="312" w:lineRule="auto"/>
        <w:ind w:firstLine="211" w:firstLineChars="100"/>
        <w:rPr>
          <w:rFonts w:ascii="宋体"/>
          <w:b/>
          <w:lang w:val="zh-CN"/>
        </w:rPr>
      </w:pPr>
      <w:r>
        <w:rPr>
          <w:rFonts w:ascii="宋体"/>
          <w:b/>
          <w:lang w:val="zh-CN"/>
        </w:rPr>
        <w:t>7</w:t>
      </w:r>
      <w:r>
        <w:rPr>
          <w:rFonts w:hint="eastAsia" w:ascii="宋体"/>
          <w:b/>
          <w:lang w:val="zh-CN"/>
        </w:rPr>
        <w:t>．</w:t>
      </w:r>
      <w:r>
        <w:rPr>
          <w:rFonts w:ascii="宋体"/>
          <w:b/>
          <w:lang w:val="zh-CN"/>
        </w:rPr>
        <w:t xml:space="preserve"> </w:t>
      </w:r>
      <w:r>
        <w:rPr>
          <w:rFonts w:hint="eastAsia" w:ascii="宋体"/>
          <w:b/>
          <w:lang w:val="zh-CN"/>
        </w:rPr>
        <w:t>本项目总预算金额：</w:t>
      </w:r>
      <w:r>
        <w:rPr>
          <w:rFonts w:ascii="宋体"/>
          <w:b/>
          <w:lang w:val="zh-CN"/>
        </w:rPr>
        <w:t xml:space="preserve"> </w:t>
      </w:r>
      <w:r>
        <w:rPr>
          <w:rFonts w:hint="eastAsia" w:ascii="宋体"/>
          <w:b/>
          <w:lang w:val="zh-CN"/>
        </w:rPr>
        <w:t>人民币叁拾万元整（</w:t>
      </w:r>
      <w:r>
        <w:rPr>
          <w:rFonts w:ascii="宋体"/>
          <w:b/>
          <w:lang w:val="zh-CN"/>
        </w:rPr>
        <w:t>300,000.00</w:t>
      </w:r>
      <w:r>
        <w:rPr>
          <w:rFonts w:hint="eastAsia" w:ascii="宋体"/>
          <w:b/>
          <w:lang w:val="zh-CN"/>
        </w:rPr>
        <w:t>元）</w:t>
      </w:r>
    </w:p>
    <w:p>
      <w:pPr>
        <w:spacing w:before="25" w:line="312" w:lineRule="auto"/>
        <w:ind w:left="449" w:leftChars="214" w:firstLine="1890" w:firstLineChars="900"/>
        <w:rPr>
          <w:rFonts w:ascii="宋体"/>
        </w:rPr>
      </w:pPr>
      <w:r>
        <w:rPr>
          <w:rFonts w:ascii="宋体" w:hAnsi="宋体"/>
        </w:rPr>
        <w:t xml:space="preserve">              </w:t>
      </w:r>
    </w:p>
    <w:p>
      <w:pPr>
        <w:snapToGrid w:val="0"/>
        <w:spacing w:line="312" w:lineRule="auto"/>
        <w:rPr>
          <w:b/>
          <w:sz w:val="24"/>
        </w:rPr>
      </w:pPr>
      <w:r>
        <w:rPr>
          <w:rFonts w:hint="eastAsia"/>
          <w:b/>
          <w:sz w:val="24"/>
        </w:rPr>
        <w:t>八、其他</w:t>
      </w:r>
    </w:p>
    <w:p>
      <w:pPr>
        <w:pStyle w:val="8"/>
        <w:snapToGrid w:val="0"/>
        <w:spacing w:before="120" w:after="120" w:line="312" w:lineRule="auto"/>
        <w:ind w:firstLine="415" w:firstLineChars="198"/>
        <w:rPr>
          <w:rFonts w:hAnsi="宋体"/>
        </w:rPr>
      </w:pPr>
      <w:r>
        <w:rPr>
          <w:rFonts w:hAnsi="宋体"/>
        </w:rPr>
        <w:t>1</w:t>
      </w:r>
      <w:r>
        <w:rPr>
          <w:rFonts w:hint="eastAsia" w:hAnsi="宋体"/>
        </w:rPr>
        <w:t>、投标人或中标人应对招标、实施、运行、维护等过程中数据和信息安全负保密责任，并在信息系统中采取保密措施，因此造成的不良影响和损失，应承担相应责任。</w:t>
      </w:r>
    </w:p>
    <w:p>
      <w:pPr>
        <w:pStyle w:val="8"/>
        <w:snapToGrid w:val="0"/>
        <w:spacing w:before="120" w:after="120" w:line="312" w:lineRule="auto"/>
        <w:ind w:firstLine="415" w:firstLineChars="198"/>
        <w:rPr>
          <w:rFonts w:hAnsi="宋体"/>
        </w:rPr>
      </w:pPr>
      <w:r>
        <w:rPr>
          <w:rFonts w:hAnsi="宋体"/>
        </w:rPr>
        <w:t>2</w:t>
      </w:r>
      <w:r>
        <w:rPr>
          <w:rFonts w:hint="eastAsia" w:hAnsi="宋体"/>
        </w:rPr>
        <w:t>、招标人认为投标人提供的产品和服务不能满足需求，可否决、终止本次采购。</w:t>
      </w:r>
    </w:p>
    <w:p>
      <w:pPr>
        <w:spacing w:line="312" w:lineRule="auto"/>
        <w:rPr>
          <w:rFonts w:ascii="宋体"/>
          <w:b/>
          <w:sz w:val="24"/>
          <w:szCs w:val="24"/>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pStyle w:val="31"/>
        <w:spacing w:line="360" w:lineRule="auto"/>
        <w:ind w:left="315" w:leftChars="150" w:firstLine="420" w:firstLineChars="200"/>
        <w:rPr>
          <w:rFonts w:ascii="Verdana" w:hAnsi="Verdana"/>
          <w:sz w:val="21"/>
          <w:szCs w:val="21"/>
        </w:rPr>
      </w:pPr>
    </w:p>
    <w:p>
      <w:pPr>
        <w:snapToGrid w:val="0"/>
        <w:spacing w:line="360" w:lineRule="auto"/>
        <w:jc w:val="center"/>
        <w:rPr>
          <w:sz w:val="28"/>
        </w:rPr>
      </w:pPr>
      <w:r>
        <w:rPr>
          <w:rFonts w:hint="eastAsia" w:ascii="宋体"/>
          <w:b/>
          <w:sz w:val="32"/>
        </w:rPr>
        <w:t>第三章</w:t>
      </w:r>
      <w:r>
        <w:rPr>
          <w:rFonts w:ascii="宋体"/>
          <w:b/>
          <w:sz w:val="32"/>
        </w:rPr>
        <w:t xml:space="preserve">   </w:t>
      </w:r>
      <w:r>
        <w:rPr>
          <w:rFonts w:hint="eastAsia"/>
          <w:b/>
          <w:sz w:val="32"/>
        </w:rPr>
        <w:t>投标人须知</w:t>
      </w:r>
    </w:p>
    <w:p>
      <w:pPr>
        <w:spacing w:line="360" w:lineRule="auto"/>
        <w:jc w:val="center"/>
        <w:rPr>
          <w:sz w:val="28"/>
        </w:rPr>
      </w:pPr>
      <w:r>
        <w:rPr>
          <w:rFonts w:hint="eastAsia"/>
          <w:sz w:val="28"/>
        </w:rPr>
        <w:t>前附表</w:t>
      </w:r>
    </w:p>
    <w:tbl>
      <w:tblPr>
        <w:tblStyle w:val="15"/>
        <w:tblW w:w="10146"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67"/>
        <w:gridCol w:w="5015"/>
        <w:gridCol w:w="132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序号</w:t>
            </w:r>
          </w:p>
        </w:tc>
        <w:tc>
          <w:tcPr>
            <w:tcW w:w="9616" w:type="dxa"/>
            <w:gridSpan w:val="4"/>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项目名称</w:t>
            </w:r>
          </w:p>
        </w:tc>
        <w:tc>
          <w:tcPr>
            <w:tcW w:w="5001" w:type="dxa"/>
            <w:tcMar>
              <w:top w:w="15" w:type="dxa"/>
              <w:left w:w="15" w:type="dxa"/>
              <w:bottom w:w="15" w:type="dxa"/>
              <w:right w:w="15" w:type="dxa"/>
            </w:tcMar>
            <w:vAlign w:val="center"/>
          </w:tcPr>
          <w:p>
            <w:pPr>
              <w:spacing w:line="240" w:lineRule="exact"/>
              <w:rPr>
                <w:szCs w:val="21"/>
              </w:rPr>
            </w:pPr>
            <w:r>
              <w:rPr>
                <w:rFonts w:hint="eastAsia"/>
                <w:szCs w:val="21"/>
              </w:rPr>
              <w:t>舟山市质量技术监督检测研究院油罐车计量系统采购项目</w:t>
            </w:r>
          </w:p>
        </w:tc>
        <w:tc>
          <w:tcPr>
            <w:tcW w:w="1306"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招标编号</w:t>
            </w:r>
          </w:p>
        </w:tc>
        <w:tc>
          <w:tcPr>
            <w:tcW w:w="1914" w:type="dxa"/>
            <w:tcMar>
              <w:top w:w="15" w:type="dxa"/>
              <w:left w:w="15" w:type="dxa"/>
              <w:bottom w:w="15" w:type="dxa"/>
              <w:right w:w="15" w:type="dxa"/>
            </w:tcMar>
            <w:vAlign w:val="center"/>
          </w:tcPr>
          <w:p>
            <w:pPr>
              <w:spacing w:line="240" w:lineRule="exact"/>
              <w:rPr>
                <w:rFonts w:ascii="宋体"/>
              </w:rPr>
            </w:pPr>
            <w:r>
              <w:rPr>
                <w:rFonts w:ascii="宋体" w:hAnsi="宋体"/>
              </w:rPr>
              <w:t>SZGXZS2017154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2</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采购人名称</w:t>
            </w:r>
          </w:p>
        </w:tc>
        <w:tc>
          <w:tcPr>
            <w:tcW w:w="8249" w:type="dxa"/>
            <w:gridSpan w:val="3"/>
            <w:tcMar>
              <w:top w:w="15" w:type="dxa"/>
              <w:left w:w="15" w:type="dxa"/>
              <w:bottom w:w="15" w:type="dxa"/>
              <w:right w:w="15" w:type="dxa"/>
            </w:tcMar>
            <w:vAlign w:val="center"/>
          </w:tcPr>
          <w:p>
            <w:pPr>
              <w:spacing w:line="240" w:lineRule="exact"/>
              <w:rPr>
                <w:szCs w:val="21"/>
              </w:rPr>
            </w:pPr>
            <w:r>
              <w:rPr>
                <w:rFonts w:hint="eastAsia"/>
                <w:szCs w:val="21"/>
              </w:rPr>
              <w:t>舟山市质量技术监督检测研究院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3</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采购内容</w:t>
            </w:r>
          </w:p>
        </w:tc>
        <w:tc>
          <w:tcPr>
            <w:tcW w:w="8249" w:type="dxa"/>
            <w:gridSpan w:val="3"/>
            <w:tcMar>
              <w:top w:w="15" w:type="dxa"/>
              <w:left w:w="15" w:type="dxa"/>
              <w:bottom w:w="15" w:type="dxa"/>
              <w:right w:w="15" w:type="dxa"/>
            </w:tcMar>
            <w:vAlign w:val="center"/>
          </w:tcPr>
          <w:p>
            <w:pPr>
              <w:spacing w:line="240" w:lineRule="exact"/>
              <w:rPr>
                <w:rFonts w:ascii="宋体"/>
                <w:szCs w:val="21"/>
              </w:rPr>
            </w:pPr>
            <w:r>
              <w:rPr>
                <w:rFonts w:hint="eastAsia"/>
                <w:szCs w:val="21"/>
              </w:rPr>
              <w:t>舟山市质量技术监督检测研究院油罐车计量系统采购项目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4</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本项目预算</w:t>
            </w:r>
          </w:p>
        </w:tc>
        <w:tc>
          <w:tcPr>
            <w:tcW w:w="5001" w:type="dxa"/>
            <w:tcMar>
              <w:top w:w="15" w:type="dxa"/>
              <w:left w:w="15" w:type="dxa"/>
              <w:bottom w:w="15" w:type="dxa"/>
              <w:right w:w="15" w:type="dxa"/>
            </w:tcMar>
            <w:vAlign w:val="center"/>
          </w:tcPr>
          <w:p>
            <w:pPr>
              <w:spacing w:line="240" w:lineRule="exact"/>
              <w:rPr>
                <w:rFonts w:ascii="宋体"/>
              </w:rPr>
            </w:pPr>
            <w:r>
              <w:rPr>
                <w:rFonts w:hint="eastAsia"/>
              </w:rPr>
              <w:t>人民币叁拾万元整（</w:t>
            </w:r>
            <w:r>
              <w:t>300</w:t>
            </w:r>
            <w:r>
              <w:rPr>
                <w:rFonts w:hint="eastAsia"/>
              </w:rPr>
              <w:t>，</w:t>
            </w:r>
            <w:r>
              <w:t>000.00</w:t>
            </w:r>
            <w:r>
              <w:rPr>
                <w:rFonts w:hint="eastAsia"/>
              </w:rPr>
              <w:t>元）。</w:t>
            </w:r>
          </w:p>
        </w:tc>
        <w:tc>
          <w:tcPr>
            <w:tcW w:w="1306"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资金来源</w:t>
            </w:r>
          </w:p>
        </w:tc>
        <w:tc>
          <w:tcPr>
            <w:tcW w:w="1914" w:type="dxa"/>
            <w:tcMar>
              <w:top w:w="15" w:type="dxa"/>
              <w:left w:w="15" w:type="dxa"/>
              <w:bottom w:w="15" w:type="dxa"/>
              <w:right w:w="15" w:type="dxa"/>
            </w:tcMar>
            <w:vAlign w:val="center"/>
          </w:tcPr>
          <w:p>
            <w:pPr>
              <w:spacing w:line="240" w:lineRule="exact"/>
              <w:rPr>
                <w:rFonts w:asci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5</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交付使用期限</w:t>
            </w:r>
          </w:p>
        </w:tc>
        <w:tc>
          <w:tcPr>
            <w:tcW w:w="8249" w:type="dxa"/>
            <w:gridSpan w:val="3"/>
            <w:tcMar>
              <w:top w:w="15" w:type="dxa"/>
              <w:left w:w="15" w:type="dxa"/>
              <w:bottom w:w="15" w:type="dxa"/>
              <w:right w:w="15" w:type="dxa"/>
            </w:tcMar>
            <w:vAlign w:val="center"/>
          </w:tcPr>
          <w:p>
            <w:pPr>
              <w:spacing w:line="240" w:lineRule="exact"/>
              <w:ind w:firstLine="105" w:firstLineChars="50"/>
              <w:rPr>
                <w:rFonts w:ascii="宋体"/>
              </w:rPr>
            </w:pPr>
            <w:r>
              <w:rPr>
                <w:rFonts w:hint="eastAsia"/>
              </w:rPr>
              <w:t>合同签订后</w:t>
            </w:r>
            <w:r>
              <w:t>30</w:t>
            </w:r>
            <w:r>
              <w:rPr>
                <w:rFonts w:hint="eastAsia"/>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6</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投标有效期</w:t>
            </w:r>
          </w:p>
        </w:tc>
        <w:tc>
          <w:tcPr>
            <w:tcW w:w="8249" w:type="dxa"/>
            <w:gridSpan w:val="3"/>
            <w:tcMar>
              <w:top w:w="15" w:type="dxa"/>
              <w:left w:w="15" w:type="dxa"/>
              <w:bottom w:w="15" w:type="dxa"/>
              <w:right w:w="15" w:type="dxa"/>
            </w:tcMar>
            <w:vAlign w:val="center"/>
          </w:tcPr>
          <w:p>
            <w:pPr>
              <w:spacing w:line="240" w:lineRule="exact"/>
              <w:rPr>
                <w:rFonts w:ascii="宋体"/>
              </w:rPr>
            </w:pPr>
            <w:r>
              <w:rPr>
                <w:rFonts w:ascii="宋体" w:hAnsi="宋体"/>
                <w:u w:val="single"/>
              </w:rPr>
              <w:t xml:space="preserve"> 30</w:t>
            </w:r>
            <w:r>
              <w:rPr>
                <w:rFonts w:hint="eastAsia" w:ascii="宋体" w:hAnsi="宋体"/>
                <w:u w:val="single"/>
              </w:rPr>
              <w:t>日</w:t>
            </w:r>
            <w:r>
              <w:rPr>
                <w:rFonts w:hint="eastAsia" w:ascii="宋体" w:hAnsi="宋体"/>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7</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评标办法</w:t>
            </w:r>
          </w:p>
        </w:tc>
        <w:tc>
          <w:tcPr>
            <w:tcW w:w="8249" w:type="dxa"/>
            <w:gridSpan w:val="3"/>
            <w:tcMar>
              <w:top w:w="15" w:type="dxa"/>
              <w:left w:w="15" w:type="dxa"/>
              <w:bottom w:w="15" w:type="dxa"/>
              <w:right w:w="15" w:type="dxa"/>
            </w:tcMar>
            <w:vAlign w:val="center"/>
          </w:tcPr>
          <w:p>
            <w:pPr>
              <w:spacing w:line="240" w:lineRule="exact"/>
              <w:ind w:firstLine="105" w:firstLineChars="50"/>
              <w:rPr>
                <w:rFonts w:ascii="宋体"/>
              </w:rPr>
            </w:pPr>
            <w:r>
              <w:rPr>
                <w:rFonts w:hint="eastAsia" w:ascii="宋体" w:hAnsi="宋体"/>
              </w:rPr>
              <w:t>单一来源谈判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8</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签订合同</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hAnsi="宋体"/>
              </w:rPr>
              <w:t>中标通知书发出后</w:t>
            </w:r>
            <w:r>
              <w:rPr>
                <w:rFonts w:ascii="宋体" w:hAnsi="宋体"/>
                <w:u w:val="single"/>
              </w:rPr>
              <w:t xml:space="preserve">15 </w:t>
            </w:r>
            <w:r>
              <w:rPr>
                <w:rFonts w:hint="eastAsia" w:ascii="宋体" w:hAnsi="宋体"/>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9</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资金结算</w:t>
            </w:r>
          </w:p>
        </w:tc>
        <w:tc>
          <w:tcPr>
            <w:tcW w:w="8249" w:type="dxa"/>
            <w:gridSpan w:val="3"/>
            <w:tcMar>
              <w:top w:w="15" w:type="dxa"/>
              <w:left w:w="15" w:type="dxa"/>
              <w:bottom w:w="15" w:type="dxa"/>
              <w:right w:w="15" w:type="dxa"/>
            </w:tcMar>
            <w:vAlign w:val="center"/>
          </w:tcPr>
          <w:p>
            <w:pPr>
              <w:spacing w:before="25" w:line="360" w:lineRule="auto"/>
              <w:rPr>
                <w:rStyle w:val="36"/>
                <w:rFonts w:hAnsi="宋体"/>
              </w:rPr>
            </w:pPr>
            <w:r>
              <w:rPr>
                <w:rFonts w:hint="eastAsia"/>
              </w:rPr>
              <w:t>在合同经双方签字盖章生效的10个工作日内，采购方向投标方支付合同总价30%的预付款，设备、材料全部运抵交货地点，在调试完毕、验收合格后的10天内，采购方向投标方支付合同总价65%的货款，所有设备、材料及安装无质量问题，365天内，采购方向投标方付清合同总价的5%的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10</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投标报价</w:t>
            </w:r>
          </w:p>
          <w:p>
            <w:pPr>
              <w:spacing w:line="240" w:lineRule="exact"/>
              <w:jc w:val="center"/>
              <w:rPr>
                <w:rFonts w:ascii="宋体"/>
                <w:b/>
              </w:rPr>
            </w:pPr>
            <w:r>
              <w:rPr>
                <w:rFonts w:hint="eastAsia" w:ascii="宋体" w:hAnsi="宋体"/>
                <w:b/>
              </w:rPr>
              <w:t>与费用</w:t>
            </w:r>
          </w:p>
        </w:tc>
        <w:tc>
          <w:tcPr>
            <w:tcW w:w="8249" w:type="dxa"/>
            <w:gridSpan w:val="3"/>
            <w:tcMar>
              <w:top w:w="15" w:type="dxa"/>
              <w:left w:w="15" w:type="dxa"/>
              <w:bottom w:w="15" w:type="dxa"/>
              <w:right w:w="15" w:type="dxa"/>
            </w:tcMar>
            <w:vAlign w:val="center"/>
          </w:tcPr>
          <w:p>
            <w:r>
              <w:t>1</w:t>
            </w:r>
            <w:r>
              <w:rPr>
                <w:rFonts w:hint="eastAsia" w:hAnsi="宋体"/>
              </w:rPr>
              <w:t>、本项目的投标应以人民币报价，投标报价应包括设备本身价、设备运输到指定交货地点的费用以及供货方所需交纳的各项税金等一切费用。</w:t>
            </w:r>
          </w:p>
          <w:p>
            <w:r>
              <w:t>2</w:t>
            </w:r>
            <w:r>
              <w:rPr>
                <w:rFonts w:hint="eastAsia" w:hAnsi="宋体"/>
              </w:rPr>
              <w:t>、投标人应承担其参加本招标活动自身所发生的费用。</w:t>
            </w:r>
          </w:p>
          <w:p>
            <w:pPr>
              <w:spacing w:line="240" w:lineRule="exact"/>
              <w:rPr>
                <w:rFonts w:ascii="宋体"/>
              </w:rPr>
            </w:pPr>
            <w:r>
              <w:t>3</w:t>
            </w:r>
            <w:r>
              <w:rPr>
                <w:rFonts w:hint="eastAsia" w:hAnsi="宋体"/>
              </w:rPr>
              <w:t>、中标供应商须缴纳服务费，收费标准人民币陆仟元整（6，000.00元）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11</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质量标准</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hAnsi="宋体"/>
              </w:rPr>
              <w:t>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12</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投标保证金</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hAnsi="宋体"/>
              </w:rPr>
              <w:t>投标保证金：人民币</w:t>
            </w:r>
            <w:r>
              <w:rPr>
                <w:rFonts w:ascii="宋体" w:hAnsi="宋体"/>
                <w:u w:val="single"/>
              </w:rPr>
              <w:t>6</w:t>
            </w:r>
            <w:r>
              <w:rPr>
                <w:rFonts w:hint="eastAsia" w:ascii="宋体" w:hAnsi="宋体"/>
                <w:u w:val="single"/>
              </w:rPr>
              <w:t>，</w:t>
            </w:r>
            <w:r>
              <w:rPr>
                <w:rFonts w:ascii="宋体"/>
                <w:u w:val="single"/>
              </w:rPr>
              <w:t>000.00</w:t>
            </w:r>
            <w:r>
              <w:rPr>
                <w:rFonts w:hint="eastAsia" w:ascii="宋体" w:hAnsi="宋体"/>
              </w:rPr>
              <w:t>元整。</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13</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履约保证金</w:t>
            </w:r>
          </w:p>
        </w:tc>
        <w:tc>
          <w:tcPr>
            <w:tcW w:w="8249" w:type="dxa"/>
            <w:gridSpan w:val="3"/>
            <w:tcMar>
              <w:top w:w="15" w:type="dxa"/>
              <w:left w:w="15" w:type="dxa"/>
              <w:bottom w:w="15" w:type="dxa"/>
              <w:right w:w="15" w:type="dxa"/>
            </w:tcMar>
            <w:vAlign w:val="center"/>
          </w:tcPr>
          <w:p>
            <w:pPr>
              <w:spacing w:line="240" w:lineRule="exact"/>
              <w:rPr>
                <w:rFonts w:ascii="宋体"/>
              </w:rPr>
            </w:pPr>
            <w:r>
              <w:rPr>
                <w:rFonts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14</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投标文件的</w:t>
            </w:r>
          </w:p>
          <w:p>
            <w:pPr>
              <w:spacing w:line="240" w:lineRule="exact"/>
              <w:jc w:val="center"/>
              <w:rPr>
                <w:rFonts w:ascii="宋体"/>
                <w:b/>
              </w:rPr>
            </w:pPr>
            <w:r>
              <w:rPr>
                <w:rFonts w:hint="eastAsia" w:ascii="宋体" w:hAnsi="宋体"/>
                <w:b/>
              </w:rPr>
              <w:t>组成</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hAnsi="宋体"/>
              </w:rPr>
              <w:t>投标文件由投标报价文件、投标文件及电子文档组成。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15</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投标文件的</w:t>
            </w:r>
          </w:p>
          <w:p>
            <w:pPr>
              <w:spacing w:line="240" w:lineRule="exact"/>
              <w:jc w:val="center"/>
              <w:rPr>
                <w:rFonts w:ascii="宋体"/>
                <w:b/>
              </w:rPr>
            </w:pPr>
            <w:r>
              <w:rPr>
                <w:rFonts w:hint="eastAsia" w:ascii="宋体" w:hAnsi="宋体"/>
                <w:b/>
              </w:rPr>
              <w:t>提交份数</w:t>
            </w:r>
          </w:p>
        </w:tc>
        <w:tc>
          <w:tcPr>
            <w:tcW w:w="8249" w:type="dxa"/>
            <w:gridSpan w:val="3"/>
            <w:tcMar>
              <w:top w:w="15" w:type="dxa"/>
              <w:left w:w="15" w:type="dxa"/>
              <w:bottom w:w="15" w:type="dxa"/>
              <w:right w:w="15" w:type="dxa"/>
            </w:tcMar>
            <w:vAlign w:val="center"/>
          </w:tcPr>
          <w:p>
            <w:pPr>
              <w:spacing w:line="240" w:lineRule="exact"/>
              <w:ind w:firstLine="105" w:firstLineChars="50"/>
              <w:rPr>
                <w:rFonts w:ascii="宋体"/>
              </w:rPr>
            </w:pPr>
            <w:r>
              <w:rPr>
                <w:rFonts w:hint="eastAsia" w:ascii="宋体" w:hAnsi="宋体"/>
              </w:rPr>
              <w:t>正本</w:t>
            </w:r>
            <w:r>
              <w:rPr>
                <w:rFonts w:ascii="宋体" w:hAnsi="宋体"/>
              </w:rPr>
              <w:t>(</w:t>
            </w:r>
            <w:r>
              <w:rPr>
                <w:rFonts w:hint="eastAsia" w:ascii="宋体" w:hAnsi="宋体"/>
              </w:rPr>
              <w:t>包括投标报价文件、投标文件</w:t>
            </w:r>
            <w:r>
              <w:rPr>
                <w:rFonts w:ascii="宋体" w:hAnsi="宋体"/>
              </w:rPr>
              <w:t>)</w:t>
            </w:r>
            <w:r>
              <w:rPr>
                <w:rFonts w:hint="eastAsia" w:ascii="宋体" w:hAnsi="宋体"/>
              </w:rPr>
              <w:t>一份，副本</w:t>
            </w:r>
            <w:r>
              <w:rPr>
                <w:rFonts w:ascii="宋体" w:hAnsi="宋体"/>
              </w:rPr>
              <w:t>(</w:t>
            </w:r>
            <w:r>
              <w:rPr>
                <w:rFonts w:hint="eastAsia" w:ascii="宋体" w:hAnsi="宋体"/>
              </w:rPr>
              <w:t>包括投标报价文件、投标文件</w:t>
            </w:r>
            <w:r>
              <w:rPr>
                <w:rFonts w:ascii="宋体" w:hAnsi="宋体"/>
              </w:rPr>
              <w:t xml:space="preserve">) </w:t>
            </w:r>
            <w:r>
              <w:rPr>
                <w:rFonts w:hint="eastAsia" w:ascii="宋体" w:hAnsi="宋体"/>
                <w:u w:val="single"/>
              </w:rPr>
              <w:t>叁</w:t>
            </w:r>
            <w:r>
              <w:rPr>
                <w:rFonts w:hint="eastAsia" w:ascii="宋体" w:hAnsi="宋体"/>
              </w:rPr>
              <w:t>份，电子文档一份。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16</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投标文件</w:t>
            </w:r>
          </w:p>
          <w:p>
            <w:pPr>
              <w:spacing w:line="240" w:lineRule="exact"/>
              <w:jc w:val="center"/>
              <w:rPr>
                <w:rFonts w:ascii="宋体"/>
                <w:b/>
              </w:rPr>
            </w:pPr>
            <w:r>
              <w:rPr>
                <w:rFonts w:hint="eastAsia" w:ascii="宋体" w:hAnsi="宋体"/>
                <w:b/>
              </w:rPr>
              <w:t>提交地点</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hAnsi="宋体"/>
              </w:rPr>
              <w:t>舟山市新城翁山路</w:t>
            </w:r>
            <w:r>
              <w:rPr>
                <w:rFonts w:ascii="宋体" w:hAnsi="宋体"/>
              </w:rPr>
              <w:t>530</w:t>
            </w:r>
            <w:r>
              <w:rPr>
                <w:rFonts w:hint="eastAsia" w:ascii="宋体" w:hAnsi="宋体"/>
              </w:rPr>
              <w:t>号（新城舟山医院北面）舟山市公共资源交易中心开标室。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17</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投标文件提交截止时间</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rPr>
              <w:t>2017年 12月29日下午15时30分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18</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开标地点</w:t>
            </w:r>
          </w:p>
        </w:tc>
        <w:tc>
          <w:tcPr>
            <w:tcW w:w="8249" w:type="dxa"/>
            <w:gridSpan w:val="3"/>
            <w:tcMar>
              <w:top w:w="15" w:type="dxa"/>
              <w:left w:w="15" w:type="dxa"/>
              <w:bottom w:w="15" w:type="dxa"/>
              <w:right w:w="15" w:type="dxa"/>
            </w:tcMar>
            <w:vAlign w:val="center"/>
          </w:tcPr>
          <w:p>
            <w:pPr>
              <w:spacing w:line="240" w:lineRule="exact"/>
              <w:ind w:firstLine="105" w:firstLineChars="50"/>
              <w:rPr>
                <w:rFonts w:ascii="宋体"/>
              </w:rPr>
            </w:pPr>
            <w:r>
              <w:rPr>
                <w:rFonts w:hint="eastAsia" w:ascii="宋体" w:hAnsi="宋体"/>
              </w:rPr>
              <w:t>舟山市新城翁山路</w:t>
            </w:r>
            <w:r>
              <w:rPr>
                <w:rFonts w:ascii="宋体" w:hAnsi="宋体"/>
              </w:rPr>
              <w:t>530</w:t>
            </w:r>
            <w:r>
              <w:rPr>
                <w:rFonts w:hint="eastAsia" w:ascii="宋体" w:hAnsi="宋体"/>
              </w:rPr>
              <w:t>号（新城舟山医院北面）舟山市公共资源交易中心开标室。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rPr>
            </w:pPr>
            <w:r>
              <w:rPr>
                <w:rFonts w:ascii="宋体" w:hAnsi="宋体"/>
                <w:b/>
              </w:rPr>
              <w:t>19</w:t>
            </w:r>
          </w:p>
        </w:tc>
        <w:tc>
          <w:tcPr>
            <w:tcW w:w="1353" w:type="dxa"/>
            <w:tcMar>
              <w:top w:w="15" w:type="dxa"/>
              <w:left w:w="15" w:type="dxa"/>
              <w:bottom w:w="15" w:type="dxa"/>
              <w:right w:w="15" w:type="dxa"/>
            </w:tcMar>
            <w:vAlign w:val="center"/>
          </w:tcPr>
          <w:p>
            <w:pPr>
              <w:spacing w:line="240" w:lineRule="exact"/>
              <w:jc w:val="center"/>
              <w:rPr>
                <w:rFonts w:ascii="宋体"/>
                <w:b/>
              </w:rPr>
            </w:pPr>
            <w:r>
              <w:rPr>
                <w:rFonts w:hint="eastAsia" w:ascii="宋体" w:hAnsi="宋体"/>
                <w:b/>
              </w:rPr>
              <w:t>开标时间</w:t>
            </w:r>
          </w:p>
        </w:tc>
        <w:tc>
          <w:tcPr>
            <w:tcW w:w="8249" w:type="dxa"/>
            <w:gridSpan w:val="3"/>
            <w:tcMar>
              <w:top w:w="15" w:type="dxa"/>
              <w:left w:w="15" w:type="dxa"/>
              <w:bottom w:w="15" w:type="dxa"/>
              <w:right w:w="15" w:type="dxa"/>
            </w:tcMar>
            <w:vAlign w:val="center"/>
          </w:tcPr>
          <w:p>
            <w:pPr>
              <w:spacing w:line="240" w:lineRule="exact"/>
              <w:rPr>
                <w:rFonts w:ascii="宋体"/>
              </w:rPr>
            </w:pPr>
            <w:r>
              <w:rPr>
                <w:rFonts w:hint="eastAsia" w:ascii="宋体"/>
              </w:rPr>
              <w:t>2017年 12月29日下午15时30分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blCellSpacing w:w="7" w:type="dxa"/>
          <w:jc w:val="center"/>
        </w:trPr>
        <w:tc>
          <w:tcPr>
            <w:tcW w:w="488" w:type="dxa"/>
            <w:tcMar>
              <w:top w:w="15" w:type="dxa"/>
              <w:left w:w="15" w:type="dxa"/>
              <w:bottom w:w="15" w:type="dxa"/>
              <w:right w:w="15" w:type="dxa"/>
            </w:tcMar>
            <w:vAlign w:val="center"/>
          </w:tcPr>
          <w:p>
            <w:pPr>
              <w:spacing w:line="240" w:lineRule="exact"/>
              <w:jc w:val="center"/>
              <w:rPr>
                <w:rFonts w:ascii="宋体"/>
                <w:b/>
                <w:szCs w:val="21"/>
              </w:rPr>
            </w:pPr>
            <w:r>
              <w:rPr>
                <w:rFonts w:ascii="宋体" w:hAnsi="宋体"/>
                <w:b/>
                <w:szCs w:val="21"/>
              </w:rPr>
              <w:t>20</w:t>
            </w:r>
          </w:p>
        </w:tc>
        <w:tc>
          <w:tcPr>
            <w:tcW w:w="1353" w:type="dxa"/>
            <w:tcMar>
              <w:top w:w="15" w:type="dxa"/>
              <w:left w:w="15" w:type="dxa"/>
              <w:bottom w:w="15" w:type="dxa"/>
              <w:right w:w="15" w:type="dxa"/>
            </w:tcMar>
            <w:vAlign w:val="center"/>
          </w:tcPr>
          <w:p>
            <w:pPr>
              <w:spacing w:line="240" w:lineRule="exact"/>
              <w:jc w:val="center"/>
              <w:rPr>
                <w:rFonts w:ascii="宋体"/>
                <w:b/>
                <w:szCs w:val="21"/>
              </w:rPr>
            </w:pPr>
            <w:r>
              <w:rPr>
                <w:rFonts w:hint="eastAsia" w:ascii="宋体" w:hAnsi="宋体"/>
                <w:b/>
                <w:szCs w:val="21"/>
              </w:rPr>
              <w:t>特别说明</w:t>
            </w:r>
          </w:p>
        </w:tc>
        <w:tc>
          <w:tcPr>
            <w:tcW w:w="8249" w:type="dxa"/>
            <w:gridSpan w:val="3"/>
            <w:tcMar>
              <w:top w:w="15" w:type="dxa"/>
              <w:left w:w="15" w:type="dxa"/>
              <w:bottom w:w="15" w:type="dxa"/>
              <w:right w:w="15" w:type="dxa"/>
            </w:tcMar>
            <w:vAlign w:val="center"/>
          </w:tcPr>
          <w:p>
            <w:pPr>
              <w:spacing w:line="240" w:lineRule="exact"/>
              <w:rPr>
                <w:rFonts w:ascii="宋体"/>
                <w:szCs w:val="21"/>
                <w:u w:val="single"/>
              </w:rPr>
            </w:pPr>
            <w:r>
              <w:rPr>
                <w:rFonts w:hint="eastAsia" w:ascii="宋体" w:hAnsi="宋体"/>
                <w:szCs w:val="21"/>
              </w:rPr>
              <w:t>中标供应商应在浙江政府采购网进行注册，成为正式入库的供应商，否则将无法进行合同备案及付款。</w:t>
            </w:r>
          </w:p>
        </w:tc>
      </w:tr>
    </w:tbl>
    <w:p>
      <w:pPr>
        <w:pStyle w:val="8"/>
        <w:snapToGrid w:val="0"/>
        <w:spacing w:before="120" w:after="120" w:line="240" w:lineRule="auto"/>
        <w:rPr>
          <w:b/>
          <w:sz w:val="28"/>
        </w:rPr>
      </w:pPr>
    </w:p>
    <w:p>
      <w:pPr>
        <w:pStyle w:val="8"/>
        <w:snapToGrid w:val="0"/>
        <w:spacing w:before="120" w:after="120" w:line="240" w:lineRule="auto"/>
        <w:rPr>
          <w:b/>
          <w:sz w:val="28"/>
        </w:rPr>
      </w:pPr>
    </w:p>
    <w:p>
      <w:pPr>
        <w:pStyle w:val="8"/>
        <w:snapToGrid w:val="0"/>
        <w:spacing w:before="120" w:after="120" w:line="240" w:lineRule="auto"/>
        <w:rPr>
          <w:b/>
          <w:sz w:val="28"/>
        </w:rPr>
      </w:pPr>
    </w:p>
    <w:p>
      <w:pPr>
        <w:pStyle w:val="8"/>
        <w:snapToGrid w:val="0"/>
        <w:spacing w:before="120" w:after="120" w:line="240" w:lineRule="auto"/>
        <w:ind w:firstLine="3626" w:firstLineChars="1290"/>
        <w:rPr>
          <w:b/>
          <w:sz w:val="28"/>
        </w:rPr>
      </w:pPr>
      <w:r>
        <w:rPr>
          <w:rFonts w:hint="eastAsia"/>
          <w:b/>
          <w:sz w:val="28"/>
        </w:rPr>
        <w:t>一</w:t>
      </w:r>
      <w:r>
        <w:rPr>
          <w:b/>
          <w:sz w:val="28"/>
        </w:rPr>
        <w:t xml:space="preserve">   </w:t>
      </w:r>
      <w:r>
        <w:rPr>
          <w:rFonts w:hint="eastAsia"/>
          <w:b/>
          <w:sz w:val="28"/>
        </w:rPr>
        <w:t>总</w:t>
      </w:r>
      <w:r>
        <w:rPr>
          <w:b/>
          <w:sz w:val="28"/>
        </w:rPr>
        <w:t xml:space="preserve">  </w:t>
      </w:r>
      <w:r>
        <w:rPr>
          <w:rFonts w:hint="eastAsia"/>
          <w:b/>
          <w:sz w:val="28"/>
        </w:rPr>
        <w:t>则</w:t>
      </w:r>
    </w:p>
    <w:p>
      <w:pPr>
        <w:pStyle w:val="8"/>
        <w:snapToGrid w:val="0"/>
        <w:spacing w:before="120" w:after="120" w:line="360" w:lineRule="auto"/>
        <w:rPr>
          <w:b/>
          <w:sz w:val="24"/>
        </w:rPr>
      </w:pPr>
    </w:p>
    <w:p>
      <w:pPr>
        <w:pStyle w:val="8"/>
        <w:snapToGrid w:val="0"/>
        <w:spacing w:before="120" w:after="120" w:line="360" w:lineRule="auto"/>
        <w:rPr>
          <w:rFonts w:hAnsi="宋体"/>
          <w:b/>
          <w:sz w:val="28"/>
        </w:rPr>
      </w:pPr>
      <w:r>
        <w:rPr>
          <w:rFonts w:hint="eastAsia"/>
          <w:b/>
        </w:rPr>
        <w:t>（一）</w:t>
      </w:r>
      <w:r>
        <w:rPr>
          <w:b/>
        </w:rPr>
        <w:t xml:space="preserve"> </w:t>
      </w:r>
      <w:r>
        <w:rPr>
          <w:rFonts w:hint="eastAsia"/>
          <w:b/>
        </w:rPr>
        <w:t>适用范围</w:t>
      </w:r>
    </w:p>
    <w:p>
      <w:pPr>
        <w:snapToGrid w:val="0"/>
        <w:spacing w:line="360" w:lineRule="auto"/>
        <w:ind w:right="-506" w:rightChars="-241" w:firstLine="420" w:firstLineChars="200"/>
        <w:jc w:val="left"/>
        <w:rPr>
          <w:rFonts w:ascii="宋体"/>
        </w:rPr>
      </w:pPr>
      <w:r>
        <w:rPr>
          <w:rFonts w:hint="eastAsia" w:ascii="宋体" w:hAnsi="宋体"/>
        </w:rPr>
        <w:t>本招</w:t>
      </w:r>
      <w:r>
        <w:rPr>
          <w:rFonts w:hint="eastAsia" w:ascii="宋体" w:hAnsi="宋体"/>
          <w:szCs w:val="21"/>
        </w:rPr>
        <w:t>标文件适用于舟山市质量技术监督检测研究院油罐车计量系统采购项目的</w:t>
      </w:r>
      <w:r>
        <w:rPr>
          <w:rFonts w:hint="eastAsia" w:ascii="宋体" w:hAnsi="宋体"/>
        </w:rPr>
        <w:t>招标、投标、评标、定标、验收、合同履约、付款等行为（法律、法规另有规定的，从其规定）。</w:t>
      </w:r>
    </w:p>
    <w:p>
      <w:pPr>
        <w:snapToGrid w:val="0"/>
        <w:spacing w:line="360" w:lineRule="auto"/>
        <w:jc w:val="left"/>
        <w:outlineLvl w:val="1"/>
        <w:rPr>
          <w:rFonts w:ascii="宋体"/>
          <w:b/>
          <w:sz w:val="24"/>
        </w:rPr>
      </w:pPr>
      <w:r>
        <w:rPr>
          <w:rFonts w:hint="eastAsia" w:ascii="宋体" w:hAnsi="宋体"/>
          <w:b/>
          <w:sz w:val="24"/>
        </w:rPr>
        <w:t>（二）定义</w:t>
      </w:r>
    </w:p>
    <w:p>
      <w:pPr>
        <w:snapToGrid w:val="0"/>
        <w:spacing w:line="360" w:lineRule="auto"/>
        <w:ind w:right="-506" w:rightChars="-241" w:firstLine="210" w:firstLineChars="100"/>
        <w:jc w:val="left"/>
        <w:rPr>
          <w:rFonts w:ascii="宋体"/>
          <w:szCs w:val="21"/>
        </w:rPr>
      </w:pPr>
      <w:r>
        <w:rPr>
          <w:rFonts w:ascii="宋体" w:hAnsi="宋体"/>
        </w:rPr>
        <w:t xml:space="preserve">1. </w:t>
      </w:r>
      <w:r>
        <w:rPr>
          <w:rFonts w:hint="eastAsia" w:ascii="宋体" w:hAnsi="宋体"/>
        </w:rPr>
        <w:t>招标采购单位系指组织</w:t>
      </w:r>
      <w:r>
        <w:rPr>
          <w:rFonts w:hint="eastAsia" w:ascii="宋体" w:hAnsi="宋体"/>
          <w:szCs w:val="21"/>
        </w:rPr>
        <w:t>本次招标的深圳国信招标有限公司和舟山市质量技术监督检测研究院。</w:t>
      </w:r>
    </w:p>
    <w:p>
      <w:pPr>
        <w:snapToGrid w:val="0"/>
        <w:spacing w:line="360" w:lineRule="auto"/>
        <w:ind w:firstLine="210" w:firstLineChars="100"/>
        <w:jc w:val="left"/>
        <w:rPr>
          <w:rFonts w:ascii="宋体"/>
        </w:rPr>
      </w:pPr>
      <w:r>
        <w:rPr>
          <w:rFonts w:ascii="宋体" w:hAnsi="宋体"/>
        </w:rPr>
        <w:t>2.</w:t>
      </w:r>
      <w:r>
        <w:rPr>
          <w:rFonts w:hint="eastAsia" w:ascii="宋体" w:hAnsi="宋体"/>
        </w:rPr>
        <w:t>“投标人”系指向招标方提交投标文件的单位或个人。</w:t>
      </w:r>
    </w:p>
    <w:p>
      <w:pPr>
        <w:snapToGrid w:val="0"/>
        <w:spacing w:line="360" w:lineRule="auto"/>
        <w:ind w:right="-506" w:rightChars="-241" w:firstLine="210" w:firstLineChars="100"/>
        <w:jc w:val="left"/>
        <w:rPr>
          <w:rFonts w:ascii="宋体"/>
        </w:rPr>
      </w:pPr>
      <w:r>
        <w:rPr>
          <w:rFonts w:ascii="宋体" w:hAnsi="宋体"/>
        </w:rPr>
        <w:t>3.</w:t>
      </w:r>
      <w:r>
        <w:rPr>
          <w:rFonts w:hint="eastAsia" w:ascii="宋体" w:hAnsi="宋体"/>
        </w:rPr>
        <w:t>“产品”系指供方按招标文件规定，须向采购人提供的一切设备、保险、税金、备品备件、工具、手册及其它有关技术资料和材料。</w:t>
      </w:r>
    </w:p>
    <w:p>
      <w:pPr>
        <w:snapToGrid w:val="0"/>
        <w:spacing w:line="360" w:lineRule="auto"/>
        <w:ind w:right="-506" w:rightChars="-241" w:firstLine="210" w:firstLineChars="100"/>
        <w:jc w:val="left"/>
        <w:rPr>
          <w:rFonts w:ascii="宋体"/>
        </w:rPr>
      </w:pPr>
      <w:r>
        <w:rPr>
          <w:rFonts w:ascii="宋体" w:hAnsi="宋体"/>
        </w:rPr>
        <w:t>4.</w:t>
      </w:r>
      <w:r>
        <w:rPr>
          <w:rFonts w:hint="eastAsia" w:ascii="宋体" w:hAnsi="宋体"/>
        </w:rPr>
        <w:t>“服务”系指招标文件规定投标人须承担的安装、调试、技术协助、校准、培训、技术指导以及其他类似的义务。</w:t>
      </w:r>
    </w:p>
    <w:p>
      <w:pPr>
        <w:snapToGrid w:val="0"/>
        <w:spacing w:line="360" w:lineRule="auto"/>
        <w:ind w:firstLine="210" w:firstLineChars="100"/>
        <w:jc w:val="left"/>
        <w:rPr>
          <w:rFonts w:ascii="宋体"/>
        </w:rPr>
      </w:pPr>
      <w:r>
        <w:rPr>
          <w:rFonts w:ascii="宋体" w:hAnsi="宋体"/>
        </w:rPr>
        <w:t>5.</w:t>
      </w:r>
      <w:r>
        <w:rPr>
          <w:rFonts w:hint="eastAsia" w:ascii="宋体" w:hAnsi="宋体"/>
        </w:rPr>
        <w:t>“项目”系指投标人按招标文件规定向采购人提供的产品和服务。</w:t>
      </w:r>
    </w:p>
    <w:p>
      <w:pPr>
        <w:snapToGrid w:val="0"/>
        <w:spacing w:line="360" w:lineRule="auto"/>
        <w:ind w:firstLine="210" w:firstLineChars="100"/>
        <w:jc w:val="left"/>
        <w:rPr>
          <w:rFonts w:ascii="宋体"/>
        </w:rPr>
      </w:pPr>
      <w:r>
        <w:rPr>
          <w:rFonts w:ascii="宋体" w:hAnsi="宋体"/>
        </w:rPr>
        <w:t>6.</w:t>
      </w:r>
      <w:r>
        <w:rPr>
          <w:rFonts w:hint="eastAsia" w:ascii="宋体" w:hAnsi="宋体"/>
        </w:rPr>
        <w:t>“书面形式”包括信函、传真、电报、电子文档等。</w:t>
      </w:r>
    </w:p>
    <w:p>
      <w:pPr>
        <w:snapToGrid w:val="0"/>
        <w:spacing w:line="360" w:lineRule="auto"/>
        <w:ind w:firstLine="210" w:firstLineChars="100"/>
        <w:jc w:val="left"/>
        <w:rPr>
          <w:rFonts w:ascii="宋体"/>
        </w:rPr>
      </w:pPr>
      <w:r>
        <w:rPr>
          <w:rFonts w:ascii="宋体" w:hAnsi="宋体"/>
        </w:rPr>
        <w:t>7.</w:t>
      </w:r>
      <w:r>
        <w:rPr>
          <w:rFonts w:hint="eastAsia" w:ascii="宋体" w:hAnsi="宋体"/>
        </w:rPr>
        <w:t>“</w:t>
      </w:r>
      <w:r>
        <w:rPr>
          <w:rFonts w:hint="eastAsia" w:ascii="宋体" w:hAnsi="宋体"/>
          <w:b/>
        </w:rPr>
        <w:t>★</w:t>
      </w:r>
      <w:r>
        <w:rPr>
          <w:rFonts w:hint="eastAsia" w:ascii="宋体" w:hAnsi="宋体"/>
        </w:rPr>
        <w:t>”系指实质性要求条款。</w:t>
      </w:r>
    </w:p>
    <w:p>
      <w:pPr>
        <w:snapToGrid w:val="0"/>
        <w:spacing w:line="360" w:lineRule="auto"/>
        <w:ind w:firstLine="211" w:firstLineChars="100"/>
        <w:jc w:val="left"/>
        <w:rPr>
          <w:rFonts w:ascii="宋体"/>
        </w:rPr>
      </w:pPr>
      <w:r>
        <w:rPr>
          <w:rFonts w:ascii="宋体" w:hAnsi="宋体"/>
          <w:b/>
        </w:rPr>
        <w:t>8</w:t>
      </w:r>
      <w:r>
        <w:rPr>
          <w:rFonts w:ascii="宋体"/>
        </w:rPr>
        <w:t>.</w:t>
      </w:r>
      <w:r>
        <w:rPr>
          <w:rFonts w:hint="eastAsia" w:ascii="宋体" w:hAnsi="宋体"/>
          <w:b/>
        </w:rPr>
        <w:t>本招标文件要求中，凡标有“★”的地方均被视为重要的技术指标要求或性能要求。投标人要特别加以注意，必须对此回答并完全满足这些要求。否则若有一项“★”的指标未响应或不满足，将按投标无效处理。</w:t>
      </w:r>
    </w:p>
    <w:p>
      <w:pPr>
        <w:snapToGrid w:val="0"/>
        <w:spacing w:line="360" w:lineRule="auto"/>
        <w:jc w:val="left"/>
        <w:outlineLvl w:val="1"/>
        <w:rPr>
          <w:rFonts w:ascii="宋体"/>
          <w:b/>
          <w:sz w:val="24"/>
        </w:rPr>
      </w:pPr>
      <w:r>
        <w:rPr>
          <w:rFonts w:hint="eastAsia" w:ascii="宋体" w:hAnsi="宋体"/>
          <w:b/>
          <w:sz w:val="24"/>
        </w:rPr>
        <w:t>（三）招标方式</w:t>
      </w:r>
    </w:p>
    <w:p>
      <w:pPr>
        <w:snapToGrid w:val="0"/>
        <w:spacing w:line="360" w:lineRule="auto"/>
        <w:ind w:firstLine="420" w:firstLineChars="200"/>
        <w:jc w:val="left"/>
        <w:rPr>
          <w:rFonts w:ascii="宋体"/>
        </w:rPr>
      </w:pPr>
      <w:r>
        <w:t>1</w:t>
      </w:r>
      <w:r>
        <w:rPr>
          <w:rFonts w:hint="eastAsia"/>
        </w:rPr>
        <w:t>、本次招标采用单一来源谈判方式进行。</w:t>
      </w:r>
    </w:p>
    <w:p>
      <w:pPr>
        <w:snapToGrid w:val="0"/>
        <w:spacing w:line="360" w:lineRule="auto"/>
        <w:jc w:val="left"/>
        <w:outlineLvl w:val="1"/>
        <w:rPr>
          <w:rFonts w:ascii="宋体"/>
          <w:b/>
          <w:sz w:val="24"/>
        </w:rPr>
      </w:pPr>
      <w:r>
        <w:rPr>
          <w:rFonts w:hint="eastAsia" w:ascii="宋体" w:hAnsi="宋体"/>
          <w:b/>
          <w:sz w:val="24"/>
        </w:rPr>
        <w:t>（四）投标委托</w:t>
      </w:r>
    </w:p>
    <w:p>
      <w:pPr>
        <w:pStyle w:val="6"/>
        <w:snapToGrid w:val="0"/>
        <w:spacing w:line="360" w:lineRule="auto"/>
        <w:ind w:right="-506" w:rightChars="-241" w:firstLine="404" w:firstLineChars="200"/>
        <w:jc w:val="left"/>
        <w:rPr>
          <w:rFonts w:hAnsi="宋体"/>
          <w:sz w:val="21"/>
        </w:rPr>
      </w:pPr>
      <w:r>
        <w:rPr>
          <w:rFonts w:hint="eastAsia" w:hAnsi="宋体"/>
          <w:sz w:val="21"/>
        </w:rPr>
        <w:t>投标人代表须携带有效身份证件。如投标人代表不是法定代表人，须有法定代表人出具的授权委托书（正本用原件，副本用复印件）。</w:t>
      </w:r>
    </w:p>
    <w:p>
      <w:pPr>
        <w:snapToGrid w:val="0"/>
        <w:spacing w:line="360" w:lineRule="auto"/>
        <w:jc w:val="left"/>
        <w:outlineLvl w:val="1"/>
        <w:rPr>
          <w:rFonts w:ascii="宋体"/>
          <w:b/>
          <w:sz w:val="24"/>
        </w:rPr>
      </w:pPr>
      <w:r>
        <w:rPr>
          <w:rFonts w:hint="eastAsia" w:ascii="宋体" w:hAnsi="宋体"/>
          <w:b/>
          <w:sz w:val="24"/>
        </w:rPr>
        <w:t>（五）投标费用</w:t>
      </w:r>
    </w:p>
    <w:p>
      <w:pPr>
        <w:snapToGrid w:val="0"/>
        <w:spacing w:line="360" w:lineRule="auto"/>
        <w:ind w:right="-506" w:rightChars="-241" w:firstLine="210" w:firstLineChars="100"/>
        <w:jc w:val="left"/>
        <w:rPr>
          <w:rFonts w:ascii="宋体"/>
        </w:rPr>
      </w:pPr>
      <w:r>
        <w:rPr>
          <w:rFonts w:hint="eastAsia" w:ascii="宋体" w:hAnsi="宋体"/>
        </w:rPr>
        <w:t>不论投标结果如何，投标人均应自行承担所有与投标有关的全部费用（招标文件另有规定除外）。</w:t>
      </w:r>
    </w:p>
    <w:p>
      <w:pPr>
        <w:snapToGrid w:val="0"/>
        <w:spacing w:line="360" w:lineRule="auto"/>
        <w:jc w:val="left"/>
        <w:rPr>
          <w:rFonts w:ascii="宋体"/>
          <w:b/>
          <w:sz w:val="24"/>
        </w:rPr>
      </w:pPr>
      <w:r>
        <w:rPr>
          <w:rFonts w:hint="eastAsia" w:ascii="宋体" w:hAnsi="宋体"/>
          <w:b/>
          <w:sz w:val="24"/>
        </w:rPr>
        <w:t>（六）联合体投标</w:t>
      </w:r>
    </w:p>
    <w:p>
      <w:pPr>
        <w:snapToGrid w:val="0"/>
        <w:spacing w:line="360" w:lineRule="auto"/>
        <w:ind w:right="-506" w:rightChars="-241" w:firstLine="210" w:firstLineChars="100"/>
        <w:jc w:val="left"/>
        <w:rPr>
          <w:rFonts w:ascii="宋体"/>
        </w:rPr>
      </w:pPr>
      <w:r>
        <w:rPr>
          <w:rFonts w:hint="eastAsia" w:ascii="宋体" w:hAnsi="宋体"/>
        </w:rPr>
        <w:t>本项目不接受联合体投标。</w:t>
      </w:r>
    </w:p>
    <w:p>
      <w:pPr>
        <w:snapToGrid w:val="0"/>
        <w:spacing w:line="360" w:lineRule="auto"/>
        <w:rPr>
          <w:rFonts w:ascii="宋体"/>
          <w:b/>
          <w:sz w:val="24"/>
        </w:rPr>
      </w:pPr>
      <w:r>
        <w:rPr>
          <w:rFonts w:hint="eastAsia" w:ascii="宋体" w:hAnsi="宋体"/>
          <w:b/>
          <w:sz w:val="24"/>
        </w:rPr>
        <w:t>（七）转包与分包</w:t>
      </w:r>
    </w:p>
    <w:p>
      <w:pPr>
        <w:snapToGrid w:val="0"/>
        <w:spacing w:line="360" w:lineRule="auto"/>
        <w:ind w:firstLine="420" w:firstLineChars="200"/>
        <w:rPr>
          <w:rFonts w:ascii="宋体"/>
        </w:rPr>
      </w:pPr>
      <w:r>
        <w:rPr>
          <w:rFonts w:ascii="宋体" w:hAnsi="宋体"/>
        </w:rPr>
        <w:t>1.</w:t>
      </w:r>
      <w:r>
        <w:rPr>
          <w:rFonts w:hint="eastAsia" w:ascii="宋体" w:hAnsi="宋体"/>
        </w:rPr>
        <w:t>本项目不允许转包。</w:t>
      </w:r>
    </w:p>
    <w:p>
      <w:pPr>
        <w:snapToGrid w:val="0"/>
        <w:spacing w:line="360" w:lineRule="auto"/>
        <w:ind w:right="-506" w:rightChars="-241" w:firstLine="420" w:firstLineChars="200"/>
        <w:rPr>
          <w:rFonts w:ascii="宋体"/>
        </w:rPr>
      </w:pPr>
      <w:r>
        <w:rPr>
          <w:rFonts w:ascii="宋体" w:hAnsi="宋体"/>
        </w:rPr>
        <w:t>2.</w:t>
      </w:r>
      <w:r>
        <w:rPr>
          <w:rFonts w:hint="eastAsia" w:ascii="宋体" w:hAnsi="宋体"/>
        </w:rPr>
        <w:t>本项目不可以分包。</w:t>
      </w:r>
    </w:p>
    <w:p>
      <w:pPr>
        <w:pStyle w:val="8"/>
        <w:snapToGrid w:val="0"/>
        <w:spacing w:beforeLines="0" w:afterLines="0" w:line="360" w:lineRule="auto"/>
        <w:ind w:right="-506" w:rightChars="-241" w:firstLine="422" w:firstLineChars="200"/>
        <w:rPr>
          <w:rFonts w:hAnsi="宋体"/>
          <w:b/>
        </w:rPr>
      </w:pPr>
      <w:r>
        <w:rPr>
          <w:rFonts w:hAnsi="宋体"/>
          <w:b/>
        </w:rPr>
        <w:t xml:space="preserve"> </w:t>
      </w:r>
    </w:p>
    <w:p>
      <w:pPr>
        <w:pStyle w:val="8"/>
        <w:snapToGrid w:val="0"/>
        <w:spacing w:beforeLines="0" w:afterLines="0" w:line="360" w:lineRule="auto"/>
        <w:ind w:right="-506" w:rightChars="-241" w:firstLine="422" w:firstLineChars="200"/>
        <w:rPr>
          <w:rFonts w:hAnsi="宋体"/>
          <w:b/>
        </w:rPr>
      </w:pPr>
    </w:p>
    <w:p>
      <w:pPr>
        <w:pStyle w:val="8"/>
        <w:snapToGrid w:val="0"/>
        <w:spacing w:beforeLines="0" w:afterLines="0" w:line="360" w:lineRule="auto"/>
        <w:ind w:right="-506" w:rightChars="-241" w:firstLine="3795" w:firstLineChars="1350"/>
        <w:rPr>
          <w:rFonts w:hAnsi="宋体"/>
          <w:b/>
          <w:sz w:val="28"/>
        </w:rPr>
      </w:pPr>
      <w:r>
        <w:rPr>
          <w:rFonts w:hint="eastAsia" w:hAnsi="宋体"/>
          <w:b/>
          <w:sz w:val="28"/>
        </w:rPr>
        <w:t>二</w:t>
      </w:r>
      <w:r>
        <w:rPr>
          <w:rFonts w:hAnsi="宋体"/>
          <w:b/>
          <w:sz w:val="28"/>
        </w:rPr>
        <w:t xml:space="preserve">  </w:t>
      </w:r>
      <w:r>
        <w:rPr>
          <w:rFonts w:hint="eastAsia" w:hAnsi="宋体"/>
          <w:b/>
          <w:sz w:val="28"/>
        </w:rPr>
        <w:t>招标文件</w:t>
      </w:r>
    </w:p>
    <w:p>
      <w:pPr>
        <w:snapToGrid w:val="0"/>
        <w:spacing w:line="360" w:lineRule="auto"/>
        <w:ind w:right="-241"/>
        <w:jc w:val="left"/>
        <w:rPr>
          <w:rFonts w:ascii="宋体"/>
          <w:b/>
          <w:sz w:val="24"/>
        </w:rPr>
      </w:pPr>
      <w:r>
        <w:rPr>
          <w:rFonts w:hint="eastAsia" w:ascii="宋体" w:hAnsi="宋体"/>
          <w:b/>
          <w:sz w:val="24"/>
        </w:rPr>
        <w:t>（一）招标文件的构成。本招标文件由以下部份组成：</w:t>
      </w:r>
    </w:p>
    <w:p>
      <w:pPr>
        <w:snapToGrid w:val="0"/>
        <w:spacing w:line="360" w:lineRule="auto"/>
        <w:ind w:right="-241" w:firstLine="420" w:firstLineChars="200"/>
        <w:jc w:val="left"/>
        <w:rPr>
          <w:rFonts w:ascii="宋体"/>
        </w:rPr>
      </w:pPr>
      <w:r>
        <w:rPr>
          <w:rFonts w:ascii="宋体" w:hAnsi="宋体"/>
        </w:rPr>
        <w:t>1.</w:t>
      </w:r>
      <w:r>
        <w:rPr>
          <w:rFonts w:hint="eastAsia" w:ascii="宋体" w:hAnsi="宋体"/>
        </w:rPr>
        <w:t>招标公告</w:t>
      </w:r>
    </w:p>
    <w:p>
      <w:pPr>
        <w:snapToGrid w:val="0"/>
        <w:spacing w:line="360" w:lineRule="auto"/>
        <w:ind w:right="-241" w:firstLine="420" w:firstLineChars="200"/>
        <w:jc w:val="left"/>
        <w:rPr>
          <w:rFonts w:ascii="宋体"/>
        </w:rPr>
      </w:pPr>
      <w:r>
        <w:rPr>
          <w:rFonts w:ascii="宋体" w:hAnsi="宋体"/>
        </w:rPr>
        <w:t>2.</w:t>
      </w:r>
      <w:r>
        <w:rPr>
          <w:rFonts w:hint="eastAsia" w:ascii="宋体" w:hAnsi="宋体"/>
        </w:rPr>
        <w:t>招标需求</w:t>
      </w:r>
    </w:p>
    <w:p>
      <w:pPr>
        <w:snapToGrid w:val="0"/>
        <w:spacing w:line="360" w:lineRule="auto"/>
        <w:ind w:right="-241" w:firstLine="420" w:firstLineChars="200"/>
        <w:jc w:val="left"/>
        <w:rPr>
          <w:rFonts w:ascii="宋体"/>
        </w:rPr>
      </w:pPr>
      <w:r>
        <w:rPr>
          <w:rFonts w:ascii="宋体" w:hAnsi="宋体"/>
        </w:rPr>
        <w:t>3.</w:t>
      </w:r>
      <w:r>
        <w:rPr>
          <w:rFonts w:hint="eastAsia" w:ascii="宋体" w:hAnsi="宋体"/>
        </w:rPr>
        <w:t>投标人须知</w:t>
      </w:r>
    </w:p>
    <w:p>
      <w:pPr>
        <w:snapToGrid w:val="0"/>
        <w:spacing w:line="360" w:lineRule="auto"/>
        <w:ind w:right="-241" w:firstLine="420" w:firstLineChars="200"/>
        <w:jc w:val="left"/>
        <w:rPr>
          <w:rFonts w:ascii="宋体"/>
        </w:rPr>
      </w:pPr>
      <w:r>
        <w:rPr>
          <w:rFonts w:ascii="宋体" w:hAnsi="宋体"/>
        </w:rPr>
        <w:t>4.</w:t>
      </w:r>
      <w:r>
        <w:rPr>
          <w:rFonts w:hint="eastAsia" w:ascii="宋体" w:hAnsi="宋体"/>
        </w:rPr>
        <w:t>评标办法及标准</w:t>
      </w:r>
    </w:p>
    <w:p>
      <w:pPr>
        <w:snapToGrid w:val="0"/>
        <w:spacing w:line="360" w:lineRule="auto"/>
        <w:ind w:right="-241" w:firstLine="420" w:firstLineChars="200"/>
        <w:jc w:val="left"/>
        <w:rPr>
          <w:rFonts w:ascii="宋体"/>
        </w:rPr>
      </w:pPr>
      <w:r>
        <w:rPr>
          <w:rFonts w:ascii="宋体" w:hAnsi="宋体"/>
        </w:rPr>
        <w:t>5.</w:t>
      </w:r>
      <w:r>
        <w:rPr>
          <w:rFonts w:hint="eastAsia" w:ascii="宋体" w:hAnsi="宋体"/>
        </w:rPr>
        <w:t>合同主要条款</w:t>
      </w:r>
    </w:p>
    <w:p>
      <w:pPr>
        <w:snapToGrid w:val="0"/>
        <w:spacing w:line="360" w:lineRule="auto"/>
        <w:ind w:right="-241" w:firstLine="420" w:firstLineChars="200"/>
        <w:jc w:val="left"/>
        <w:rPr>
          <w:rFonts w:ascii="宋体"/>
        </w:rPr>
      </w:pPr>
      <w:r>
        <w:rPr>
          <w:rFonts w:ascii="宋体" w:hAnsi="宋体"/>
        </w:rPr>
        <w:t>6.</w:t>
      </w:r>
      <w:r>
        <w:rPr>
          <w:rFonts w:hint="eastAsia" w:ascii="宋体" w:hAnsi="宋体"/>
        </w:rPr>
        <w:t>投标文件格式</w:t>
      </w:r>
    </w:p>
    <w:p>
      <w:pPr>
        <w:snapToGrid w:val="0"/>
        <w:spacing w:line="360" w:lineRule="auto"/>
        <w:ind w:right="-238" w:firstLine="420" w:firstLineChars="200"/>
        <w:jc w:val="left"/>
        <w:rPr>
          <w:rFonts w:ascii="宋体"/>
        </w:rPr>
      </w:pPr>
      <w:r>
        <w:rPr>
          <w:rFonts w:ascii="宋体" w:hAnsi="宋体"/>
        </w:rPr>
        <w:t>7.</w:t>
      </w:r>
      <w:r>
        <w:rPr>
          <w:rFonts w:hint="eastAsia" w:ascii="宋体" w:hAnsi="宋体"/>
        </w:rPr>
        <w:t>本项目招标文件的澄清、答复、修改、补充的内容</w:t>
      </w:r>
    </w:p>
    <w:p>
      <w:pPr>
        <w:snapToGrid w:val="0"/>
        <w:spacing w:line="360" w:lineRule="auto"/>
        <w:ind w:right="-238"/>
        <w:jc w:val="left"/>
        <w:rPr>
          <w:rFonts w:ascii="宋体"/>
          <w:b/>
          <w:sz w:val="24"/>
        </w:rPr>
      </w:pPr>
      <w:r>
        <w:rPr>
          <w:rFonts w:hint="eastAsia" w:ascii="宋体" w:hAnsi="宋体"/>
          <w:b/>
          <w:sz w:val="24"/>
        </w:rPr>
        <w:t>（二）投标人的风险</w:t>
      </w:r>
    </w:p>
    <w:p>
      <w:pPr>
        <w:pStyle w:val="13"/>
        <w:spacing w:line="360" w:lineRule="auto"/>
        <w:ind w:right="-506" w:rightChars="-241" w:firstLine="420"/>
        <w:rPr>
          <w:rFonts w:ascii="宋体" w:eastAsia="宋体"/>
          <w:color w:val="auto"/>
          <w:sz w:val="21"/>
        </w:rPr>
      </w:pPr>
      <w:r>
        <w:rPr>
          <w:rFonts w:hint="eastAsia" w:ascii="宋体" w:eastAsia="宋体"/>
          <w:color w:val="auto"/>
          <w:sz w:val="21"/>
        </w:rPr>
        <w:t>投标人没有按照招标文件要求提供全部资料，或者投标人没有对招标文件在各方面作出实质性响应是投标人的风险，并可能导致其投标被拒绝。</w:t>
      </w:r>
    </w:p>
    <w:p>
      <w:pPr>
        <w:pStyle w:val="8"/>
        <w:snapToGrid w:val="0"/>
        <w:spacing w:before="120" w:after="120" w:line="240" w:lineRule="auto"/>
        <w:ind w:firstLine="2923" w:firstLineChars="1040"/>
        <w:outlineLvl w:val="1"/>
        <w:rPr>
          <w:rFonts w:hAnsi="宋体"/>
          <w:b/>
          <w:sz w:val="28"/>
        </w:rPr>
      </w:pPr>
    </w:p>
    <w:p>
      <w:pPr>
        <w:pStyle w:val="8"/>
        <w:snapToGrid w:val="0"/>
        <w:spacing w:before="120" w:after="120" w:line="240" w:lineRule="auto"/>
        <w:ind w:firstLine="2923" w:firstLineChars="1040"/>
        <w:outlineLvl w:val="1"/>
        <w:rPr>
          <w:rFonts w:hAnsi="宋体"/>
          <w:b/>
          <w:sz w:val="28"/>
        </w:rPr>
      </w:pPr>
      <w:r>
        <w:rPr>
          <w:rFonts w:hint="eastAsia" w:hAnsi="宋体"/>
          <w:b/>
          <w:sz w:val="28"/>
        </w:rPr>
        <w:t>三、投标文件的编制</w:t>
      </w:r>
    </w:p>
    <w:p>
      <w:pPr>
        <w:snapToGrid w:val="0"/>
        <w:spacing w:line="360" w:lineRule="auto"/>
        <w:ind w:firstLine="354" w:firstLineChars="147"/>
        <w:jc w:val="left"/>
        <w:outlineLvl w:val="0"/>
        <w:rPr>
          <w:rFonts w:ascii="宋体"/>
          <w:b/>
          <w:sz w:val="24"/>
        </w:rPr>
      </w:pPr>
      <w:r>
        <w:rPr>
          <w:rFonts w:hint="eastAsia" w:ascii="宋体" w:hAnsi="宋体"/>
          <w:b/>
          <w:sz w:val="24"/>
        </w:rPr>
        <w:t>（一）投标文件的组成</w:t>
      </w:r>
    </w:p>
    <w:p>
      <w:pPr>
        <w:spacing w:line="360" w:lineRule="auto"/>
        <w:ind w:firstLine="525" w:firstLineChars="250"/>
        <w:outlineLvl w:val="0"/>
        <w:rPr>
          <w:rFonts w:ascii="宋体"/>
        </w:rPr>
      </w:pPr>
      <w:r>
        <w:rPr>
          <w:rFonts w:ascii="宋体" w:hAnsi="宋体"/>
        </w:rPr>
        <w:t>1</w:t>
      </w:r>
      <w:r>
        <w:rPr>
          <w:rFonts w:hint="eastAsia" w:ascii="宋体" w:hAnsi="宋体"/>
        </w:rPr>
        <w:t>、投标文件的组成和格式</w:t>
      </w:r>
    </w:p>
    <w:p>
      <w:pPr>
        <w:spacing w:line="360" w:lineRule="auto"/>
        <w:ind w:left="1588" w:leftChars="556" w:hanging="420" w:hangingChars="200"/>
        <w:rPr>
          <w:rFonts w:ascii="宋体"/>
        </w:rPr>
      </w:pPr>
      <w:r>
        <w:rPr>
          <w:rFonts w:hint="eastAsia" w:ascii="宋体" w:hAnsi="宋体"/>
        </w:rPr>
        <w:t>投标文件应包括下列部分：</w:t>
      </w:r>
    </w:p>
    <w:p>
      <w:pPr>
        <w:spacing w:line="360" w:lineRule="auto"/>
        <w:ind w:firstLine="1890" w:firstLineChars="900"/>
        <w:rPr>
          <w:rFonts w:ascii="宋体"/>
        </w:rPr>
      </w:pPr>
      <w:r>
        <w:rPr>
          <w:rFonts w:hint="eastAsia" w:ascii="宋体" w:hAnsi="宋体"/>
        </w:rPr>
        <w:t>投标书</w:t>
      </w:r>
      <w:r>
        <w:rPr>
          <w:rFonts w:ascii="宋体" w:hAnsi="宋体"/>
        </w:rPr>
        <w:t xml:space="preserve"> </w:t>
      </w:r>
    </w:p>
    <w:p>
      <w:pPr>
        <w:spacing w:line="360" w:lineRule="auto"/>
        <w:ind w:firstLine="1890" w:firstLineChars="900"/>
        <w:rPr>
          <w:rFonts w:ascii="宋体"/>
        </w:rPr>
      </w:pPr>
      <w:r>
        <w:rPr>
          <w:rFonts w:hint="eastAsia" w:ascii="宋体" w:hAnsi="宋体"/>
        </w:rPr>
        <w:t>开标一览表</w:t>
      </w:r>
      <w:r>
        <w:rPr>
          <w:rFonts w:ascii="宋体" w:hAnsi="宋体"/>
        </w:rPr>
        <w:t xml:space="preserve"> </w:t>
      </w:r>
    </w:p>
    <w:p>
      <w:pPr>
        <w:spacing w:line="360" w:lineRule="auto"/>
        <w:ind w:firstLine="1890" w:firstLineChars="900"/>
        <w:rPr>
          <w:rFonts w:ascii="宋体"/>
        </w:rPr>
      </w:pPr>
      <w:r>
        <w:rPr>
          <w:rFonts w:hint="eastAsia" w:ascii="宋体" w:hAnsi="宋体"/>
        </w:rPr>
        <w:t>投标人基本情况表</w:t>
      </w:r>
      <w:r>
        <w:rPr>
          <w:rFonts w:ascii="宋体" w:hAnsi="宋体"/>
        </w:rPr>
        <w:t xml:space="preserve"> </w:t>
      </w:r>
    </w:p>
    <w:p>
      <w:pPr>
        <w:spacing w:line="360" w:lineRule="auto"/>
        <w:ind w:firstLine="1890" w:firstLineChars="900"/>
        <w:rPr>
          <w:rFonts w:ascii="宋体"/>
        </w:rPr>
      </w:pPr>
      <w:r>
        <w:rPr>
          <w:rFonts w:hint="eastAsia" w:ascii="宋体" w:hAnsi="宋体"/>
        </w:rPr>
        <w:t>营业执照副本复印件；</w:t>
      </w:r>
    </w:p>
    <w:p>
      <w:pPr>
        <w:spacing w:line="360" w:lineRule="auto"/>
        <w:ind w:firstLine="1890" w:firstLineChars="900"/>
        <w:rPr>
          <w:rFonts w:ascii="宋体"/>
        </w:rPr>
      </w:pPr>
      <w:r>
        <w:rPr>
          <w:rFonts w:hint="eastAsia" w:ascii="宋体" w:hAnsi="宋体"/>
        </w:rPr>
        <w:t>法定代表人证明书原件；</w:t>
      </w:r>
    </w:p>
    <w:p>
      <w:pPr>
        <w:spacing w:line="360" w:lineRule="auto"/>
        <w:ind w:firstLine="1890" w:firstLineChars="900"/>
        <w:rPr>
          <w:rFonts w:ascii="宋体"/>
        </w:rPr>
      </w:pPr>
      <w:r>
        <w:rPr>
          <w:rFonts w:hint="eastAsia" w:ascii="宋体" w:hAnsi="宋体"/>
        </w:rPr>
        <w:t>法定代表人委托授权书原件；</w:t>
      </w:r>
    </w:p>
    <w:p>
      <w:pPr>
        <w:spacing w:line="360" w:lineRule="auto"/>
        <w:ind w:firstLine="1890" w:firstLineChars="900"/>
        <w:rPr>
          <w:rFonts w:ascii="宋体"/>
        </w:rPr>
      </w:pPr>
      <w:r>
        <w:rPr>
          <w:rFonts w:hint="eastAsia" w:ascii="宋体"/>
        </w:rPr>
        <w:t>产品出厂标准、质量检测报告</w:t>
      </w:r>
    </w:p>
    <w:p>
      <w:pPr>
        <w:spacing w:line="360" w:lineRule="auto"/>
        <w:ind w:firstLine="1890" w:firstLineChars="900"/>
        <w:rPr>
          <w:rFonts w:ascii="宋体"/>
        </w:rPr>
      </w:pPr>
      <w:r>
        <w:rPr>
          <w:rFonts w:hint="eastAsia" w:ascii="宋体"/>
        </w:rPr>
        <w:t>设备配置清单（包括型号、品牌、数量）</w:t>
      </w:r>
      <w:r>
        <w:rPr>
          <w:rFonts w:ascii="宋体"/>
        </w:rPr>
        <w:t xml:space="preserve"> </w:t>
      </w:r>
    </w:p>
    <w:p>
      <w:pPr>
        <w:spacing w:line="360" w:lineRule="auto"/>
        <w:ind w:firstLine="1890" w:firstLineChars="900"/>
        <w:rPr>
          <w:rFonts w:ascii="宋体"/>
        </w:rPr>
      </w:pPr>
      <w:r>
        <w:rPr>
          <w:rFonts w:hint="eastAsia" w:ascii="宋体"/>
        </w:rPr>
        <w:t>技术响应表</w:t>
      </w:r>
      <w:r>
        <w:rPr>
          <w:rFonts w:ascii="宋体"/>
        </w:rPr>
        <w:t xml:space="preserve">  </w:t>
      </w:r>
    </w:p>
    <w:p>
      <w:pPr>
        <w:spacing w:line="360" w:lineRule="auto"/>
        <w:ind w:firstLine="1890" w:firstLineChars="900"/>
        <w:rPr>
          <w:rFonts w:ascii="宋体"/>
        </w:rPr>
      </w:pPr>
      <w:r>
        <w:rPr>
          <w:rFonts w:hint="eastAsia" w:ascii="宋体"/>
        </w:rPr>
        <w:t>投标人建议的安装、调试、验收方法或方案</w:t>
      </w:r>
      <w:r>
        <w:rPr>
          <w:rFonts w:ascii="宋体"/>
        </w:rPr>
        <w:t xml:space="preserve"> </w:t>
      </w:r>
    </w:p>
    <w:p>
      <w:pPr>
        <w:spacing w:line="360" w:lineRule="auto"/>
        <w:ind w:firstLine="1890" w:firstLineChars="900"/>
        <w:rPr>
          <w:rFonts w:ascii="宋体"/>
        </w:rPr>
      </w:pPr>
      <w:r>
        <w:rPr>
          <w:rFonts w:hint="eastAsia" w:ascii="宋体"/>
        </w:rPr>
        <w:t>技术服务、技术培训、售后服务的内容和措施</w:t>
      </w:r>
      <w:r>
        <w:rPr>
          <w:rFonts w:ascii="宋体"/>
        </w:rPr>
        <w:t xml:space="preserve"> </w:t>
      </w:r>
    </w:p>
    <w:p>
      <w:pPr>
        <w:spacing w:line="360" w:lineRule="auto"/>
        <w:ind w:firstLine="1890" w:firstLineChars="900"/>
        <w:rPr>
          <w:rFonts w:ascii="宋体"/>
        </w:rPr>
      </w:pPr>
      <w:r>
        <w:rPr>
          <w:rFonts w:hint="eastAsia" w:ascii="宋体"/>
        </w:rPr>
        <w:t>项目实施人员一览表</w:t>
      </w:r>
    </w:p>
    <w:p>
      <w:pPr>
        <w:spacing w:line="360" w:lineRule="auto"/>
        <w:ind w:firstLine="1890" w:firstLineChars="900"/>
        <w:rPr>
          <w:rFonts w:ascii="宋体"/>
        </w:rPr>
      </w:pPr>
      <w:r>
        <w:rPr>
          <w:rFonts w:hint="eastAsia" w:ascii="宋体" w:hAnsi="宋体"/>
        </w:rPr>
        <w:t>最终报价及承诺表</w:t>
      </w:r>
    </w:p>
    <w:p>
      <w:pPr>
        <w:spacing w:line="360" w:lineRule="auto"/>
        <w:ind w:firstLine="1890" w:firstLineChars="900"/>
        <w:rPr>
          <w:rFonts w:ascii="宋体"/>
        </w:rPr>
      </w:pPr>
      <w:r>
        <w:rPr>
          <w:rFonts w:hint="eastAsia" w:ascii="宋体" w:hAnsi="宋体"/>
        </w:rPr>
        <w:t>已交纳投标保证金的证明。</w:t>
      </w:r>
    </w:p>
    <w:p>
      <w:pPr>
        <w:spacing w:line="360" w:lineRule="auto"/>
        <w:ind w:firstLine="945" w:firstLineChars="450"/>
        <w:rPr>
          <w:rFonts w:ascii="宋体"/>
        </w:rPr>
      </w:pPr>
      <w:r>
        <w:rPr>
          <w:rFonts w:hint="eastAsia" w:ascii="宋体" w:hAnsi="宋体"/>
        </w:rPr>
        <w:t>投标人必须保证所提供的全部资料的真实性、有效性、合法性。</w:t>
      </w:r>
    </w:p>
    <w:p>
      <w:pPr>
        <w:spacing w:line="360" w:lineRule="auto"/>
        <w:ind w:right="6" w:firstLine="482" w:firstLineChars="200"/>
        <w:jc w:val="left"/>
        <w:rPr>
          <w:rFonts w:ascii="仿宋_GB2312" w:hAnsi="宋体"/>
          <w:b/>
          <w:sz w:val="24"/>
        </w:rPr>
      </w:pPr>
      <w:r>
        <w:rPr>
          <w:rFonts w:ascii="仿宋_GB2312" w:hAnsi="宋体"/>
          <w:b/>
          <w:sz w:val="24"/>
        </w:rPr>
        <w:t>2</w:t>
      </w:r>
      <w:r>
        <w:rPr>
          <w:rFonts w:hint="eastAsia" w:ascii="仿宋_GB2312" w:hAnsi="宋体"/>
          <w:b/>
          <w:sz w:val="24"/>
        </w:rPr>
        <w:t>、电子文档</w:t>
      </w:r>
    </w:p>
    <w:p>
      <w:pPr>
        <w:spacing w:line="360" w:lineRule="auto"/>
        <w:ind w:right="-508" w:firstLine="420" w:firstLineChars="200"/>
        <w:jc w:val="left"/>
        <w:rPr>
          <w:rFonts w:ascii="仿宋_GB2312" w:hAnsi="宋体"/>
        </w:rPr>
      </w:pPr>
      <w:r>
        <w:rPr>
          <w:rFonts w:hint="eastAsia" w:hAnsi="宋体"/>
          <w:szCs w:val="21"/>
        </w:rPr>
        <w:t>介质可允许磁盘、光盘等，电子文档内容包括产品的清单、技术参数及说明、偏离情况、产品的原厂具体保修条款、售后服务内容、应急处理方案、培训方案、施工组织和实施方案等。</w:t>
      </w:r>
    </w:p>
    <w:p>
      <w:pPr>
        <w:snapToGrid w:val="0"/>
        <w:spacing w:line="360" w:lineRule="auto"/>
        <w:ind w:firstLine="472" w:firstLineChars="196"/>
        <w:jc w:val="left"/>
        <w:outlineLvl w:val="0"/>
        <w:rPr>
          <w:rFonts w:ascii="宋体"/>
          <w:b/>
          <w:sz w:val="24"/>
        </w:rPr>
      </w:pPr>
      <w:r>
        <w:rPr>
          <w:rFonts w:hint="eastAsia" w:ascii="宋体" w:hAnsi="宋体"/>
          <w:b/>
          <w:sz w:val="24"/>
        </w:rPr>
        <w:t>（二）投标文件的语言及计量</w:t>
      </w:r>
    </w:p>
    <w:p>
      <w:pPr>
        <w:snapToGrid w:val="0"/>
        <w:spacing w:line="360" w:lineRule="auto"/>
        <w:ind w:right="-506" w:rightChars="-241" w:firstLine="525" w:firstLineChars="250"/>
        <w:jc w:val="left"/>
        <w:rPr>
          <w:rFonts w:ascii="宋体"/>
        </w:rPr>
      </w:pPr>
      <w:r>
        <w:rPr>
          <w:rFonts w:ascii="宋体" w:hAnsi="宋体"/>
        </w:rPr>
        <w:t>1</w:t>
      </w:r>
      <w:r>
        <w:rPr>
          <w:rFonts w:hint="eastAsia" w:ascii="宋体" w:hAnsi="宋体"/>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right="-506" w:rightChars="-241" w:firstLine="525" w:firstLineChars="250"/>
        <w:jc w:val="left"/>
        <w:rPr>
          <w:rFonts w:ascii="宋体"/>
        </w:rPr>
      </w:pPr>
      <w:r>
        <w:rPr>
          <w:rFonts w:ascii="宋体" w:hAnsi="宋体"/>
        </w:rPr>
        <w:t>2</w:t>
      </w:r>
      <w:r>
        <w:rPr>
          <w:rFonts w:hint="eastAsia"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right="-241" w:firstLine="472" w:firstLineChars="196"/>
        <w:jc w:val="left"/>
        <w:outlineLvl w:val="0"/>
        <w:rPr>
          <w:rFonts w:ascii="宋体"/>
          <w:b/>
          <w:sz w:val="24"/>
        </w:rPr>
      </w:pPr>
      <w:r>
        <w:rPr>
          <w:rFonts w:hint="eastAsia" w:ascii="宋体" w:hAnsi="宋体"/>
          <w:b/>
          <w:sz w:val="24"/>
        </w:rPr>
        <w:t>（三）投标报价</w:t>
      </w:r>
    </w:p>
    <w:p>
      <w:pPr>
        <w:pStyle w:val="8"/>
        <w:snapToGrid w:val="0"/>
        <w:spacing w:before="120" w:after="120" w:line="360" w:lineRule="auto"/>
        <w:ind w:right="-241" w:firstLine="420" w:firstLineChars="200"/>
        <w:jc w:val="left"/>
        <w:rPr>
          <w:rFonts w:hAnsi="宋体"/>
        </w:rPr>
      </w:pPr>
      <w:r>
        <w:rPr>
          <w:rFonts w:hAnsi="宋体"/>
        </w:rPr>
        <w:t>1.</w:t>
      </w:r>
      <w:r>
        <w:rPr>
          <w:rFonts w:hint="eastAsia" w:hAnsi="宋体"/>
        </w:rPr>
        <w:t>投标报价应按招标文件中相关附表格式填写。</w:t>
      </w:r>
    </w:p>
    <w:p>
      <w:pPr>
        <w:pStyle w:val="8"/>
        <w:snapToGrid w:val="0"/>
        <w:spacing w:beforeLines="0" w:afterLines="0" w:line="360" w:lineRule="auto"/>
        <w:ind w:right="-506" w:rightChars="-241" w:firstLine="525" w:firstLineChars="250"/>
        <w:jc w:val="left"/>
        <w:rPr>
          <w:rFonts w:hAnsi="宋体"/>
          <w:spacing w:val="-10"/>
        </w:rPr>
      </w:pPr>
      <w:r>
        <w:rPr>
          <w:rFonts w:hAnsi="宋体"/>
        </w:rPr>
        <w:t>2.</w:t>
      </w:r>
      <w:r>
        <w:rPr>
          <w:rFonts w:hint="eastAsia" w:hAnsi="宋体"/>
        </w:rPr>
        <w:t>投</w:t>
      </w:r>
      <w:r>
        <w:rPr>
          <w:rFonts w:hint="eastAsia" w:hAnsi="宋体"/>
          <w:spacing w:val="-10"/>
        </w:rPr>
        <w:t>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right="-241" w:firstLine="525" w:firstLineChars="250"/>
        <w:jc w:val="left"/>
        <w:rPr>
          <w:rFonts w:ascii="宋体"/>
        </w:rPr>
      </w:pPr>
      <w:r>
        <w:rPr>
          <w:rFonts w:ascii="宋体" w:hAnsi="宋体"/>
        </w:rPr>
        <w:t>3.</w:t>
      </w:r>
      <w:r>
        <w:rPr>
          <w:rFonts w:hint="eastAsia" w:ascii="宋体" w:hAnsi="宋体"/>
        </w:rPr>
        <w:t>投标文件只允许有一个报价，有选择的或有条件的报价将不予接受。</w:t>
      </w:r>
    </w:p>
    <w:p>
      <w:pPr>
        <w:pStyle w:val="2"/>
        <w:numPr>
          <w:ilvl w:val="0"/>
          <w:numId w:val="0"/>
        </w:numPr>
        <w:tabs>
          <w:tab w:val="left" w:pos="454"/>
          <w:tab w:val="left" w:pos="720"/>
        </w:tabs>
        <w:snapToGrid w:val="0"/>
        <w:spacing w:after="120" w:line="360" w:lineRule="auto"/>
        <w:ind w:left="773" w:right="-241"/>
        <w:rPr>
          <w:rFonts w:ascii="宋体"/>
          <w:b/>
        </w:rPr>
      </w:pPr>
      <w:r>
        <w:rPr>
          <w:rFonts w:hint="eastAsia" w:ascii="宋体" w:hAnsi="宋体"/>
          <w:b/>
        </w:rPr>
        <w:t>（四）投标文件的有效期</w:t>
      </w:r>
    </w:p>
    <w:p>
      <w:pPr>
        <w:pStyle w:val="2"/>
        <w:numPr>
          <w:ilvl w:val="0"/>
          <w:numId w:val="0"/>
        </w:numPr>
        <w:tabs>
          <w:tab w:val="left" w:pos="454"/>
          <w:tab w:val="left" w:pos="720"/>
        </w:tabs>
        <w:snapToGrid w:val="0"/>
        <w:spacing w:line="360" w:lineRule="auto"/>
        <w:ind w:left="525" w:right="-506" w:rightChars="-241"/>
        <w:rPr>
          <w:rFonts w:ascii="宋体"/>
        </w:rPr>
      </w:pPr>
      <w:r>
        <w:rPr>
          <w:rFonts w:ascii="宋体" w:hAnsi="宋体"/>
        </w:rPr>
        <w:t>1.</w:t>
      </w:r>
      <w:r>
        <w:rPr>
          <w:rFonts w:hint="eastAsia" w:ascii="宋体" w:hAnsi="宋体"/>
        </w:rPr>
        <w:t>自投标截止日起</w:t>
      </w:r>
      <w:r>
        <w:rPr>
          <w:rFonts w:ascii="宋体" w:hAnsi="宋体"/>
          <w:b/>
          <w:u w:val="single"/>
        </w:rPr>
        <w:t xml:space="preserve">30 </w:t>
      </w:r>
      <w:r>
        <w:rPr>
          <w:rFonts w:hint="eastAsia" w:ascii="宋体" w:hAnsi="宋体"/>
          <w:b/>
        </w:rPr>
        <w:t>天</w:t>
      </w:r>
      <w:r>
        <w:rPr>
          <w:rFonts w:hint="eastAsia" w:ascii="宋体" w:hAnsi="宋体"/>
        </w:rPr>
        <w:t>投标文件应保持有效。有效期不足的投标文件将被拒绝。</w:t>
      </w:r>
    </w:p>
    <w:p>
      <w:pPr>
        <w:pStyle w:val="2"/>
        <w:numPr>
          <w:ilvl w:val="0"/>
          <w:numId w:val="0"/>
        </w:numPr>
        <w:tabs>
          <w:tab w:val="left" w:pos="454"/>
          <w:tab w:val="left" w:pos="720"/>
        </w:tabs>
        <w:snapToGrid w:val="0"/>
        <w:spacing w:line="360" w:lineRule="auto"/>
        <w:ind w:left="420" w:right="-506" w:rightChars="-241"/>
        <w:rPr>
          <w:rFonts w:ascii="宋体"/>
        </w:rPr>
      </w:pPr>
      <w:r>
        <w:rPr>
          <w:rFonts w:ascii="宋体" w:hAnsi="宋体"/>
        </w:rPr>
        <w:t>2.</w:t>
      </w:r>
      <w:r>
        <w:rPr>
          <w:rFonts w:hint="eastAsia" w:ascii="宋体" w:hAnsi="宋体"/>
        </w:rPr>
        <w:t>在特殊情况下，招标人可与投标人协商延长投标书的有效期，这种要求和答复均以书面形式进行。</w:t>
      </w:r>
    </w:p>
    <w:p>
      <w:pPr>
        <w:snapToGrid w:val="0"/>
        <w:spacing w:line="360" w:lineRule="auto"/>
        <w:ind w:right="-506" w:rightChars="-241" w:firstLine="420" w:firstLineChars="200"/>
        <w:jc w:val="left"/>
        <w:outlineLvl w:val="0"/>
        <w:rPr>
          <w:rFonts w:ascii="宋体"/>
          <w:b/>
        </w:rPr>
      </w:pPr>
      <w:r>
        <w:rPr>
          <w:rFonts w:ascii="宋体" w:hAnsi="宋体"/>
        </w:rPr>
        <w:t>3.</w:t>
      </w:r>
      <w:r>
        <w:rPr>
          <w:rFonts w:hint="eastAsia" w:ascii="宋体" w:hAnsi="宋体"/>
        </w:rPr>
        <w:t>投标人可拒绝接受延期要求而不会导致投标保证金被没收。同意延长有效期的投标人需要相应延长投标保证金的有效期，但不能修改投标文件。</w:t>
      </w:r>
      <w:r>
        <w:rPr>
          <w:rFonts w:ascii="宋体" w:hAnsi="宋体"/>
          <w:b/>
        </w:rPr>
        <w:t xml:space="preserve"> </w:t>
      </w:r>
    </w:p>
    <w:p>
      <w:pPr>
        <w:snapToGrid w:val="0"/>
        <w:spacing w:line="360" w:lineRule="auto"/>
        <w:ind w:right="-241" w:firstLine="420" w:firstLineChars="200"/>
        <w:jc w:val="left"/>
        <w:outlineLvl w:val="0"/>
        <w:rPr>
          <w:rFonts w:ascii="宋体"/>
          <w:b/>
        </w:rPr>
      </w:pPr>
      <w:r>
        <w:rPr>
          <w:rFonts w:ascii="宋体" w:hAnsi="宋体"/>
        </w:rPr>
        <w:t>4.</w:t>
      </w:r>
      <w:r>
        <w:rPr>
          <w:rFonts w:hint="eastAsia" w:ascii="宋体" w:hAnsi="宋体"/>
        </w:rPr>
        <w:t>中标人的投标文件自开标之日起至合同履行完毕止均应保持有效。</w:t>
      </w:r>
    </w:p>
    <w:p>
      <w:pPr>
        <w:snapToGrid w:val="0"/>
        <w:spacing w:line="360" w:lineRule="auto"/>
        <w:ind w:firstLine="472" w:firstLineChars="196"/>
        <w:jc w:val="left"/>
        <w:outlineLvl w:val="0"/>
        <w:rPr>
          <w:rFonts w:ascii="宋体"/>
          <w:b/>
          <w:sz w:val="24"/>
        </w:rPr>
      </w:pPr>
      <w:r>
        <w:rPr>
          <w:rFonts w:hint="eastAsia" w:ascii="宋体" w:hAnsi="宋体"/>
          <w:b/>
          <w:sz w:val="24"/>
        </w:rPr>
        <w:t>（五）投标保证金</w:t>
      </w:r>
    </w:p>
    <w:p>
      <w:pPr>
        <w:snapToGrid w:val="0"/>
        <w:spacing w:line="360" w:lineRule="auto"/>
        <w:ind w:firstLine="420" w:firstLineChars="200"/>
        <w:jc w:val="left"/>
        <w:rPr>
          <w:rFonts w:ascii="宋体"/>
        </w:rPr>
      </w:pPr>
      <w:r>
        <w:rPr>
          <w:rFonts w:ascii="宋体" w:hAnsi="宋体"/>
        </w:rPr>
        <w:t>1.</w:t>
      </w:r>
      <w:r>
        <w:rPr>
          <w:rFonts w:hint="eastAsia" w:ascii="宋体" w:hAnsi="宋体"/>
        </w:rPr>
        <w:t>投标人须按规定提交投标保证金。否则，其投标将被拒绝。</w:t>
      </w:r>
    </w:p>
    <w:p>
      <w:pPr>
        <w:snapToGrid w:val="0"/>
        <w:spacing w:line="360" w:lineRule="auto"/>
        <w:ind w:firstLine="420" w:firstLineChars="200"/>
        <w:jc w:val="left"/>
        <w:rPr>
          <w:rFonts w:ascii="宋体"/>
        </w:rPr>
      </w:pPr>
      <w:r>
        <w:rPr>
          <w:rFonts w:ascii="宋体" w:hAnsi="宋体"/>
        </w:rPr>
        <w:t>2.</w:t>
      </w:r>
      <w:r>
        <w:rPr>
          <w:rFonts w:hint="eastAsia" w:ascii="宋体" w:hAnsi="宋体"/>
        </w:rPr>
        <w:t>保证金形式：</w:t>
      </w:r>
      <w:r>
        <w:rPr>
          <w:rFonts w:ascii="宋体" w:hAnsi="宋体"/>
        </w:rPr>
        <w:t xml:space="preserve"> </w:t>
      </w:r>
      <w:r>
        <w:rPr>
          <w:rFonts w:ascii="宋体" w:hAnsi="宋体"/>
          <w:u w:val="single"/>
        </w:rPr>
        <w:t xml:space="preserve"> </w:t>
      </w:r>
      <w:r>
        <w:rPr>
          <w:rFonts w:hint="eastAsia" w:ascii="宋体" w:hAnsi="宋体"/>
          <w:u w:val="single"/>
        </w:rPr>
        <w:t>汇票、电汇、支票等</w:t>
      </w:r>
      <w:r>
        <w:rPr>
          <w:rFonts w:ascii="宋体" w:hAnsi="宋体"/>
          <w:u w:val="single"/>
        </w:rPr>
        <w:t xml:space="preserve">             </w:t>
      </w:r>
    </w:p>
    <w:p>
      <w:pPr>
        <w:snapToGrid w:val="0"/>
        <w:spacing w:line="360" w:lineRule="auto"/>
        <w:ind w:right="-506" w:rightChars="-241" w:firstLine="420" w:firstLineChars="200"/>
        <w:jc w:val="left"/>
        <w:rPr>
          <w:rFonts w:ascii="宋体"/>
        </w:rPr>
      </w:pPr>
      <w:r>
        <w:rPr>
          <w:rFonts w:ascii="宋体" w:hAnsi="宋体"/>
        </w:rPr>
        <w:t>3.</w:t>
      </w:r>
      <w:r>
        <w:rPr>
          <w:rFonts w:hint="eastAsia" w:ascii="宋体" w:hAnsi="宋体"/>
        </w:rPr>
        <w:t>中标人的投标保证金在合同签订后</w:t>
      </w:r>
      <w:r>
        <w:rPr>
          <w:rFonts w:ascii="宋体" w:hAnsi="宋体"/>
        </w:rPr>
        <w:t>5</w:t>
      </w:r>
      <w:r>
        <w:rPr>
          <w:rFonts w:hint="eastAsia" w:ascii="宋体" w:hAnsi="宋体"/>
        </w:rPr>
        <w:t>个工作日内退还。</w:t>
      </w:r>
    </w:p>
    <w:p>
      <w:pPr>
        <w:snapToGrid w:val="0"/>
        <w:spacing w:line="360" w:lineRule="auto"/>
        <w:ind w:firstLine="420" w:firstLineChars="200"/>
        <w:jc w:val="left"/>
        <w:rPr>
          <w:rFonts w:ascii="宋体"/>
          <w:b/>
        </w:rPr>
      </w:pPr>
      <w:r>
        <w:rPr>
          <w:rFonts w:ascii="宋体" w:hAnsi="宋体"/>
        </w:rPr>
        <w:t>4.</w:t>
      </w:r>
      <w:r>
        <w:rPr>
          <w:rFonts w:hint="eastAsia" w:ascii="宋体" w:hAnsi="宋体"/>
        </w:rPr>
        <w:t>保证金不计息。</w:t>
      </w:r>
    </w:p>
    <w:p>
      <w:pPr>
        <w:snapToGrid w:val="0"/>
        <w:spacing w:line="360" w:lineRule="auto"/>
        <w:ind w:firstLine="472" w:firstLineChars="196"/>
        <w:jc w:val="left"/>
        <w:rPr>
          <w:rFonts w:ascii="宋体"/>
          <w:b/>
          <w:sz w:val="24"/>
        </w:rPr>
      </w:pPr>
      <w:r>
        <w:rPr>
          <w:rFonts w:ascii="宋体" w:hAnsi="宋体"/>
          <w:b/>
          <w:sz w:val="24"/>
        </w:rPr>
        <w:t>5.</w:t>
      </w:r>
      <w:r>
        <w:rPr>
          <w:rFonts w:hint="eastAsia" w:ascii="宋体" w:hAnsi="宋体"/>
          <w:b/>
          <w:sz w:val="24"/>
        </w:rPr>
        <w:t>投标人有下列情形之一的，投标保证金将不予退还：</w:t>
      </w:r>
    </w:p>
    <w:p>
      <w:pPr>
        <w:snapToGrid w:val="0"/>
        <w:spacing w:line="360" w:lineRule="auto"/>
        <w:ind w:firstLine="413" w:firstLineChars="196"/>
        <w:jc w:val="left"/>
        <w:rPr>
          <w:rFonts w:ascii="宋体"/>
        </w:rPr>
      </w:pPr>
      <w:r>
        <w:rPr>
          <w:rFonts w:hint="eastAsia" w:ascii="宋体" w:hAnsi="宋体"/>
          <w:b/>
        </w:rPr>
        <w:t>（</w:t>
      </w:r>
      <w:r>
        <w:rPr>
          <w:rFonts w:ascii="宋体" w:hAnsi="宋体"/>
          <w:b/>
        </w:rPr>
        <w:t>1</w:t>
      </w:r>
      <w:r>
        <w:rPr>
          <w:rFonts w:hint="eastAsia" w:ascii="宋体" w:hAnsi="宋体"/>
          <w:b/>
        </w:rPr>
        <w:t>）</w:t>
      </w:r>
      <w:r>
        <w:rPr>
          <w:rFonts w:hint="eastAsia" w:ascii="宋体" w:hAnsi="宋体"/>
        </w:rPr>
        <w:t>投标人在投标有效期内撤回投标文件的；</w:t>
      </w:r>
    </w:p>
    <w:p>
      <w:pPr>
        <w:snapToGrid w:val="0"/>
        <w:spacing w:line="360" w:lineRule="auto"/>
        <w:ind w:firstLine="413" w:firstLineChars="196"/>
        <w:jc w:val="left"/>
        <w:rPr>
          <w:rFonts w:ascii="宋体"/>
        </w:rPr>
      </w:pPr>
      <w:r>
        <w:rPr>
          <w:rFonts w:hint="eastAsia" w:ascii="宋体" w:hAnsi="宋体"/>
          <w:b/>
        </w:rPr>
        <w:t>（</w:t>
      </w:r>
      <w:r>
        <w:rPr>
          <w:rFonts w:ascii="宋体" w:hAnsi="宋体"/>
          <w:b/>
        </w:rPr>
        <w:t>2</w:t>
      </w:r>
      <w:r>
        <w:rPr>
          <w:rFonts w:hint="eastAsia" w:ascii="宋体" w:hAnsi="宋体"/>
          <w:b/>
        </w:rPr>
        <w:t>）</w:t>
      </w:r>
      <w:r>
        <w:rPr>
          <w:rFonts w:hint="eastAsia" w:ascii="宋体" w:hAnsi="宋体"/>
        </w:rPr>
        <w:t>中标人未按规定提交履约保证金或无正当理由不与采购人签订合同的；</w:t>
      </w:r>
    </w:p>
    <w:p>
      <w:pPr>
        <w:snapToGrid w:val="0"/>
        <w:spacing w:line="360" w:lineRule="auto"/>
        <w:ind w:firstLine="413" w:firstLineChars="196"/>
        <w:jc w:val="left"/>
        <w:rPr>
          <w:rFonts w:ascii="宋体"/>
        </w:rPr>
      </w:pPr>
      <w:r>
        <w:rPr>
          <w:rFonts w:hint="eastAsia" w:ascii="宋体" w:hAnsi="宋体"/>
          <w:b/>
        </w:rPr>
        <w:t>（</w:t>
      </w:r>
      <w:r>
        <w:rPr>
          <w:rFonts w:ascii="宋体" w:hAnsi="宋体"/>
          <w:b/>
        </w:rPr>
        <w:t>3</w:t>
      </w:r>
      <w:r>
        <w:rPr>
          <w:rFonts w:hint="eastAsia" w:ascii="宋体" w:hAnsi="宋体"/>
          <w:b/>
        </w:rPr>
        <w:t>）</w:t>
      </w:r>
      <w:r>
        <w:rPr>
          <w:rFonts w:hint="eastAsia" w:ascii="宋体" w:hAnsi="宋体"/>
        </w:rPr>
        <w:t>投标人在投标过程中弄虚作假，提供虚假材料等违法违规行为的；</w:t>
      </w:r>
    </w:p>
    <w:p>
      <w:pPr>
        <w:snapToGrid w:val="0"/>
        <w:spacing w:line="360" w:lineRule="auto"/>
        <w:ind w:firstLine="422" w:firstLineChars="200"/>
        <w:rPr>
          <w:rFonts w:ascii="宋体"/>
        </w:rPr>
      </w:pPr>
      <w:r>
        <w:rPr>
          <w:rFonts w:hint="eastAsia" w:ascii="宋体" w:hAnsi="宋体"/>
          <w:b/>
        </w:rPr>
        <w:t>（</w:t>
      </w:r>
      <w:r>
        <w:rPr>
          <w:rFonts w:ascii="宋体" w:hAnsi="宋体"/>
          <w:b/>
        </w:rPr>
        <w:t>4</w:t>
      </w:r>
      <w:r>
        <w:rPr>
          <w:rFonts w:hint="eastAsia" w:ascii="宋体" w:hAnsi="宋体"/>
          <w:b/>
        </w:rPr>
        <w:t>）</w:t>
      </w:r>
      <w:r>
        <w:rPr>
          <w:rFonts w:hint="eastAsia" w:ascii="宋体" w:hAnsi="宋体"/>
        </w:rPr>
        <w:t>其他严重扰乱招投标程序的；</w:t>
      </w:r>
    </w:p>
    <w:p>
      <w:pPr>
        <w:snapToGrid w:val="0"/>
        <w:spacing w:line="360" w:lineRule="auto"/>
        <w:ind w:firstLine="472" w:firstLineChars="196"/>
        <w:jc w:val="left"/>
        <w:outlineLvl w:val="0"/>
        <w:rPr>
          <w:rFonts w:ascii="宋体"/>
          <w:b/>
          <w:sz w:val="24"/>
        </w:rPr>
      </w:pPr>
      <w:r>
        <w:rPr>
          <w:rFonts w:hint="eastAsia" w:ascii="宋体" w:hAnsi="宋体"/>
          <w:b/>
          <w:sz w:val="24"/>
        </w:rPr>
        <w:t>（六）投标文件的签署和份数</w:t>
      </w:r>
    </w:p>
    <w:p>
      <w:pPr>
        <w:snapToGrid w:val="0"/>
        <w:spacing w:line="360" w:lineRule="auto"/>
        <w:ind w:right="-238" w:firstLine="411" w:firstLineChars="196"/>
        <w:outlineLvl w:val="2"/>
        <w:rPr>
          <w:rFonts w:ascii="宋体"/>
        </w:rPr>
      </w:pPr>
      <w:r>
        <w:rPr>
          <w:rFonts w:hint="eastAsia" w:ascii="宋体" w:hAnsi="宋体"/>
        </w:rPr>
        <w:t>　</w:t>
      </w:r>
      <w:r>
        <w:rPr>
          <w:rFonts w:ascii="宋体" w:hAnsi="宋体"/>
        </w:rPr>
        <w:t>1</w:t>
      </w:r>
      <w:r>
        <w:rPr>
          <w:rFonts w:hint="eastAsia" w:ascii="宋体" w:hAnsi="宋体"/>
        </w:rPr>
        <w:t>、投标人应准备投标文件正本一份，副本三份，在每一份投标文件上要明确注明“正本”</w:t>
      </w:r>
      <w:r>
        <w:rPr>
          <w:rFonts w:ascii="宋体" w:hAnsi="宋体"/>
        </w:rPr>
        <w:t xml:space="preserve"> </w:t>
      </w:r>
      <w:r>
        <w:rPr>
          <w:rFonts w:hint="eastAsia" w:ascii="宋体" w:hAnsi="宋体"/>
        </w:rPr>
        <w:t>、“副本”或“电子标书”字样。一旦正本和副本内容有差异，以正本为准；</w:t>
      </w:r>
    </w:p>
    <w:p>
      <w:pPr>
        <w:snapToGrid w:val="0"/>
        <w:spacing w:line="360" w:lineRule="auto"/>
        <w:ind w:right="-238" w:firstLine="411" w:firstLineChars="196"/>
        <w:outlineLvl w:val="2"/>
        <w:rPr>
          <w:rFonts w:ascii="宋体"/>
        </w:rPr>
      </w:pPr>
      <w:r>
        <w:rPr>
          <w:rFonts w:hint="eastAsia" w:ascii="宋体" w:hAnsi="宋体"/>
        </w:rPr>
        <w:t>　</w:t>
      </w:r>
      <w:r>
        <w:rPr>
          <w:rFonts w:ascii="宋体" w:hAnsi="宋体"/>
        </w:rPr>
        <w:t>2</w:t>
      </w:r>
      <w:r>
        <w:rPr>
          <w:rFonts w:hint="eastAsia" w:ascii="宋体" w:hAnsi="宋体"/>
        </w:rPr>
        <w:t>、投标人应在投标文件封面标明项目编号，“正本”、“副本”，“电子标书”采用</w:t>
      </w:r>
      <w:r>
        <w:rPr>
          <w:rFonts w:ascii="宋体" w:hAnsi="宋体"/>
        </w:rPr>
        <w:t>WORD</w:t>
      </w:r>
      <w:r>
        <w:rPr>
          <w:rFonts w:hint="eastAsia" w:ascii="宋体" w:hAnsi="宋体"/>
        </w:rPr>
        <w:t>文本文件，电子标书与录像文件封装在正本内。</w:t>
      </w:r>
    </w:p>
    <w:p>
      <w:pPr>
        <w:snapToGrid w:val="0"/>
        <w:spacing w:line="360" w:lineRule="auto"/>
        <w:ind w:right="-238" w:firstLine="411" w:firstLineChars="196"/>
        <w:outlineLvl w:val="2"/>
        <w:rPr>
          <w:rFonts w:ascii="宋体"/>
        </w:rPr>
      </w:pPr>
      <w:r>
        <w:rPr>
          <w:rFonts w:ascii="宋体" w:hAnsi="宋体"/>
        </w:rPr>
        <w:t xml:space="preserve">  3</w:t>
      </w:r>
      <w:r>
        <w:rPr>
          <w:rFonts w:hint="eastAsia" w:ascii="宋体" w:hAnsi="宋体"/>
        </w:rPr>
        <w:t>、为方便专家评标，整本标书请标注统一的页码，非电子文档可以手工填上统一的页码。</w:t>
      </w:r>
    </w:p>
    <w:p>
      <w:pPr>
        <w:snapToGrid w:val="0"/>
        <w:spacing w:line="360" w:lineRule="auto"/>
        <w:ind w:right="-238" w:firstLine="411" w:firstLineChars="196"/>
        <w:outlineLvl w:val="2"/>
        <w:rPr>
          <w:rFonts w:ascii="宋体"/>
        </w:rPr>
      </w:pPr>
      <w:r>
        <w:rPr>
          <w:rFonts w:ascii="宋体" w:hAnsi="宋体"/>
        </w:rPr>
        <w:t xml:space="preserve">  4</w:t>
      </w:r>
      <w:r>
        <w:rPr>
          <w:rFonts w:hint="eastAsia" w:ascii="宋体" w:hAnsi="宋体"/>
        </w:rPr>
        <w:t>、</w:t>
      </w:r>
      <w:r>
        <w:rPr>
          <w:rFonts w:ascii="宋体" w:hAnsi="宋体"/>
        </w:rPr>
        <w:t xml:space="preserve"> </w:t>
      </w:r>
      <w:r>
        <w:rPr>
          <w:rFonts w:hint="eastAsia" w:ascii="宋体" w:hAnsi="宋体"/>
        </w:rPr>
        <w:t>投标文件不得采用活页形式装订。</w:t>
      </w:r>
    </w:p>
    <w:p>
      <w:pPr>
        <w:snapToGrid w:val="0"/>
        <w:spacing w:line="360" w:lineRule="auto"/>
        <w:ind w:right="-241" w:firstLine="354" w:firstLineChars="147"/>
        <w:jc w:val="left"/>
        <w:rPr>
          <w:rFonts w:ascii="宋体"/>
          <w:b/>
          <w:sz w:val="24"/>
        </w:rPr>
      </w:pPr>
      <w:r>
        <w:rPr>
          <w:rFonts w:hint="eastAsia" w:ascii="宋体" w:hAnsi="宋体"/>
          <w:b/>
          <w:sz w:val="24"/>
        </w:rPr>
        <w:t>（七）投标文件的包装、递交、修改和撤回</w:t>
      </w:r>
    </w:p>
    <w:p>
      <w:pPr>
        <w:snapToGrid w:val="0"/>
        <w:spacing w:line="360" w:lineRule="auto"/>
        <w:ind w:right="-238" w:firstLine="621" w:firstLineChars="296"/>
        <w:outlineLvl w:val="2"/>
        <w:rPr>
          <w:rFonts w:ascii="宋体"/>
        </w:rPr>
      </w:pPr>
      <w:r>
        <w:rPr>
          <w:rFonts w:ascii="宋体" w:hAnsi="宋体"/>
        </w:rPr>
        <w:t>1</w:t>
      </w:r>
      <w:r>
        <w:rPr>
          <w:rFonts w:hint="eastAsia" w:ascii="宋体" w:hAnsi="宋体"/>
        </w:rPr>
        <w:t>、</w:t>
      </w:r>
      <w:r>
        <w:rPr>
          <w:rFonts w:ascii="宋体" w:hAnsi="宋体"/>
        </w:rPr>
        <w:t xml:space="preserve"> </w:t>
      </w:r>
      <w:r>
        <w:rPr>
          <w:rFonts w:hint="eastAsia" w:ascii="宋体" w:hAnsi="宋体"/>
        </w:rPr>
        <w:t>投标人在递交投标文件后，可以修改或撤回其投标，但投标人须在规定的投标截止期之前将修改或撤回的书面通知递交到招标代理机构。</w:t>
      </w:r>
    </w:p>
    <w:p>
      <w:pPr>
        <w:snapToGrid w:val="0"/>
        <w:spacing w:line="360" w:lineRule="auto"/>
        <w:ind w:right="-238" w:firstLine="411" w:firstLineChars="196"/>
        <w:outlineLvl w:val="2"/>
        <w:rPr>
          <w:rFonts w:ascii="宋体"/>
        </w:rPr>
      </w:pPr>
      <w:r>
        <w:rPr>
          <w:rFonts w:ascii="宋体" w:hAnsi="宋体"/>
        </w:rPr>
        <w:t xml:space="preserve">   2</w:t>
      </w:r>
      <w:r>
        <w:rPr>
          <w:rFonts w:hint="eastAsia" w:ascii="宋体" w:hAnsi="宋体"/>
        </w:rPr>
        <w:t>、</w:t>
      </w:r>
      <w:r>
        <w:rPr>
          <w:rFonts w:ascii="宋体" w:hAnsi="宋体"/>
        </w:rPr>
        <w:t xml:space="preserve"> </w:t>
      </w:r>
      <w:r>
        <w:rPr>
          <w:rFonts w:hint="eastAsia" w:ascii="宋体" w:hAnsi="宋体"/>
        </w:rPr>
        <w:t>在投标截止期之后，投标人不得对其投标文件做任何修改。</w:t>
      </w:r>
    </w:p>
    <w:p>
      <w:pPr>
        <w:snapToGrid w:val="0"/>
        <w:spacing w:line="360" w:lineRule="auto"/>
        <w:ind w:right="-238" w:firstLine="411" w:firstLineChars="196"/>
        <w:outlineLvl w:val="2"/>
        <w:rPr>
          <w:rFonts w:ascii="宋体"/>
        </w:rPr>
      </w:pPr>
      <w:r>
        <w:rPr>
          <w:rFonts w:hint="eastAsia" w:ascii="宋体" w:hAnsi="宋体"/>
        </w:rPr>
        <w:t>　</w:t>
      </w:r>
      <w:r>
        <w:rPr>
          <w:rFonts w:ascii="宋体" w:hAnsi="宋体"/>
        </w:rPr>
        <w:t>3</w:t>
      </w:r>
      <w:r>
        <w:rPr>
          <w:rFonts w:hint="eastAsia" w:ascii="宋体" w:hAnsi="宋体"/>
        </w:rPr>
        <w:t>、</w:t>
      </w:r>
      <w:r>
        <w:rPr>
          <w:rFonts w:ascii="宋体" w:hAnsi="宋体"/>
        </w:rPr>
        <w:t xml:space="preserve"> </w:t>
      </w:r>
      <w:r>
        <w:rPr>
          <w:rFonts w:hint="eastAsia" w:ascii="宋体" w:hAnsi="宋体"/>
        </w:rPr>
        <w:t>从投标截止期至投标人在投标书表格中确定的投标有效期之间的这段时间内，投标人不得撤回其投标，否则其投标保证金将按照规定被没收。</w:t>
      </w:r>
    </w:p>
    <w:p>
      <w:pPr>
        <w:snapToGrid w:val="0"/>
        <w:spacing w:line="360" w:lineRule="auto"/>
        <w:ind w:right="-238" w:firstLine="472" w:firstLineChars="196"/>
        <w:outlineLvl w:val="2"/>
        <w:rPr>
          <w:rFonts w:ascii="宋体"/>
          <w:b/>
          <w:sz w:val="24"/>
        </w:rPr>
      </w:pPr>
      <w:r>
        <w:rPr>
          <w:rFonts w:hint="eastAsia" w:ascii="宋体" w:hAnsi="宋体"/>
          <w:b/>
          <w:sz w:val="24"/>
        </w:rPr>
        <w:t>（八）投标无效的情形</w:t>
      </w:r>
    </w:p>
    <w:p>
      <w:pPr>
        <w:pStyle w:val="8"/>
        <w:snapToGrid w:val="0"/>
        <w:spacing w:beforeLines="0" w:afterLines="0" w:line="360" w:lineRule="auto"/>
        <w:ind w:right="-506" w:rightChars="-241" w:firstLine="415" w:firstLineChars="198"/>
        <w:rPr>
          <w:rFonts w:ascii="仿宋_GB2312" w:hAnsi="宋体"/>
          <w:sz w:val="24"/>
        </w:rPr>
      </w:pPr>
      <w:r>
        <w:rPr>
          <w:rFonts w:hint="eastAsia" w:ascii="仿宋_GB2312" w:hAnsi="宋体"/>
        </w:rPr>
        <w:t>实质上没有响应询价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可以是复印件、传真件等，</w:t>
      </w:r>
      <w:r>
        <w:rPr>
          <w:rFonts w:hint="eastAsia" w:hAnsi="宋体"/>
        </w:rPr>
        <w:t>原件必须加盖单位公章</w:t>
      </w:r>
      <w:r>
        <w:rPr>
          <w:rFonts w:hint="eastAsia" w:ascii="仿宋_GB2312" w:hAnsi="宋体"/>
        </w:rPr>
        <w:t>）。修改或者补正投标文件必须以书面形式进行，并应在中标结果公告之前查核原件。限期内不补正或经补正后仍不符合询价文件要求的，应认定其投标无效。投标人修改、补正投标文件后，不影响评标委员会对其投标文件所作的评价和评分结果。</w:t>
      </w:r>
    </w:p>
    <w:p>
      <w:pPr>
        <w:pStyle w:val="6"/>
        <w:snapToGrid w:val="0"/>
        <w:spacing w:line="360" w:lineRule="auto"/>
        <w:ind w:right="-506" w:rightChars="-241" w:firstLine="365" w:firstLineChars="174"/>
        <w:rPr>
          <w:rFonts w:hAnsi="宋体"/>
          <w:spacing w:val="0"/>
          <w:sz w:val="21"/>
          <w:szCs w:val="21"/>
        </w:rPr>
      </w:pPr>
      <w:r>
        <w:rPr>
          <w:rFonts w:hint="eastAsia" w:hAnsi="宋体"/>
          <w:spacing w:val="0"/>
          <w:sz w:val="21"/>
          <w:szCs w:val="21"/>
        </w:rPr>
        <w:t>有下列情况之一出现的投标书，将做无效标处理：</w:t>
      </w:r>
    </w:p>
    <w:p>
      <w:pPr>
        <w:pStyle w:val="6"/>
        <w:snapToGrid w:val="0"/>
        <w:spacing w:line="360" w:lineRule="auto"/>
        <w:ind w:right="-506" w:rightChars="-241"/>
        <w:rPr>
          <w:rFonts w:hAnsi="宋体"/>
          <w:spacing w:val="0"/>
          <w:sz w:val="21"/>
          <w:szCs w:val="21"/>
        </w:rPr>
      </w:pPr>
      <w:r>
        <w:rPr>
          <w:rFonts w:hAnsi="宋体"/>
          <w:spacing w:val="0"/>
          <w:sz w:val="21"/>
          <w:szCs w:val="21"/>
        </w:rPr>
        <w:t>1</w:t>
      </w:r>
      <w:r>
        <w:rPr>
          <w:rFonts w:hint="eastAsia" w:hAnsi="宋体"/>
          <w:spacing w:val="0"/>
          <w:sz w:val="21"/>
          <w:szCs w:val="21"/>
        </w:rPr>
        <w:t>、未满足资格证明文件任何一条的；</w:t>
      </w:r>
    </w:p>
    <w:p>
      <w:pPr>
        <w:pStyle w:val="6"/>
        <w:snapToGrid w:val="0"/>
        <w:spacing w:line="360" w:lineRule="auto"/>
        <w:ind w:right="-506" w:rightChars="-241"/>
        <w:rPr>
          <w:rFonts w:hAnsi="宋体"/>
          <w:spacing w:val="0"/>
          <w:sz w:val="21"/>
          <w:szCs w:val="21"/>
        </w:rPr>
      </w:pPr>
      <w:r>
        <w:rPr>
          <w:rFonts w:hAnsi="宋体"/>
          <w:spacing w:val="0"/>
          <w:sz w:val="21"/>
          <w:szCs w:val="21"/>
        </w:rPr>
        <w:t>2</w:t>
      </w:r>
      <w:r>
        <w:rPr>
          <w:rFonts w:hint="eastAsia" w:hAnsi="宋体"/>
          <w:spacing w:val="0"/>
          <w:sz w:val="21"/>
          <w:szCs w:val="21"/>
        </w:rPr>
        <w:t>、无详细的报价表或其中内容不对的；</w:t>
      </w:r>
    </w:p>
    <w:p>
      <w:pPr>
        <w:pStyle w:val="6"/>
        <w:snapToGrid w:val="0"/>
        <w:spacing w:line="360" w:lineRule="auto"/>
        <w:ind w:right="-506" w:rightChars="-241"/>
        <w:rPr>
          <w:rFonts w:hAnsi="宋体"/>
          <w:spacing w:val="0"/>
          <w:sz w:val="21"/>
          <w:szCs w:val="21"/>
        </w:rPr>
      </w:pPr>
      <w:r>
        <w:rPr>
          <w:rFonts w:hAnsi="宋体"/>
          <w:spacing w:val="0"/>
          <w:sz w:val="21"/>
          <w:szCs w:val="21"/>
        </w:rPr>
        <w:t>3</w:t>
      </w:r>
      <w:r>
        <w:rPr>
          <w:rFonts w:hint="eastAsia" w:hAnsi="宋体"/>
          <w:spacing w:val="0"/>
          <w:sz w:val="21"/>
          <w:szCs w:val="21"/>
        </w:rPr>
        <w:t>、提供的设备的主要技术指标未满足项目要求的；</w:t>
      </w:r>
    </w:p>
    <w:p>
      <w:pPr>
        <w:pStyle w:val="6"/>
        <w:snapToGrid w:val="0"/>
        <w:spacing w:line="360" w:lineRule="auto"/>
        <w:ind w:right="-506" w:rightChars="-241"/>
        <w:rPr>
          <w:rFonts w:hAnsi="宋体"/>
          <w:spacing w:val="0"/>
          <w:sz w:val="21"/>
          <w:szCs w:val="21"/>
        </w:rPr>
      </w:pPr>
      <w:r>
        <w:rPr>
          <w:rFonts w:hAnsi="宋体"/>
          <w:spacing w:val="0"/>
          <w:sz w:val="21"/>
          <w:szCs w:val="21"/>
        </w:rPr>
        <w:t>4</w:t>
      </w:r>
      <w:r>
        <w:rPr>
          <w:rFonts w:hint="eastAsia" w:hAnsi="宋体"/>
          <w:spacing w:val="0"/>
          <w:sz w:val="21"/>
          <w:szCs w:val="21"/>
        </w:rPr>
        <w:t>、未提交投标保证金或投标保证金不足的；</w:t>
      </w:r>
    </w:p>
    <w:p>
      <w:pPr>
        <w:pStyle w:val="6"/>
        <w:snapToGrid w:val="0"/>
        <w:spacing w:line="360" w:lineRule="auto"/>
        <w:ind w:right="-506" w:rightChars="-241"/>
        <w:rPr>
          <w:rFonts w:hAnsi="宋体"/>
          <w:spacing w:val="0"/>
          <w:sz w:val="21"/>
          <w:szCs w:val="21"/>
        </w:rPr>
      </w:pPr>
      <w:r>
        <w:rPr>
          <w:rFonts w:hAnsi="宋体"/>
          <w:spacing w:val="0"/>
          <w:sz w:val="21"/>
          <w:szCs w:val="21"/>
        </w:rPr>
        <w:t>5</w:t>
      </w:r>
      <w:r>
        <w:rPr>
          <w:rFonts w:hint="eastAsia" w:hAnsi="宋体"/>
          <w:spacing w:val="0"/>
          <w:sz w:val="21"/>
          <w:szCs w:val="21"/>
        </w:rPr>
        <w:t>、未按投标有效期规定要求的；</w:t>
      </w:r>
    </w:p>
    <w:p>
      <w:pPr>
        <w:pStyle w:val="6"/>
        <w:snapToGrid w:val="0"/>
        <w:spacing w:line="360" w:lineRule="auto"/>
        <w:ind w:right="-506" w:rightChars="-241"/>
        <w:rPr>
          <w:rFonts w:hAnsi="宋体"/>
          <w:spacing w:val="0"/>
          <w:sz w:val="21"/>
          <w:szCs w:val="21"/>
        </w:rPr>
      </w:pPr>
      <w:r>
        <w:rPr>
          <w:rFonts w:hAnsi="宋体"/>
          <w:spacing w:val="0"/>
          <w:sz w:val="21"/>
          <w:szCs w:val="21"/>
        </w:rPr>
        <w:t>6</w:t>
      </w:r>
      <w:r>
        <w:rPr>
          <w:rFonts w:hint="eastAsia" w:hAnsi="宋体"/>
          <w:spacing w:val="0"/>
          <w:sz w:val="21"/>
          <w:szCs w:val="21"/>
        </w:rPr>
        <w:t>、超过本项目预算的；</w:t>
      </w:r>
    </w:p>
    <w:p>
      <w:pPr>
        <w:pStyle w:val="6"/>
        <w:snapToGrid w:val="0"/>
        <w:spacing w:line="360" w:lineRule="auto"/>
        <w:ind w:right="-241" w:firstLine="0"/>
        <w:rPr>
          <w:rFonts w:hAnsi="宋体"/>
          <w:sz w:val="24"/>
        </w:rPr>
      </w:pPr>
      <w:r>
        <w:rPr>
          <w:rFonts w:hAnsi="宋体"/>
          <w:sz w:val="21"/>
        </w:rPr>
        <w:t xml:space="preserve">      </w:t>
      </w:r>
      <w:r>
        <w:rPr>
          <w:rFonts w:hAnsi="宋体"/>
          <w:sz w:val="24"/>
        </w:rPr>
        <w:t xml:space="preserve">                                      </w:t>
      </w:r>
    </w:p>
    <w:p>
      <w:pPr>
        <w:pStyle w:val="6"/>
        <w:snapToGrid w:val="0"/>
        <w:spacing w:line="360" w:lineRule="auto"/>
        <w:ind w:firstLine="3384" w:firstLineChars="1239"/>
        <w:outlineLvl w:val="1"/>
        <w:rPr>
          <w:rFonts w:hAnsi="宋体"/>
          <w:b/>
          <w:snapToGrid w:val="0"/>
          <w:sz w:val="28"/>
        </w:rPr>
      </w:pPr>
      <w:r>
        <w:rPr>
          <w:rFonts w:hint="eastAsia" w:hAnsi="宋体"/>
          <w:b/>
          <w:sz w:val="28"/>
        </w:rPr>
        <w:t>四、开标</w:t>
      </w:r>
    </w:p>
    <w:p>
      <w:pPr>
        <w:pStyle w:val="8"/>
        <w:snapToGrid w:val="0"/>
        <w:spacing w:before="120" w:after="120" w:line="360" w:lineRule="auto"/>
        <w:rPr>
          <w:rFonts w:hAnsi="宋体"/>
          <w:b/>
          <w:sz w:val="24"/>
        </w:rPr>
      </w:pPr>
      <w:r>
        <w:rPr>
          <w:rFonts w:hint="eastAsia" w:hAnsi="宋体"/>
          <w:b/>
        </w:rPr>
        <w:t>（一）开标准备</w:t>
      </w:r>
    </w:p>
    <w:p>
      <w:pPr>
        <w:pStyle w:val="8"/>
        <w:snapToGrid w:val="0"/>
        <w:spacing w:beforeLines="0" w:afterLines="0" w:line="360" w:lineRule="auto"/>
        <w:ind w:right="-506" w:rightChars="-241" w:firstLine="420" w:firstLineChars="200"/>
        <w:rPr>
          <w:rFonts w:hAnsi="宋体"/>
        </w:rPr>
      </w:pPr>
      <w:r>
        <w:rPr>
          <w:rFonts w:hint="eastAsia" w:hAnsi="宋体"/>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8"/>
        <w:snapToGrid w:val="0"/>
        <w:spacing w:before="120" w:after="120" w:line="360" w:lineRule="auto"/>
        <w:rPr>
          <w:rFonts w:hAnsi="宋体"/>
          <w:b/>
          <w:sz w:val="24"/>
        </w:rPr>
      </w:pPr>
      <w:r>
        <w:rPr>
          <w:rFonts w:hint="eastAsia" w:hAnsi="宋体"/>
          <w:b/>
        </w:rPr>
        <w:t>（二）</w:t>
      </w:r>
      <w:r>
        <w:rPr>
          <w:rFonts w:hAnsi="宋体"/>
          <w:b/>
        </w:rPr>
        <w:t xml:space="preserve"> </w:t>
      </w:r>
      <w:r>
        <w:rPr>
          <w:rFonts w:hint="eastAsia" w:hAnsi="宋体"/>
          <w:b/>
        </w:rPr>
        <w:t>开标程序：</w:t>
      </w:r>
    </w:p>
    <w:p>
      <w:pPr>
        <w:pStyle w:val="8"/>
        <w:snapToGrid w:val="0"/>
        <w:spacing w:before="120" w:after="120" w:line="360" w:lineRule="auto"/>
        <w:ind w:firstLine="420" w:firstLineChars="200"/>
        <w:rPr>
          <w:rFonts w:hAnsi="宋体"/>
        </w:rPr>
      </w:pPr>
      <w:r>
        <w:rPr>
          <w:rFonts w:hAnsi="宋体"/>
        </w:rPr>
        <w:t>1.</w:t>
      </w:r>
      <w:r>
        <w:rPr>
          <w:rFonts w:hint="eastAsia" w:hAnsi="宋体"/>
        </w:rPr>
        <w:t>开标会由采购代理机构主持，主持人宣布开标会议开始；</w:t>
      </w:r>
    </w:p>
    <w:p>
      <w:pPr>
        <w:pStyle w:val="8"/>
        <w:snapToGrid w:val="0"/>
        <w:spacing w:before="120" w:after="120" w:line="360" w:lineRule="auto"/>
        <w:ind w:firstLine="420" w:firstLineChars="200"/>
        <w:rPr>
          <w:rFonts w:hAnsi="宋体"/>
        </w:rPr>
      </w:pPr>
      <w:r>
        <w:rPr>
          <w:rFonts w:hAnsi="宋体"/>
        </w:rPr>
        <w:t>2.</w:t>
      </w:r>
      <w:r>
        <w:rPr>
          <w:rFonts w:hint="eastAsia" w:hAnsi="宋体"/>
        </w:rPr>
        <w:t>主持人介绍参加开标会的人员名单；</w:t>
      </w:r>
      <w:r>
        <w:rPr>
          <w:rFonts w:hAnsi="宋体"/>
        </w:rPr>
        <w:t xml:space="preserve"> </w:t>
      </w:r>
    </w:p>
    <w:p>
      <w:pPr>
        <w:pStyle w:val="8"/>
        <w:snapToGrid w:val="0"/>
        <w:spacing w:beforeLines="0" w:afterLines="0" w:line="360" w:lineRule="auto"/>
        <w:ind w:right="-506" w:rightChars="-241" w:firstLine="420" w:firstLineChars="200"/>
        <w:rPr>
          <w:rFonts w:hAnsi="宋体"/>
        </w:rPr>
      </w:pPr>
      <w:r>
        <w:rPr>
          <w:rFonts w:hAnsi="宋体"/>
        </w:rPr>
        <w:t>3.</w:t>
      </w:r>
      <w:r>
        <w:rPr>
          <w:rFonts w:hint="eastAsia" w:hAnsi="宋体"/>
        </w:rPr>
        <w:t>主持人宣布评标期间的有关事项；告知应当回避的情形</w:t>
      </w:r>
      <w:r>
        <w:rPr>
          <w:rFonts w:hAnsi="宋体"/>
        </w:rPr>
        <w:t>,</w:t>
      </w:r>
      <w:r>
        <w:rPr>
          <w:rFonts w:hint="eastAsia" w:hAnsi="宋体"/>
        </w:rPr>
        <w:t>提请有关人员回避；</w:t>
      </w:r>
    </w:p>
    <w:p>
      <w:pPr>
        <w:pStyle w:val="8"/>
        <w:snapToGrid w:val="0"/>
        <w:spacing w:beforeLines="0" w:afterLines="0" w:line="360" w:lineRule="auto"/>
        <w:ind w:right="-506" w:rightChars="-241" w:firstLine="420" w:firstLineChars="200"/>
        <w:rPr>
          <w:rFonts w:hAnsi="宋体"/>
        </w:rPr>
      </w:pPr>
      <w:r>
        <w:rPr>
          <w:rFonts w:hAnsi="宋体"/>
        </w:rPr>
        <w:t>4.</w:t>
      </w:r>
      <w:r>
        <w:rPr>
          <w:rFonts w:hint="eastAsia" w:hAnsi="宋体"/>
        </w:rPr>
        <w:t>投标人或其当场推荐的代表，或者招标采购单位委托的公证机构检查投标文件密封的完整性并签字确认；</w:t>
      </w:r>
    </w:p>
    <w:p>
      <w:pPr>
        <w:pStyle w:val="8"/>
        <w:snapToGrid w:val="0"/>
        <w:spacing w:beforeLines="0" w:afterLines="0" w:line="360" w:lineRule="auto"/>
        <w:ind w:right="-506" w:rightChars="-241" w:firstLine="420" w:firstLineChars="200"/>
        <w:rPr>
          <w:rFonts w:hAnsi="宋体"/>
        </w:rPr>
      </w:pPr>
      <w:r>
        <w:rPr>
          <w:rFonts w:hAnsi="宋体"/>
        </w:rPr>
        <w:t>5.</w:t>
      </w:r>
      <w:r>
        <w:rPr>
          <w:rFonts w:hint="eastAsia" w:hAnsi="宋体"/>
        </w:rPr>
        <w:t>按各投标人提交投标文件时间的先后顺序打开投标文件，清点投标文件正本、副本数量，送评标室评审；；</w:t>
      </w:r>
    </w:p>
    <w:p>
      <w:pPr>
        <w:pStyle w:val="8"/>
        <w:snapToGrid w:val="0"/>
        <w:spacing w:beforeLines="0" w:afterLines="0" w:line="360" w:lineRule="auto"/>
        <w:ind w:right="-506" w:rightChars="-241" w:firstLine="420" w:firstLineChars="200"/>
        <w:rPr>
          <w:rFonts w:hAnsi="宋体"/>
        </w:rPr>
      </w:pPr>
      <w:r>
        <w:rPr>
          <w:rFonts w:hAnsi="宋体"/>
        </w:rPr>
        <w:t>6.</w:t>
      </w:r>
      <w:r>
        <w:rPr>
          <w:rFonts w:hint="eastAsia" w:hAnsi="宋体"/>
        </w:rPr>
        <w:t>宣读《最终投标报价一览表》中的投标人名称及在其投标文件中承诺的投标报价、投标内容（投标设备名称、规格型号或者服务项目名称），以及采购代理机构认为有必要宣读的其他内容。</w:t>
      </w:r>
    </w:p>
    <w:p>
      <w:pPr>
        <w:pStyle w:val="8"/>
        <w:snapToGrid w:val="0"/>
        <w:spacing w:beforeLines="0" w:afterLines="0" w:line="360" w:lineRule="auto"/>
        <w:ind w:right="-506" w:rightChars="-241" w:firstLine="315" w:firstLineChars="150"/>
        <w:rPr>
          <w:rFonts w:hAnsi="宋体"/>
        </w:rPr>
      </w:pPr>
      <w:r>
        <w:rPr>
          <w:rFonts w:hAnsi="宋体"/>
        </w:rPr>
        <w:t>7</w:t>
      </w:r>
      <w:r>
        <w:rPr>
          <w:rFonts w:hint="eastAsia" w:hAnsi="宋体"/>
        </w:rPr>
        <w:t>、采购代理机构做开标记录</w:t>
      </w:r>
      <w:r>
        <w:rPr>
          <w:rFonts w:hAnsi="宋体"/>
        </w:rPr>
        <w:t xml:space="preserve">, </w:t>
      </w:r>
      <w:r>
        <w:rPr>
          <w:rFonts w:hint="eastAsia" w:hAnsi="宋体"/>
        </w:rPr>
        <w:t>投标人代表对开标记录进行当场校核及勘误，并签字确认；同时由记录人、监督人当场签字确认。投标人代表未到场签字确认或者拒绝签字确认的，不影响评标过程。</w:t>
      </w:r>
    </w:p>
    <w:p>
      <w:pPr>
        <w:pStyle w:val="8"/>
        <w:snapToGrid w:val="0"/>
        <w:spacing w:before="120" w:after="120" w:line="360" w:lineRule="auto"/>
        <w:ind w:firstLine="420" w:firstLineChars="200"/>
        <w:rPr>
          <w:rFonts w:hAnsi="宋体"/>
        </w:rPr>
      </w:pPr>
      <w:r>
        <w:rPr>
          <w:rFonts w:hAnsi="宋体"/>
        </w:rPr>
        <w:t>8</w:t>
      </w:r>
      <w:r>
        <w:rPr>
          <w:rFonts w:hint="eastAsia" w:hAnsi="宋体"/>
        </w:rPr>
        <w:t>．开标会议结束。</w:t>
      </w:r>
    </w:p>
    <w:p>
      <w:pPr>
        <w:pStyle w:val="8"/>
        <w:snapToGrid w:val="0"/>
        <w:spacing w:beforeLines="0" w:afterLines="0" w:line="360" w:lineRule="auto"/>
        <w:ind w:left="840" w:leftChars="400" w:firstLine="2642" w:firstLineChars="940"/>
        <w:outlineLvl w:val="1"/>
        <w:rPr>
          <w:rFonts w:hAnsi="宋体"/>
          <w:b/>
          <w:sz w:val="28"/>
        </w:rPr>
      </w:pPr>
    </w:p>
    <w:p>
      <w:pPr>
        <w:pStyle w:val="8"/>
        <w:snapToGrid w:val="0"/>
        <w:spacing w:beforeLines="0" w:afterLines="0" w:line="360" w:lineRule="auto"/>
        <w:ind w:left="840" w:leftChars="400" w:firstLine="2642" w:firstLineChars="940"/>
        <w:outlineLvl w:val="1"/>
        <w:rPr>
          <w:rFonts w:hAnsi="宋体"/>
          <w:b/>
          <w:sz w:val="28"/>
        </w:rPr>
      </w:pPr>
    </w:p>
    <w:p>
      <w:pPr>
        <w:pStyle w:val="8"/>
        <w:snapToGrid w:val="0"/>
        <w:spacing w:before="120" w:after="120" w:line="360" w:lineRule="auto"/>
        <w:outlineLvl w:val="1"/>
        <w:rPr>
          <w:rFonts w:hAnsi="宋体"/>
          <w:b/>
          <w:sz w:val="28"/>
        </w:rPr>
      </w:pPr>
      <w:r>
        <w:rPr>
          <w:rFonts w:hAnsi="宋体"/>
          <w:b/>
          <w:sz w:val="28"/>
        </w:rPr>
        <w:t xml:space="preserve">                             </w:t>
      </w:r>
      <w:r>
        <w:rPr>
          <w:rFonts w:hint="eastAsia" w:hAnsi="宋体"/>
          <w:b/>
          <w:sz w:val="28"/>
        </w:rPr>
        <w:t>五、评标</w:t>
      </w:r>
    </w:p>
    <w:p>
      <w:pPr>
        <w:pStyle w:val="8"/>
        <w:snapToGrid w:val="0"/>
        <w:spacing w:before="120" w:after="120" w:line="360" w:lineRule="auto"/>
        <w:rPr>
          <w:rFonts w:hAnsi="宋体"/>
          <w:b/>
          <w:sz w:val="24"/>
        </w:rPr>
      </w:pPr>
      <w:r>
        <w:rPr>
          <w:rFonts w:hint="eastAsia" w:hAnsi="宋体"/>
          <w:b/>
        </w:rPr>
        <w:t>（一）组建评标委员会</w:t>
      </w:r>
    </w:p>
    <w:p>
      <w:pPr>
        <w:pStyle w:val="8"/>
        <w:snapToGrid w:val="0"/>
        <w:spacing w:before="120" w:after="120" w:line="360" w:lineRule="auto"/>
        <w:ind w:left="228" w:firstLine="420" w:firstLineChars="200"/>
        <w:rPr>
          <w:rFonts w:hAnsi="宋体"/>
        </w:rPr>
      </w:pPr>
      <w:r>
        <w:rPr>
          <w:rFonts w:hint="eastAsia" w:hAnsi="宋体"/>
        </w:rPr>
        <w:t>本项目评标委员会由政府采购评审专家</w:t>
      </w:r>
      <w:r>
        <w:rPr>
          <w:rFonts w:hAnsi="宋体"/>
          <w:u w:val="single"/>
        </w:rPr>
        <w:t>2</w:t>
      </w:r>
      <w:r>
        <w:rPr>
          <w:rFonts w:hint="eastAsia" w:hAnsi="宋体"/>
          <w:u w:val="single"/>
        </w:rPr>
        <w:t>人</w:t>
      </w:r>
      <w:r>
        <w:rPr>
          <w:rFonts w:hint="eastAsia" w:hAnsi="宋体"/>
        </w:rPr>
        <w:t>和采购人代表</w:t>
      </w:r>
      <w:r>
        <w:rPr>
          <w:rFonts w:hAnsi="宋体"/>
          <w:u w:val="single"/>
        </w:rPr>
        <w:t>1</w:t>
      </w:r>
      <w:r>
        <w:rPr>
          <w:rFonts w:hint="eastAsia" w:hAnsi="宋体"/>
        </w:rPr>
        <w:t>人</w:t>
      </w:r>
      <w:r>
        <w:rPr>
          <w:rFonts w:hAnsi="宋体"/>
        </w:rPr>
        <w:t>,</w:t>
      </w:r>
      <w:r>
        <w:rPr>
          <w:rFonts w:hint="eastAsia" w:hAnsi="宋体"/>
        </w:rPr>
        <w:t>共</w:t>
      </w:r>
      <w:r>
        <w:rPr>
          <w:rFonts w:hAnsi="宋体"/>
          <w:u w:val="single"/>
        </w:rPr>
        <w:t>3</w:t>
      </w:r>
      <w:r>
        <w:rPr>
          <w:rFonts w:hint="eastAsia" w:hAnsi="宋体"/>
        </w:rPr>
        <w:t>人组成。</w:t>
      </w:r>
    </w:p>
    <w:p>
      <w:pPr>
        <w:pStyle w:val="8"/>
        <w:snapToGrid w:val="0"/>
        <w:spacing w:before="120" w:after="120" w:line="360" w:lineRule="auto"/>
        <w:rPr>
          <w:rFonts w:hAnsi="宋体"/>
          <w:b/>
          <w:sz w:val="24"/>
        </w:rPr>
      </w:pPr>
      <w:r>
        <w:rPr>
          <w:rFonts w:hint="eastAsia" w:hAnsi="宋体"/>
          <w:b/>
        </w:rPr>
        <w:t>（二）评标程序</w:t>
      </w:r>
    </w:p>
    <w:p>
      <w:pPr>
        <w:snapToGrid w:val="0"/>
        <w:spacing w:line="360" w:lineRule="auto"/>
        <w:ind w:left="228" w:firstLine="472" w:firstLineChars="196"/>
        <w:rPr>
          <w:rFonts w:ascii="宋体"/>
          <w:b/>
          <w:sz w:val="24"/>
        </w:rPr>
      </w:pPr>
      <w:r>
        <w:rPr>
          <w:rFonts w:ascii="宋体" w:hAnsi="宋体"/>
          <w:b/>
          <w:sz w:val="24"/>
        </w:rPr>
        <w:t>1.</w:t>
      </w:r>
      <w:r>
        <w:rPr>
          <w:rFonts w:hint="eastAsia" w:ascii="宋体" w:hAnsi="宋体"/>
          <w:b/>
          <w:sz w:val="24"/>
        </w:rPr>
        <w:t>形式审查</w:t>
      </w:r>
    </w:p>
    <w:p>
      <w:pPr>
        <w:snapToGrid w:val="0"/>
        <w:spacing w:line="360" w:lineRule="auto"/>
        <w:ind w:left="229" w:leftChars="109" w:firstLine="420" w:firstLineChars="200"/>
        <w:rPr>
          <w:rFonts w:ascii="宋体"/>
          <w:b/>
        </w:rPr>
      </w:pPr>
      <w:r>
        <w:rPr>
          <w:rFonts w:hint="eastAsia" w:ascii="宋体" w:hAnsi="宋体"/>
        </w:rPr>
        <w:t>采购人代表和采购代理机构工作人员协助评标委员会对投标人的资格和投标文件的完整性、合法性等进行审查。</w:t>
      </w:r>
    </w:p>
    <w:p>
      <w:pPr>
        <w:snapToGrid w:val="0"/>
        <w:spacing w:line="360" w:lineRule="auto"/>
        <w:ind w:left="228" w:firstLine="472" w:firstLineChars="196"/>
        <w:rPr>
          <w:rFonts w:ascii="宋体"/>
          <w:b/>
          <w:sz w:val="24"/>
        </w:rPr>
      </w:pPr>
      <w:r>
        <w:rPr>
          <w:rFonts w:ascii="宋体" w:hAnsi="宋体"/>
          <w:b/>
          <w:sz w:val="24"/>
        </w:rPr>
        <w:t>2.</w:t>
      </w:r>
      <w:r>
        <w:rPr>
          <w:rFonts w:hint="eastAsia" w:ascii="宋体" w:hAnsi="宋体"/>
          <w:b/>
          <w:sz w:val="24"/>
        </w:rPr>
        <w:t>实质审查与比较</w:t>
      </w:r>
    </w:p>
    <w:p>
      <w:pPr>
        <w:snapToGrid w:val="0"/>
        <w:spacing w:line="360" w:lineRule="auto"/>
        <w:ind w:left="228" w:firstLine="420" w:firstLineChars="200"/>
        <w:rPr>
          <w:rFonts w:ascii="宋体"/>
        </w:rPr>
      </w:pPr>
      <w:r>
        <w:rPr>
          <w:rFonts w:hint="eastAsia" w:ascii="宋体" w:hAnsi="宋体"/>
        </w:rPr>
        <w:t>（</w:t>
      </w:r>
      <w:r>
        <w:rPr>
          <w:rFonts w:ascii="宋体" w:hAnsi="宋体"/>
        </w:rPr>
        <w:t>1</w:t>
      </w:r>
      <w:r>
        <w:rPr>
          <w:rFonts w:hint="eastAsia" w:ascii="宋体" w:hAnsi="宋体"/>
        </w:rPr>
        <w:t>）评标委员会审查投标文件的实质性内容是否符合招标文件的实质性要求。</w:t>
      </w:r>
    </w:p>
    <w:p>
      <w:pPr>
        <w:snapToGrid w:val="0"/>
        <w:spacing w:line="360" w:lineRule="auto"/>
        <w:ind w:left="228" w:right="-357" w:rightChars="-170" w:firstLine="420" w:firstLineChars="200"/>
        <w:rPr>
          <w:rFonts w:ascii="宋体"/>
        </w:rPr>
      </w:pPr>
      <w:r>
        <w:rPr>
          <w:rFonts w:hint="eastAsia" w:ascii="宋体" w:hAnsi="宋体"/>
        </w:rPr>
        <w:t>（</w:t>
      </w:r>
      <w:r>
        <w:rPr>
          <w:rFonts w:ascii="宋体" w:hAnsi="宋体"/>
        </w:rPr>
        <w:t>2</w:t>
      </w:r>
      <w:r>
        <w:rPr>
          <w:rFonts w:hint="eastAsia" w:ascii="宋体" w:hAnsi="宋体"/>
        </w:rPr>
        <w:t>）评标委员会将根据投标人的投标文件进行审查、核对</w:t>
      </w:r>
      <w:r>
        <w:rPr>
          <w:rFonts w:ascii="宋体"/>
        </w:rPr>
        <w:t>,</w:t>
      </w:r>
      <w:r>
        <w:rPr>
          <w:rFonts w:hint="eastAsia" w:ascii="宋体" w:hAnsi="宋体"/>
        </w:rPr>
        <w:t>如有疑问</w:t>
      </w:r>
      <w:r>
        <w:rPr>
          <w:rFonts w:ascii="宋体"/>
        </w:rPr>
        <w:t>,</w:t>
      </w:r>
      <w:r>
        <w:rPr>
          <w:rFonts w:hint="eastAsia" w:ascii="宋体" w:hAnsi="宋体"/>
        </w:rPr>
        <w:t>将对投标人进行询标</w:t>
      </w:r>
      <w:r>
        <w:rPr>
          <w:rFonts w:ascii="宋体"/>
        </w:rPr>
        <w:t>,</w:t>
      </w:r>
      <w:r>
        <w:rPr>
          <w:rFonts w:hint="eastAsia" w:ascii="宋体" w:hAnsi="宋体"/>
        </w:rPr>
        <w:t>投标人要向评标委员会澄清有关问题</w:t>
      </w:r>
      <w:r>
        <w:rPr>
          <w:rFonts w:ascii="宋体"/>
        </w:rPr>
        <w:t>,</w:t>
      </w:r>
      <w:r>
        <w:rPr>
          <w:rFonts w:hint="eastAsia" w:ascii="宋体" w:hAnsi="宋体"/>
        </w:rPr>
        <w:t>并最终以书面形式进行答复。投标人代表未到场或者拒绝澄清或者澄清的内容改变了投标文件的实质性内容的，评标委员会有权对该投标文件作出不利于投标人的评判。</w:t>
      </w:r>
    </w:p>
    <w:p>
      <w:pPr>
        <w:pStyle w:val="8"/>
        <w:snapToGrid w:val="0"/>
        <w:spacing w:beforeLines="0" w:afterLines="0" w:line="360" w:lineRule="auto"/>
        <w:ind w:right="-506" w:rightChars="-241" w:firstLine="525" w:firstLineChars="250"/>
        <w:rPr>
          <w:rFonts w:hAnsi="宋体"/>
        </w:rPr>
      </w:pPr>
      <w:r>
        <w:rPr>
          <w:rFonts w:hAnsi="宋体"/>
        </w:rPr>
        <w:t xml:space="preserve"> </w:t>
      </w:r>
      <w:r>
        <w:rPr>
          <w:rFonts w:hint="eastAsia" w:hAnsi="宋体"/>
        </w:rPr>
        <w:t>（</w:t>
      </w:r>
      <w:r>
        <w:rPr>
          <w:rFonts w:hAnsi="宋体"/>
        </w:rPr>
        <w:t>3</w:t>
      </w:r>
      <w:r>
        <w:rPr>
          <w:rFonts w:hint="eastAsia" w:hAnsi="宋体"/>
        </w:rPr>
        <w:t>）评审小组资格证明、商务、技术方案响应性评定；</w:t>
      </w:r>
    </w:p>
    <w:p>
      <w:pPr>
        <w:spacing w:line="360" w:lineRule="auto"/>
        <w:ind w:firstLine="787" w:firstLineChars="375"/>
        <w:rPr>
          <w:rFonts w:ascii="宋体"/>
        </w:rPr>
      </w:pPr>
      <w:r>
        <w:rPr>
          <w:rFonts w:hint="eastAsia" w:ascii="宋体" w:hAnsi="宋体"/>
        </w:rPr>
        <w:t>（</w:t>
      </w:r>
      <w:r>
        <w:rPr>
          <w:rFonts w:ascii="宋体" w:hAnsi="宋体"/>
        </w:rPr>
        <w:t>4</w:t>
      </w:r>
      <w:r>
        <w:rPr>
          <w:rFonts w:hint="eastAsia" w:ascii="宋体" w:hAnsi="宋体"/>
        </w:rPr>
        <w:t>）谈判委员会与供应方就商务、技术、售后服务和价格等进行谈判；</w:t>
      </w:r>
    </w:p>
    <w:p>
      <w:pPr>
        <w:spacing w:line="360" w:lineRule="auto"/>
        <w:ind w:left="935" w:leftChars="400" w:hanging="95" w:hangingChars="45"/>
        <w:rPr>
          <w:rFonts w:ascii="宋体"/>
        </w:rPr>
      </w:pPr>
      <w:r>
        <w:rPr>
          <w:rFonts w:hint="eastAsia" w:ascii="宋体" w:hAnsi="宋体"/>
          <w:b/>
        </w:rPr>
        <w:t>（</w:t>
      </w:r>
      <w:r>
        <w:rPr>
          <w:rFonts w:ascii="宋体" w:hAnsi="宋体"/>
          <w:b/>
        </w:rPr>
        <w:t>5</w:t>
      </w:r>
      <w:r>
        <w:rPr>
          <w:rFonts w:hint="eastAsia" w:ascii="宋体" w:hAnsi="宋体"/>
          <w:b/>
        </w:rPr>
        <w:t>）</w:t>
      </w:r>
      <w:r>
        <w:rPr>
          <w:rFonts w:hint="eastAsia" w:ascii="宋体" w:hAnsi="宋体"/>
        </w:rPr>
        <w:t>谈判结束后，谈判委员会要求参加谈判的供应商在规定的时间内提出</w:t>
      </w:r>
      <w:r>
        <w:rPr>
          <w:rFonts w:ascii="宋体" w:hAnsi="宋体"/>
        </w:rPr>
        <w:t>1</w:t>
      </w:r>
      <w:r>
        <w:rPr>
          <w:rFonts w:hint="eastAsia" w:ascii="宋体" w:hAnsi="宋体"/>
        </w:rPr>
        <w:t>－</w:t>
      </w:r>
      <w:r>
        <w:rPr>
          <w:rFonts w:ascii="宋体" w:hAnsi="宋体"/>
        </w:rPr>
        <w:t>2</w:t>
      </w:r>
      <w:r>
        <w:rPr>
          <w:rFonts w:hint="eastAsia" w:ascii="宋体" w:hAnsi="宋体"/>
        </w:rPr>
        <w:t>次报价及相关承诺。</w:t>
      </w:r>
    </w:p>
    <w:p>
      <w:pPr>
        <w:spacing w:line="360" w:lineRule="auto"/>
        <w:ind w:firstLine="885" w:firstLineChars="420"/>
        <w:rPr>
          <w:rFonts w:ascii="宋体"/>
        </w:rPr>
      </w:pPr>
      <w:r>
        <w:rPr>
          <w:rFonts w:hint="eastAsia" w:ascii="宋体" w:hAnsi="宋体"/>
          <w:b/>
        </w:rPr>
        <w:t>（</w:t>
      </w:r>
      <w:r>
        <w:rPr>
          <w:rFonts w:ascii="宋体" w:hAnsi="宋体"/>
          <w:b/>
        </w:rPr>
        <w:t>6</w:t>
      </w:r>
      <w:r>
        <w:rPr>
          <w:rFonts w:hint="eastAsia" w:ascii="宋体" w:hAnsi="宋体"/>
          <w:b/>
        </w:rPr>
        <w:t>）</w:t>
      </w:r>
      <w:r>
        <w:rPr>
          <w:rFonts w:ascii="宋体" w:hAnsi="宋体"/>
        </w:rPr>
        <w:t xml:space="preserve"> </w:t>
      </w:r>
      <w:r>
        <w:rPr>
          <w:rFonts w:hint="eastAsia" w:ascii="宋体" w:hAnsi="宋体"/>
        </w:rPr>
        <w:t>满足项目所有要求，根据最终报价情况，推荐为本项目的成交候选人。</w:t>
      </w:r>
    </w:p>
    <w:p>
      <w:pPr>
        <w:snapToGrid w:val="0"/>
        <w:spacing w:line="360" w:lineRule="auto"/>
        <w:rPr>
          <w:rFonts w:ascii="宋体"/>
          <w:b/>
          <w:sz w:val="24"/>
        </w:rPr>
      </w:pPr>
      <w:r>
        <w:rPr>
          <w:rFonts w:hint="eastAsia" w:ascii="宋体" w:hAnsi="宋体"/>
          <w:sz w:val="24"/>
        </w:rPr>
        <w:t>（三）</w:t>
      </w:r>
      <w:r>
        <w:rPr>
          <w:rFonts w:hint="eastAsia" w:ascii="宋体" w:hAnsi="宋体"/>
          <w:b/>
          <w:sz w:val="24"/>
        </w:rPr>
        <w:t>澄清问题的形式</w:t>
      </w:r>
    </w:p>
    <w:p>
      <w:pPr>
        <w:snapToGrid w:val="0"/>
        <w:spacing w:line="360" w:lineRule="auto"/>
        <w:ind w:left="228"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8"/>
        <w:snapToGrid w:val="0"/>
        <w:spacing w:before="120" w:after="120" w:line="360" w:lineRule="auto"/>
        <w:rPr>
          <w:rFonts w:hAnsi="宋体"/>
          <w:b/>
        </w:rPr>
      </w:pPr>
      <w:r>
        <w:rPr>
          <w:rFonts w:hint="eastAsia" w:hAnsi="宋体"/>
        </w:rPr>
        <w:t>（四）</w:t>
      </w:r>
      <w:r>
        <w:rPr>
          <w:rFonts w:hint="eastAsia" w:hAnsi="宋体"/>
          <w:b/>
        </w:rPr>
        <w:t>错误修正</w:t>
      </w:r>
    </w:p>
    <w:p>
      <w:pPr>
        <w:pStyle w:val="8"/>
        <w:snapToGrid w:val="0"/>
        <w:spacing w:beforeLines="0" w:afterLines="0" w:line="360" w:lineRule="auto"/>
        <w:ind w:left="689" w:leftChars="228" w:hanging="210" w:hangingChars="100"/>
      </w:pPr>
      <w:r>
        <w:rPr>
          <w:rFonts w:hint="eastAsia"/>
        </w:rPr>
        <w:t>投标文件如果出现计算或表达上的错误，修正错误的原则如下：</w:t>
      </w:r>
    </w:p>
    <w:p>
      <w:pPr>
        <w:pStyle w:val="8"/>
        <w:snapToGrid w:val="0"/>
        <w:spacing w:beforeLines="0" w:afterLines="0" w:line="360" w:lineRule="auto"/>
        <w:ind w:left="317" w:leftChars="151" w:firstLine="420" w:firstLineChars="200"/>
      </w:pPr>
      <w:r>
        <w:t>1.</w:t>
      </w:r>
      <w:r>
        <w:rPr>
          <w:rFonts w:hint="eastAsia"/>
        </w:rPr>
        <w:t>开标一览表内容（不包括价格）与投标文件中明细表内容不一致的，以开标一览表为准；</w:t>
      </w:r>
    </w:p>
    <w:p>
      <w:pPr>
        <w:pStyle w:val="8"/>
        <w:snapToGrid w:val="0"/>
        <w:spacing w:before="120" w:after="120" w:line="360" w:lineRule="auto"/>
        <w:ind w:left="228" w:firstLine="420" w:firstLineChars="200"/>
        <w:rPr>
          <w:rFonts w:hAnsi="宋体"/>
        </w:rPr>
      </w:pPr>
      <w:r>
        <w:rPr>
          <w:rFonts w:hAnsi="宋体"/>
        </w:rPr>
        <w:t>2.</w:t>
      </w:r>
      <w:r>
        <w:rPr>
          <w:rFonts w:hint="eastAsia" w:hAnsi="宋体"/>
        </w:rPr>
        <w:t>投标文件的大写金额和小写金额不一致的，以大写金额为准；</w:t>
      </w:r>
    </w:p>
    <w:p>
      <w:pPr>
        <w:pStyle w:val="8"/>
        <w:snapToGrid w:val="0"/>
        <w:spacing w:before="120" w:after="120" w:line="360" w:lineRule="auto"/>
        <w:ind w:left="228" w:firstLine="420" w:firstLineChars="200"/>
        <w:rPr>
          <w:rFonts w:hAnsi="宋体"/>
        </w:rPr>
      </w:pPr>
      <w:r>
        <w:rPr>
          <w:rFonts w:hAnsi="宋体"/>
        </w:rPr>
        <w:t>3.</w:t>
      </w:r>
      <w:r>
        <w:rPr>
          <w:rFonts w:hint="eastAsia" w:hAnsi="宋体"/>
        </w:rPr>
        <w:t>总价金额与按单价汇总金额不一致的，以单价金额计算结果为准；</w:t>
      </w:r>
    </w:p>
    <w:p>
      <w:pPr>
        <w:pStyle w:val="8"/>
        <w:snapToGrid w:val="0"/>
        <w:spacing w:before="120" w:after="120" w:line="360" w:lineRule="auto"/>
        <w:ind w:left="228" w:firstLine="420" w:firstLineChars="200"/>
        <w:rPr>
          <w:rFonts w:hAnsi="宋体"/>
        </w:rPr>
      </w:pPr>
      <w:r>
        <w:rPr>
          <w:rFonts w:hAnsi="宋体"/>
        </w:rPr>
        <w:t>4.</w:t>
      </w:r>
      <w:r>
        <w:rPr>
          <w:rFonts w:hint="eastAsia" w:hAnsi="宋体"/>
        </w:rPr>
        <w:t>对不同文字文本投标文件的解释发生异议的，以中文文本为准。</w:t>
      </w:r>
    </w:p>
    <w:p>
      <w:pPr>
        <w:pStyle w:val="8"/>
        <w:snapToGrid w:val="0"/>
        <w:spacing w:before="120" w:after="120" w:line="360" w:lineRule="auto"/>
        <w:ind w:left="228" w:firstLine="422" w:firstLineChars="200"/>
        <w:rPr>
          <w:rFonts w:hAnsi="宋体"/>
          <w:b/>
        </w:rPr>
      </w:pPr>
      <w:r>
        <w:rPr>
          <w:rFonts w:hint="eastAsia" w:hAnsi="宋体"/>
          <w:b/>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8"/>
        <w:snapToGrid w:val="0"/>
        <w:spacing w:before="120" w:after="120" w:line="360" w:lineRule="auto"/>
        <w:jc w:val="left"/>
        <w:rPr>
          <w:rFonts w:hAnsi="宋体"/>
          <w:b/>
          <w:sz w:val="24"/>
        </w:rPr>
      </w:pPr>
    </w:p>
    <w:p>
      <w:pPr>
        <w:pStyle w:val="8"/>
        <w:snapToGrid w:val="0"/>
        <w:spacing w:before="120" w:after="120" w:line="360" w:lineRule="auto"/>
        <w:jc w:val="left"/>
        <w:rPr>
          <w:rFonts w:hAnsi="宋体"/>
          <w:b/>
        </w:rPr>
      </w:pPr>
      <w:r>
        <w:rPr>
          <w:rFonts w:hint="eastAsia" w:hAnsi="宋体"/>
          <w:b/>
        </w:rPr>
        <w:t>（五）评标原则和评标办法</w:t>
      </w:r>
    </w:p>
    <w:p>
      <w:pPr>
        <w:pStyle w:val="8"/>
        <w:snapToGrid w:val="0"/>
        <w:spacing w:before="120" w:after="120" w:line="360" w:lineRule="auto"/>
        <w:ind w:left="228" w:firstLine="420" w:firstLineChars="200"/>
        <w:rPr>
          <w:rFonts w:hAnsi="宋体"/>
        </w:rPr>
      </w:pPr>
      <w:r>
        <w:rPr>
          <w:rFonts w:hAnsi="宋体"/>
        </w:rPr>
        <w:t>1.</w:t>
      </w:r>
      <w:r>
        <w:rPr>
          <w:rFonts w:hint="eastAsia"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napToGrid w:val="0"/>
        <w:spacing w:before="120" w:after="120" w:line="360" w:lineRule="auto"/>
        <w:rPr>
          <w:rFonts w:hAnsi="宋体"/>
          <w:b/>
          <w:sz w:val="24"/>
        </w:rPr>
      </w:pPr>
      <w:r>
        <w:rPr>
          <w:rFonts w:hint="eastAsia" w:hAnsi="宋体"/>
          <w:b/>
        </w:rPr>
        <w:t>（六）评标过程的监控</w:t>
      </w:r>
    </w:p>
    <w:p>
      <w:pPr>
        <w:pStyle w:val="8"/>
        <w:snapToGrid w:val="0"/>
        <w:spacing w:before="120" w:after="120" w:line="360" w:lineRule="auto"/>
        <w:ind w:left="228"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8"/>
        <w:snapToGrid w:val="0"/>
        <w:spacing w:before="120" w:after="120" w:line="360" w:lineRule="auto"/>
        <w:ind w:firstLine="3345" w:firstLineChars="1190"/>
        <w:outlineLvl w:val="1"/>
        <w:rPr>
          <w:rFonts w:hAnsi="宋体"/>
          <w:b/>
          <w:sz w:val="28"/>
        </w:rPr>
      </w:pPr>
    </w:p>
    <w:p>
      <w:pPr>
        <w:pStyle w:val="8"/>
        <w:snapToGrid w:val="0"/>
        <w:spacing w:before="120" w:after="120" w:line="360" w:lineRule="auto"/>
        <w:ind w:firstLine="3345" w:firstLineChars="1190"/>
        <w:outlineLvl w:val="1"/>
        <w:rPr>
          <w:rFonts w:hAnsi="宋体"/>
          <w:b/>
          <w:sz w:val="28"/>
        </w:rPr>
      </w:pPr>
    </w:p>
    <w:p>
      <w:pPr>
        <w:pStyle w:val="8"/>
        <w:snapToGrid w:val="0"/>
        <w:spacing w:before="120" w:after="120" w:line="360" w:lineRule="auto"/>
        <w:ind w:firstLine="3345" w:firstLineChars="1190"/>
        <w:outlineLvl w:val="1"/>
        <w:rPr>
          <w:rFonts w:hAnsi="宋体"/>
          <w:b/>
          <w:sz w:val="28"/>
        </w:rPr>
      </w:pPr>
    </w:p>
    <w:p>
      <w:pPr>
        <w:pStyle w:val="8"/>
        <w:snapToGrid w:val="0"/>
        <w:spacing w:before="120" w:after="120" w:line="360" w:lineRule="auto"/>
        <w:ind w:firstLine="3345" w:firstLineChars="1190"/>
        <w:outlineLvl w:val="1"/>
        <w:rPr>
          <w:rFonts w:hAnsi="宋体"/>
          <w:b/>
          <w:sz w:val="28"/>
        </w:rPr>
      </w:pPr>
      <w:r>
        <w:rPr>
          <w:rFonts w:hint="eastAsia" w:hAnsi="宋体"/>
          <w:b/>
          <w:sz w:val="28"/>
        </w:rPr>
        <w:t>六、定标</w:t>
      </w:r>
    </w:p>
    <w:p>
      <w:pPr>
        <w:pStyle w:val="8"/>
        <w:snapToGrid w:val="0"/>
        <w:spacing w:before="120" w:after="120" w:line="360" w:lineRule="auto"/>
        <w:rPr>
          <w:rFonts w:hAnsi="宋体"/>
          <w:b/>
          <w:sz w:val="24"/>
        </w:rPr>
      </w:pPr>
      <w:r>
        <w:rPr>
          <w:rFonts w:hint="eastAsia" w:hAnsi="宋体"/>
          <w:b/>
        </w:rPr>
        <w:t>（一）确定中标人</w:t>
      </w:r>
      <w:r>
        <w:rPr>
          <w:rFonts w:hAnsi="宋体"/>
          <w:b/>
        </w:rPr>
        <w:t xml:space="preserve"> </w:t>
      </w:r>
    </w:p>
    <w:p>
      <w:pPr>
        <w:pStyle w:val="8"/>
        <w:snapToGrid w:val="0"/>
        <w:spacing w:before="120" w:after="120" w:line="360" w:lineRule="auto"/>
        <w:rPr>
          <w:rFonts w:hAnsi="宋体"/>
          <w:b/>
        </w:rPr>
      </w:pPr>
      <w:r>
        <w:rPr>
          <w:rFonts w:hAnsi="宋体"/>
          <w:b/>
        </w:rPr>
        <w:t xml:space="preserve">    </w:t>
      </w:r>
      <w:r>
        <w:rPr>
          <w:rFonts w:hAnsi="宋体"/>
        </w:rPr>
        <w:t xml:space="preserve">1.  </w:t>
      </w:r>
      <w:r>
        <w:rPr>
          <w:rFonts w:hint="eastAsia" w:hAnsi="宋体"/>
        </w:rPr>
        <w:t>推荐候选中标人</w:t>
      </w:r>
      <w:r>
        <w:rPr>
          <w:rFonts w:hAnsi="宋体"/>
        </w:rPr>
        <w:t>1</w:t>
      </w:r>
      <w:r>
        <w:rPr>
          <w:rFonts w:hint="eastAsia" w:hAnsi="宋体"/>
        </w:rPr>
        <w:t>名。</w:t>
      </w:r>
    </w:p>
    <w:p>
      <w:pPr>
        <w:snapToGrid w:val="0"/>
        <w:spacing w:line="360" w:lineRule="auto"/>
        <w:ind w:firstLine="420" w:firstLineChars="200"/>
        <w:rPr>
          <w:rFonts w:ascii="宋体"/>
        </w:rPr>
      </w:pPr>
      <w:r>
        <w:rPr>
          <w:rFonts w:ascii="宋体" w:hAnsi="宋体"/>
        </w:rPr>
        <w:t>2.</w:t>
      </w:r>
      <w:r>
        <w:rPr>
          <w:rFonts w:hint="eastAsia" w:ascii="宋体" w:hAnsi="宋体"/>
        </w:rPr>
        <w:t>采购代理机构在评标结束后在发布招标公告的网站上对评标结果进行公示。</w:t>
      </w:r>
    </w:p>
    <w:p>
      <w:pPr>
        <w:snapToGrid w:val="0"/>
        <w:spacing w:line="360" w:lineRule="auto"/>
        <w:ind w:firstLine="420" w:firstLineChars="200"/>
        <w:rPr>
          <w:rFonts w:ascii="宋体"/>
          <w:spacing w:val="-10"/>
        </w:rPr>
      </w:pPr>
      <w:r>
        <w:rPr>
          <w:rFonts w:ascii="宋体" w:hAnsi="宋体"/>
        </w:rPr>
        <w:t>3.</w:t>
      </w:r>
      <w:r>
        <w:rPr>
          <w:rFonts w:hint="eastAsia" w:ascii="宋体" w:hAnsi="宋体"/>
        </w:rPr>
        <w:t>投</w:t>
      </w:r>
      <w:r>
        <w:rPr>
          <w:rFonts w:hint="eastAsia" w:ascii="宋体" w:hAnsi="宋体"/>
          <w:spacing w:val="-10"/>
        </w:rPr>
        <w:t>标人对评标结果无异议的，采购人应在收到评标报告后</w:t>
      </w:r>
      <w:r>
        <w:rPr>
          <w:rFonts w:ascii="宋体" w:hAnsi="宋体"/>
          <w:spacing w:val="-10"/>
        </w:rPr>
        <w:t>5</w:t>
      </w:r>
      <w:r>
        <w:rPr>
          <w:rFonts w:hint="eastAsia" w:ascii="宋体" w:hAnsi="宋体"/>
          <w:spacing w:val="-10"/>
        </w:rPr>
        <w:t>个工作日内对评标结果进行确认。如有投标人对评标结果提出质疑的，采购人可在质疑处理完毕后确定中标人。</w:t>
      </w:r>
    </w:p>
    <w:p>
      <w:pPr>
        <w:snapToGrid w:val="0"/>
        <w:spacing w:line="360" w:lineRule="auto"/>
        <w:ind w:firstLine="420" w:firstLineChars="200"/>
        <w:rPr>
          <w:rFonts w:ascii="宋体"/>
        </w:rPr>
      </w:pPr>
      <w:r>
        <w:rPr>
          <w:rFonts w:ascii="宋体" w:hAnsi="宋体"/>
        </w:rPr>
        <w:t>4.</w:t>
      </w:r>
      <w:r>
        <w:rPr>
          <w:rFonts w:hint="eastAsia" w:ascii="宋体" w:hAnsi="宋体"/>
        </w:rPr>
        <w:t>采购人依法确定中标人后</w:t>
      </w:r>
      <w:r>
        <w:rPr>
          <w:rFonts w:ascii="宋体" w:hAnsi="宋体"/>
        </w:rPr>
        <w:t>2</w:t>
      </w:r>
      <w:r>
        <w:rPr>
          <w:rFonts w:hint="eastAsia" w:ascii="宋体" w:hAnsi="宋体"/>
        </w:rPr>
        <w:t>个工作日内，采购代理机构以书面形式发出《中标通知书》</w:t>
      </w:r>
      <w:r>
        <w:rPr>
          <w:rFonts w:ascii="宋体"/>
        </w:rPr>
        <w:t>,</w:t>
      </w:r>
      <w:r>
        <w:rPr>
          <w:rFonts w:hint="eastAsia" w:ascii="宋体" w:hAnsi="宋体"/>
        </w:rPr>
        <w:t>并同时在相关网站上发布中标公告。</w:t>
      </w:r>
    </w:p>
    <w:p>
      <w:pPr>
        <w:pStyle w:val="8"/>
        <w:snapToGrid w:val="0"/>
        <w:spacing w:before="120" w:after="120" w:line="360" w:lineRule="auto"/>
        <w:ind w:firstLine="3345" w:firstLineChars="1190"/>
        <w:outlineLvl w:val="1"/>
        <w:rPr>
          <w:rFonts w:hAnsi="宋体"/>
          <w:b/>
          <w:sz w:val="28"/>
        </w:rPr>
      </w:pPr>
    </w:p>
    <w:p>
      <w:pPr>
        <w:pStyle w:val="8"/>
        <w:snapToGrid w:val="0"/>
        <w:spacing w:before="120" w:after="120" w:line="360" w:lineRule="auto"/>
        <w:ind w:firstLine="3345" w:firstLineChars="1190"/>
        <w:outlineLvl w:val="1"/>
        <w:rPr>
          <w:rFonts w:hAnsi="宋体"/>
          <w:b/>
          <w:sz w:val="28"/>
        </w:rPr>
      </w:pPr>
      <w:r>
        <w:rPr>
          <w:rFonts w:hint="eastAsia" w:hAnsi="宋体"/>
          <w:b/>
          <w:sz w:val="28"/>
        </w:rPr>
        <w:t>七、合同授予</w:t>
      </w:r>
    </w:p>
    <w:p>
      <w:pPr>
        <w:widowControl/>
        <w:numPr>
          <w:ilvl w:val="0"/>
          <w:numId w:val="6"/>
        </w:numPr>
        <w:overflowPunct w:val="0"/>
        <w:autoSpaceDE w:val="0"/>
        <w:autoSpaceDN w:val="0"/>
        <w:adjustRightInd w:val="0"/>
        <w:snapToGrid w:val="0"/>
        <w:spacing w:line="360" w:lineRule="auto"/>
        <w:jc w:val="left"/>
        <w:textAlignment w:val="baseline"/>
        <w:rPr>
          <w:rFonts w:ascii="宋体"/>
          <w:b/>
          <w:sz w:val="24"/>
        </w:rPr>
      </w:pPr>
      <w:r>
        <w:rPr>
          <w:rFonts w:hint="eastAsia" w:ascii="宋体" w:hAnsi="宋体"/>
          <w:b/>
          <w:sz w:val="24"/>
        </w:rPr>
        <w:t>签订合同</w:t>
      </w:r>
    </w:p>
    <w:p>
      <w:pPr>
        <w:snapToGrid w:val="0"/>
        <w:spacing w:line="360" w:lineRule="auto"/>
        <w:ind w:firstLine="630" w:firstLineChars="300"/>
        <w:rPr>
          <w:rFonts w:ascii="宋体"/>
        </w:rPr>
      </w:pPr>
      <w:r>
        <w:rPr>
          <w:rFonts w:ascii="宋体" w:hAnsi="宋体"/>
        </w:rPr>
        <w:t>1.</w:t>
      </w:r>
      <w:r>
        <w:rPr>
          <w:rFonts w:hint="eastAsia" w:ascii="宋体" w:hAnsi="宋体"/>
        </w:rPr>
        <w:t>采购人与中标人应当在《中标通知书》发出之日起</w:t>
      </w:r>
      <w:r>
        <w:rPr>
          <w:rFonts w:ascii="宋体" w:hAnsi="宋体"/>
        </w:rPr>
        <w:t>15</w:t>
      </w:r>
      <w:r>
        <w:rPr>
          <w:rFonts w:hint="eastAsia" w:ascii="宋体" w:hAnsi="宋体"/>
        </w:rPr>
        <w:t>日内签订政府采购合同。同时，采购代理机构对合同内容进行审查，如发现与采购结果和投标承诺内容不一致的，应予以纠正。</w:t>
      </w:r>
    </w:p>
    <w:p>
      <w:pPr>
        <w:snapToGrid w:val="0"/>
        <w:spacing w:line="360" w:lineRule="auto"/>
        <w:ind w:firstLine="420" w:firstLineChars="200"/>
        <w:rPr>
          <w:rFonts w:ascii="宋体"/>
        </w:rPr>
      </w:pPr>
      <w:r>
        <w:rPr>
          <w:rFonts w:ascii="宋体" w:hAnsi="宋体"/>
        </w:rPr>
        <w:t>2.</w:t>
      </w:r>
      <w:r>
        <w:rPr>
          <w:rFonts w:hint="eastAsia" w:ascii="宋体" w:hAnsi="宋体"/>
        </w:rPr>
        <w:t>中标人拖延、拒签合同的</w:t>
      </w:r>
      <w:r>
        <w:rPr>
          <w:rFonts w:ascii="宋体"/>
        </w:rPr>
        <w:t>,</w:t>
      </w:r>
      <w:r>
        <w:rPr>
          <w:rFonts w:hint="eastAsia" w:ascii="宋体" w:hAnsi="宋体"/>
        </w:rPr>
        <w:t>将被扣罚投标保证金并取消中标资格。</w:t>
      </w: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rPr>
          <w:rFonts w:ascii="黑体" w:hAnsi="宋体" w:eastAsia="黑体"/>
          <w:sz w:val="30"/>
        </w:rPr>
      </w:pPr>
    </w:p>
    <w:p>
      <w:pPr>
        <w:pStyle w:val="8"/>
        <w:snapToGrid w:val="0"/>
        <w:spacing w:before="120" w:after="120" w:line="360" w:lineRule="auto"/>
        <w:ind w:firstLine="1950" w:firstLineChars="650"/>
        <w:rPr>
          <w:rFonts w:ascii="黑体" w:hAnsi="宋体" w:eastAsia="黑体"/>
          <w:sz w:val="30"/>
        </w:rPr>
      </w:pPr>
      <w:r>
        <w:rPr>
          <w:rFonts w:hint="eastAsia" w:ascii="黑体" w:hAnsi="宋体" w:eastAsia="黑体"/>
          <w:sz w:val="30"/>
        </w:rPr>
        <w:t>第四章</w:t>
      </w:r>
      <w:r>
        <w:rPr>
          <w:rFonts w:ascii="黑体" w:hAnsi="宋体" w:eastAsia="黑体"/>
          <w:sz w:val="30"/>
        </w:rPr>
        <w:t xml:space="preserve">  </w:t>
      </w:r>
      <w:r>
        <w:rPr>
          <w:rFonts w:hint="eastAsia" w:ascii="黑体" w:hAnsi="宋体" w:eastAsia="黑体"/>
          <w:sz w:val="30"/>
        </w:rPr>
        <w:t>评标办法及评分标准</w:t>
      </w:r>
    </w:p>
    <w:p>
      <w:pPr>
        <w:autoSpaceDE w:val="0"/>
        <w:autoSpaceDN w:val="0"/>
        <w:adjustRightInd w:val="0"/>
        <w:rPr>
          <w:rFonts w:ascii="宋体"/>
          <w:b/>
          <w:sz w:val="24"/>
        </w:rPr>
      </w:pPr>
    </w:p>
    <w:p>
      <w:pPr>
        <w:autoSpaceDE w:val="0"/>
        <w:autoSpaceDN w:val="0"/>
        <w:adjustRightInd w:val="0"/>
        <w:rPr>
          <w:rFonts w:ascii="宋体"/>
          <w:b/>
          <w:sz w:val="24"/>
        </w:rPr>
      </w:pPr>
      <w:r>
        <w:rPr>
          <w:rFonts w:hint="eastAsia" w:ascii="宋体" w:hAnsi="宋体"/>
          <w:b/>
          <w:sz w:val="24"/>
        </w:rPr>
        <w:t>本次招投标采用单一来源谈判方式</w:t>
      </w:r>
    </w:p>
    <w:p>
      <w:pPr>
        <w:autoSpaceDE w:val="0"/>
        <w:autoSpaceDN w:val="0"/>
        <w:adjustRightInd w:val="0"/>
        <w:rPr>
          <w:rFonts w:ascii="宋体"/>
          <w:b/>
          <w:sz w:val="24"/>
        </w:rPr>
      </w:pPr>
    </w:p>
    <w:p>
      <w:pPr>
        <w:autoSpaceDE w:val="0"/>
        <w:autoSpaceDN w:val="0"/>
        <w:adjustRightInd w:val="0"/>
        <w:ind w:firstLine="3036" w:firstLineChars="945"/>
        <w:rPr>
          <w:rFonts w:ascii="宋体"/>
          <w:b/>
          <w:sz w:val="32"/>
          <w:lang w:val="zh-CN"/>
        </w:rPr>
      </w:pPr>
      <w:r>
        <w:rPr>
          <w:rFonts w:hint="eastAsia" w:ascii="宋体" w:hAnsi="宋体"/>
          <w:b/>
          <w:sz w:val="32"/>
          <w:lang w:val="zh-CN"/>
        </w:rPr>
        <w:t>资格审查表</w:t>
      </w:r>
    </w:p>
    <w:p>
      <w:pPr>
        <w:autoSpaceDE w:val="0"/>
        <w:autoSpaceDN w:val="0"/>
        <w:adjustRightInd w:val="0"/>
        <w:spacing w:line="360" w:lineRule="auto"/>
        <w:rPr>
          <w:rFonts w:ascii="宋体"/>
          <w:lang w:val="zh-CN"/>
        </w:rPr>
      </w:pPr>
      <w:r>
        <w:rPr>
          <w:rFonts w:hint="eastAsia" w:ascii="宋体" w:hAnsi="宋体"/>
          <w:lang w:val="zh-CN"/>
        </w:rPr>
        <w:t>项目名称：</w:t>
      </w:r>
      <w:r>
        <w:rPr>
          <w:rFonts w:ascii="宋体" w:hAnsi="宋体"/>
          <w:lang w:val="zh-CN"/>
        </w:rPr>
        <w:t xml:space="preserve"> </w:t>
      </w:r>
    </w:p>
    <w:p>
      <w:pPr>
        <w:spacing w:line="360" w:lineRule="auto"/>
        <w:rPr>
          <w:rFonts w:ascii="宋体"/>
          <w:u w:val="single"/>
        </w:rPr>
      </w:pPr>
      <w:r>
        <w:rPr>
          <w:rFonts w:hint="eastAsia" w:ascii="宋体" w:hAnsi="宋体"/>
          <w:lang w:val="zh-CN"/>
        </w:rPr>
        <w:t>招标编号：</w:t>
      </w:r>
      <w:r>
        <w:rPr>
          <w:rFonts w:ascii="宋体" w:hAnsi="宋体"/>
          <w:lang w:val="zh-CN"/>
        </w:rPr>
        <w:t xml:space="preserve">                                        </w:t>
      </w:r>
    </w:p>
    <w:tbl>
      <w:tblPr>
        <w:tblStyle w:val="15"/>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40"/>
        <w:gridCol w:w="2339"/>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881" w:type="dxa"/>
            <w:vAlign w:val="center"/>
          </w:tcPr>
          <w:p>
            <w:pPr>
              <w:spacing w:line="360" w:lineRule="auto"/>
              <w:ind w:right="210"/>
              <w:jc w:val="center"/>
              <w:rPr>
                <w:rFonts w:ascii="宋体"/>
                <w:b/>
              </w:rPr>
            </w:pPr>
            <w:r>
              <w:rPr>
                <w:rFonts w:hint="eastAsia" w:ascii="宋体" w:hAnsi="宋体"/>
                <w:b/>
              </w:rPr>
              <w:t>序号</w:t>
            </w:r>
          </w:p>
        </w:tc>
        <w:tc>
          <w:tcPr>
            <w:tcW w:w="5440" w:type="dxa"/>
          </w:tcPr>
          <w:p>
            <w:pPr>
              <w:spacing w:line="360" w:lineRule="auto"/>
              <w:jc w:val="right"/>
              <w:rPr>
                <w:rFonts w:ascii="宋体"/>
                <w:b/>
              </w:rPr>
            </w:pPr>
            <w:r>
              <w:rPr>
                <w:rFonts w:hint="eastAsia" w:ascii="宋体" w:hAnsi="宋体"/>
                <w:b/>
              </w:rPr>
              <w:t>投标人</w:t>
            </w:r>
          </w:p>
          <w:p>
            <w:pPr>
              <w:spacing w:line="360" w:lineRule="auto"/>
              <w:rPr>
                <w:rFonts w:ascii="宋体"/>
                <w:b/>
              </w:rPr>
            </w:pPr>
            <w:r>
              <w:rPr>
                <w:rFonts w:hint="eastAsia" w:ascii="宋体" w:hAnsi="宋体"/>
                <w:b/>
              </w:rPr>
              <w:t>内容</w:t>
            </w:r>
          </w:p>
        </w:tc>
        <w:tc>
          <w:tcPr>
            <w:tcW w:w="2339" w:type="dxa"/>
          </w:tcPr>
          <w:p>
            <w:pPr>
              <w:spacing w:line="360" w:lineRule="auto"/>
              <w:jc w:val="center"/>
              <w:rPr>
                <w:rFonts w:ascii="宋体"/>
                <w:b/>
              </w:rPr>
            </w:pPr>
            <w:r>
              <w:rPr>
                <w:rFonts w:hint="eastAsia" w:ascii="宋体" w:hAnsi="宋体"/>
                <w:b/>
              </w:rPr>
              <w:t>审核标准</w:t>
            </w: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881" w:type="dxa"/>
            <w:vAlign w:val="center"/>
          </w:tcPr>
          <w:p>
            <w:pPr>
              <w:spacing w:line="360" w:lineRule="auto"/>
              <w:jc w:val="center"/>
              <w:rPr>
                <w:rFonts w:ascii="宋体"/>
              </w:rPr>
            </w:pPr>
            <w:r>
              <w:rPr>
                <w:rFonts w:ascii="宋体" w:hAnsi="宋体"/>
              </w:rPr>
              <w:t>1</w:t>
            </w:r>
          </w:p>
        </w:tc>
        <w:tc>
          <w:tcPr>
            <w:tcW w:w="5440" w:type="dxa"/>
          </w:tcPr>
          <w:p>
            <w:pPr>
              <w:spacing w:line="360" w:lineRule="auto"/>
              <w:jc w:val="left"/>
              <w:rPr>
                <w:rFonts w:ascii="宋体"/>
              </w:rPr>
            </w:pPr>
            <w:r>
              <w:rPr>
                <w:rFonts w:hint="eastAsia" w:ascii="宋体" w:hAnsi="宋体"/>
              </w:rPr>
              <w:t>投标文件是否按要求密封、盖章</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881" w:type="dxa"/>
            <w:vAlign w:val="center"/>
          </w:tcPr>
          <w:p>
            <w:pPr>
              <w:spacing w:line="360" w:lineRule="auto"/>
              <w:jc w:val="center"/>
              <w:rPr>
                <w:rFonts w:ascii="宋体"/>
              </w:rPr>
            </w:pPr>
            <w:r>
              <w:rPr>
                <w:rFonts w:ascii="宋体" w:hAnsi="宋体"/>
              </w:rPr>
              <w:t>2</w:t>
            </w:r>
          </w:p>
        </w:tc>
        <w:tc>
          <w:tcPr>
            <w:tcW w:w="5440" w:type="dxa"/>
          </w:tcPr>
          <w:p>
            <w:pPr>
              <w:spacing w:line="360" w:lineRule="auto"/>
              <w:jc w:val="left"/>
              <w:rPr>
                <w:rFonts w:ascii="宋体"/>
              </w:rPr>
            </w:pPr>
            <w:r>
              <w:rPr>
                <w:rFonts w:hint="eastAsia" w:ascii="宋体" w:hAnsi="宋体"/>
              </w:rPr>
              <w:t>投标保证金是否按招标文件要求递交</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881" w:type="dxa"/>
            <w:vAlign w:val="center"/>
          </w:tcPr>
          <w:p>
            <w:pPr>
              <w:spacing w:line="360" w:lineRule="auto"/>
              <w:jc w:val="center"/>
              <w:rPr>
                <w:rFonts w:ascii="宋体"/>
              </w:rPr>
            </w:pPr>
            <w:r>
              <w:rPr>
                <w:rFonts w:ascii="宋体" w:hAnsi="宋体"/>
              </w:rPr>
              <w:t>3</w:t>
            </w:r>
          </w:p>
        </w:tc>
        <w:tc>
          <w:tcPr>
            <w:tcW w:w="5440" w:type="dxa"/>
          </w:tcPr>
          <w:p>
            <w:pPr>
              <w:spacing w:line="360" w:lineRule="auto"/>
              <w:jc w:val="left"/>
              <w:rPr>
                <w:rFonts w:ascii="宋体"/>
              </w:rPr>
            </w:pPr>
            <w:r>
              <w:rPr>
                <w:rFonts w:hint="eastAsia" w:ascii="宋体" w:hAnsi="宋体"/>
              </w:rPr>
              <w:t>在中华人民共和国境内注册，具有独立法人资格；</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881" w:type="dxa"/>
            <w:vAlign w:val="center"/>
          </w:tcPr>
          <w:p>
            <w:pPr>
              <w:spacing w:line="360" w:lineRule="auto"/>
              <w:jc w:val="center"/>
              <w:rPr>
                <w:rFonts w:ascii="宋体"/>
              </w:rPr>
            </w:pPr>
            <w:r>
              <w:rPr>
                <w:rFonts w:ascii="宋体" w:hAnsi="宋体"/>
              </w:rPr>
              <w:t>4</w:t>
            </w:r>
          </w:p>
        </w:tc>
        <w:tc>
          <w:tcPr>
            <w:tcW w:w="5440" w:type="dxa"/>
          </w:tcPr>
          <w:p>
            <w:pPr>
              <w:spacing w:line="360" w:lineRule="auto"/>
              <w:jc w:val="left"/>
              <w:rPr>
                <w:rFonts w:ascii="宋体"/>
              </w:rPr>
            </w:pPr>
            <w:r>
              <w:rPr>
                <w:rFonts w:hint="eastAsia" w:ascii="宋体" w:hAnsi="宋体"/>
              </w:rPr>
              <w:t>法定代表人身份证复印件</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881" w:type="dxa"/>
            <w:vAlign w:val="center"/>
          </w:tcPr>
          <w:p>
            <w:pPr>
              <w:spacing w:line="360" w:lineRule="auto"/>
              <w:jc w:val="center"/>
              <w:rPr>
                <w:rFonts w:ascii="宋体"/>
              </w:rPr>
            </w:pPr>
            <w:r>
              <w:rPr>
                <w:rFonts w:ascii="宋体" w:hAnsi="宋体"/>
              </w:rPr>
              <w:t>5</w:t>
            </w:r>
          </w:p>
        </w:tc>
        <w:tc>
          <w:tcPr>
            <w:tcW w:w="5440" w:type="dxa"/>
          </w:tcPr>
          <w:p>
            <w:pPr>
              <w:spacing w:line="360" w:lineRule="auto"/>
              <w:jc w:val="left"/>
              <w:rPr>
                <w:rFonts w:ascii="宋体"/>
              </w:rPr>
            </w:pPr>
            <w:r>
              <w:rPr>
                <w:rFonts w:hint="eastAsia" w:ascii="宋体" w:hAnsi="宋体"/>
              </w:rPr>
              <w:t>法定代表人授权委托书</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881" w:type="dxa"/>
            <w:vAlign w:val="center"/>
          </w:tcPr>
          <w:p>
            <w:pPr>
              <w:spacing w:line="360" w:lineRule="auto"/>
              <w:jc w:val="center"/>
              <w:rPr>
                <w:rFonts w:ascii="宋体"/>
              </w:rPr>
            </w:pPr>
            <w:r>
              <w:rPr>
                <w:rFonts w:ascii="宋体" w:hAnsi="宋体"/>
              </w:rPr>
              <w:t>6</w:t>
            </w:r>
          </w:p>
        </w:tc>
        <w:tc>
          <w:tcPr>
            <w:tcW w:w="5440" w:type="dxa"/>
          </w:tcPr>
          <w:p>
            <w:pPr>
              <w:spacing w:line="360" w:lineRule="auto"/>
              <w:jc w:val="left"/>
              <w:rPr>
                <w:rFonts w:ascii="宋体"/>
              </w:rPr>
            </w:pPr>
            <w:r>
              <w:rPr>
                <w:rFonts w:hint="eastAsia" w:ascii="宋体" w:hAnsi="宋体"/>
              </w:rPr>
              <w:t>授权代表身份证复印件</w:t>
            </w:r>
          </w:p>
        </w:tc>
        <w:tc>
          <w:tcPr>
            <w:tcW w:w="2339" w:type="dxa"/>
          </w:tcPr>
          <w:p>
            <w:pPr>
              <w:spacing w:line="360" w:lineRule="auto"/>
              <w:rPr>
                <w:rFonts w:ascii="宋体"/>
              </w:rPr>
            </w:pPr>
          </w:p>
        </w:tc>
        <w:tc>
          <w:tcPr>
            <w:tcW w:w="410" w:type="dxa"/>
          </w:tcPr>
          <w:p>
            <w:pPr>
              <w:spacing w:line="360" w:lineRule="auto"/>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jc w:val="center"/>
        </w:trPr>
        <w:tc>
          <w:tcPr>
            <w:tcW w:w="881" w:type="dxa"/>
          </w:tcPr>
          <w:p>
            <w:pPr>
              <w:pStyle w:val="9"/>
              <w:spacing w:line="360" w:lineRule="auto"/>
              <w:ind w:firstLine="474"/>
              <w:rPr>
                <w:rFonts w:ascii="宋体"/>
                <w:color w:val="auto"/>
                <w:sz w:val="21"/>
              </w:rPr>
            </w:pPr>
          </w:p>
        </w:tc>
        <w:tc>
          <w:tcPr>
            <w:tcW w:w="5440" w:type="dxa"/>
          </w:tcPr>
          <w:p>
            <w:pPr>
              <w:pStyle w:val="9"/>
              <w:spacing w:line="360" w:lineRule="auto"/>
              <w:ind w:firstLine="473"/>
              <w:jc w:val="center"/>
              <w:rPr>
                <w:rFonts w:ascii="宋体"/>
                <w:b w:val="0"/>
                <w:color w:val="auto"/>
                <w:sz w:val="21"/>
              </w:rPr>
            </w:pPr>
            <w:r>
              <w:rPr>
                <w:rFonts w:hint="eastAsia" w:ascii="宋体"/>
                <w:b w:val="0"/>
                <w:color w:val="auto"/>
                <w:sz w:val="21"/>
              </w:rPr>
              <w:t>结</w:t>
            </w:r>
            <w:r>
              <w:rPr>
                <w:rFonts w:ascii="宋体"/>
                <w:b w:val="0"/>
                <w:color w:val="auto"/>
                <w:sz w:val="21"/>
              </w:rPr>
              <w:t xml:space="preserve">   </w:t>
            </w:r>
            <w:r>
              <w:rPr>
                <w:rFonts w:hint="eastAsia" w:ascii="宋体"/>
                <w:b w:val="0"/>
                <w:color w:val="auto"/>
                <w:sz w:val="21"/>
              </w:rPr>
              <w:t>论</w:t>
            </w:r>
          </w:p>
        </w:tc>
        <w:tc>
          <w:tcPr>
            <w:tcW w:w="2339" w:type="dxa"/>
          </w:tcPr>
          <w:p>
            <w:pPr>
              <w:spacing w:line="360" w:lineRule="auto"/>
              <w:ind w:left="180"/>
              <w:rPr>
                <w:rFonts w:ascii="宋体"/>
                <w:b/>
              </w:rPr>
            </w:pPr>
          </w:p>
        </w:tc>
        <w:tc>
          <w:tcPr>
            <w:tcW w:w="410" w:type="dxa"/>
          </w:tcPr>
          <w:p>
            <w:pPr>
              <w:spacing w:line="360" w:lineRule="auto"/>
              <w:ind w:left="180"/>
              <w:rPr>
                <w:rFonts w:ascii="宋体"/>
                <w:b/>
              </w:rPr>
            </w:pPr>
          </w:p>
        </w:tc>
      </w:tr>
    </w:tbl>
    <w:p>
      <w:pPr>
        <w:autoSpaceDE w:val="0"/>
        <w:autoSpaceDN w:val="0"/>
        <w:adjustRightInd w:val="0"/>
        <w:spacing w:line="360" w:lineRule="auto"/>
        <w:ind w:firstLine="720"/>
        <w:rPr>
          <w:rFonts w:ascii="宋体"/>
          <w:lang w:val="zh-CN"/>
        </w:rPr>
      </w:pPr>
      <w:r>
        <w:rPr>
          <w:rFonts w:hint="eastAsia" w:ascii="宋体" w:hAnsi="宋体"/>
          <w:lang w:val="zh-CN"/>
        </w:rPr>
        <w:t>注：</w:t>
      </w:r>
      <w:r>
        <w:rPr>
          <w:rFonts w:ascii="宋体" w:hAnsi="宋体"/>
          <w:lang w:val="zh-CN"/>
        </w:rPr>
        <w:t>1</w:t>
      </w:r>
      <w:r>
        <w:rPr>
          <w:rFonts w:hint="eastAsia" w:ascii="宋体" w:hAnsi="宋体"/>
          <w:lang w:val="zh-CN"/>
        </w:rPr>
        <w:t>、表中只需填写“√”或“×”；</w:t>
      </w:r>
    </w:p>
    <w:p>
      <w:pPr>
        <w:autoSpaceDE w:val="0"/>
        <w:autoSpaceDN w:val="0"/>
        <w:adjustRightInd w:val="0"/>
        <w:spacing w:line="360" w:lineRule="auto"/>
        <w:ind w:firstLine="1200"/>
        <w:rPr>
          <w:rFonts w:ascii="宋体"/>
          <w:lang w:val="zh-CN"/>
        </w:rPr>
      </w:pPr>
      <w:r>
        <w:rPr>
          <w:rFonts w:ascii="宋体" w:hAnsi="宋体"/>
          <w:lang w:val="zh-CN"/>
        </w:rPr>
        <w:t>2</w:t>
      </w:r>
      <w:r>
        <w:rPr>
          <w:rFonts w:hint="eastAsia" w:ascii="宋体" w:hAnsi="宋体"/>
          <w:lang w:val="zh-CN"/>
        </w:rPr>
        <w:t>、在结论栏中填写“合格”或“不合格”</w:t>
      </w:r>
    </w:p>
    <w:p>
      <w:pPr>
        <w:autoSpaceDE w:val="0"/>
        <w:autoSpaceDN w:val="0"/>
        <w:adjustRightInd w:val="0"/>
        <w:spacing w:line="360" w:lineRule="auto"/>
        <w:ind w:firstLine="1200"/>
        <w:rPr>
          <w:rFonts w:ascii="宋体"/>
          <w:lang w:val="zh-CN"/>
        </w:rPr>
      </w:pPr>
    </w:p>
    <w:p>
      <w:pPr>
        <w:autoSpaceDE w:val="0"/>
        <w:autoSpaceDN w:val="0"/>
        <w:adjustRightInd w:val="0"/>
        <w:spacing w:line="360" w:lineRule="auto"/>
        <w:ind w:firstLine="1200"/>
        <w:rPr>
          <w:rFonts w:ascii="宋体"/>
          <w:lang w:val="zh-CN"/>
        </w:rPr>
      </w:pPr>
      <w:r>
        <w:rPr>
          <w:rFonts w:ascii="宋体" w:hAnsi="宋体"/>
          <w:lang w:val="zh-CN"/>
        </w:rPr>
        <w:t xml:space="preserve">                             </w:t>
      </w:r>
      <w:r>
        <w:rPr>
          <w:rFonts w:hint="eastAsia" w:ascii="宋体" w:hAnsi="宋体"/>
          <w:lang w:val="zh-CN"/>
        </w:rPr>
        <w:t>采购方代表或代理机构签名：</w:t>
      </w:r>
      <w:r>
        <w:rPr>
          <w:rFonts w:ascii="宋体" w:hAnsi="宋体"/>
          <w:u w:val="single"/>
          <w:lang w:val="zh-CN"/>
        </w:rPr>
        <w:t xml:space="preserve">           </w:t>
      </w: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rPr>
          <w:rFonts w:ascii="黑体" w:hAnsi="宋体" w:eastAsia="黑体"/>
          <w:sz w:val="30"/>
        </w:rPr>
      </w:pPr>
    </w:p>
    <w:p>
      <w:pPr>
        <w:jc w:val="center"/>
        <w:rPr>
          <w:rFonts w:ascii="黑体" w:hAnsi="宋体" w:eastAsia="黑体"/>
          <w:sz w:val="30"/>
        </w:rPr>
      </w:pPr>
    </w:p>
    <w:p>
      <w:pPr>
        <w:jc w:val="center"/>
        <w:rPr>
          <w:rFonts w:ascii="黑体" w:hAnsi="宋体" w:eastAsia="黑体"/>
          <w:sz w:val="30"/>
        </w:rPr>
      </w:pPr>
      <w:r>
        <w:rPr>
          <w:rFonts w:hint="eastAsia" w:ascii="黑体" w:hAnsi="宋体" w:eastAsia="黑体"/>
          <w:sz w:val="30"/>
        </w:rPr>
        <w:t>第五章</w:t>
      </w:r>
      <w:r>
        <w:rPr>
          <w:rFonts w:ascii="黑体" w:hAnsi="宋体" w:eastAsia="黑体"/>
          <w:sz w:val="30"/>
        </w:rPr>
        <w:t xml:space="preserve">  </w:t>
      </w:r>
      <w:r>
        <w:rPr>
          <w:rFonts w:hint="eastAsia" w:ascii="黑体" w:hAnsi="宋体" w:eastAsia="黑体"/>
          <w:sz w:val="30"/>
        </w:rPr>
        <w:t>合同主要条款</w:t>
      </w:r>
      <w:r>
        <w:rPr>
          <w:rFonts w:ascii="黑体" w:hAnsi="宋体" w:eastAsia="黑体"/>
          <w:sz w:val="30"/>
        </w:rPr>
        <w:t xml:space="preserve">                     </w:t>
      </w:r>
    </w:p>
    <w:p>
      <w:pPr>
        <w:pStyle w:val="8"/>
        <w:snapToGrid w:val="0"/>
        <w:spacing w:before="120" w:after="120" w:line="360" w:lineRule="auto"/>
        <w:rPr>
          <w:rFonts w:hAnsi="宋体"/>
          <w:sz w:val="24"/>
        </w:rPr>
      </w:pPr>
    </w:p>
    <w:p>
      <w:pPr>
        <w:pStyle w:val="26"/>
        <w:spacing w:line="288" w:lineRule="auto"/>
        <w:rPr>
          <w:rFonts w:hAnsi="Verdana"/>
          <w:sz w:val="21"/>
          <w:szCs w:val="21"/>
        </w:rPr>
      </w:pPr>
      <w:r>
        <w:t xml:space="preserve">  </w:t>
      </w:r>
      <w:r>
        <w:rPr>
          <w:sz w:val="21"/>
        </w:rPr>
        <w:t xml:space="preserve"> </w:t>
      </w:r>
      <w:r>
        <w:rPr>
          <w:rFonts w:hint="eastAsia" w:hAnsi="Verdana"/>
          <w:sz w:val="21"/>
          <w:szCs w:val="21"/>
        </w:rPr>
        <w:t>中标方按招标人指定的时间、地点与招标人签订合同。招标文件、中标方的投标文件及其澄清文件等，均为签订合同的依据。</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此合同由舟山市质量技术监督检测研究院（甲方）和中标方（乙方）签订。</w:t>
      </w:r>
    </w:p>
    <w:p>
      <w:pPr>
        <w:widowControl/>
        <w:spacing w:before="120" w:after="120" w:line="288" w:lineRule="auto"/>
        <w:jc w:val="center"/>
        <w:rPr>
          <w:rFonts w:ascii="宋体" w:hAnsi="Verdana" w:cs="宋体"/>
          <w:kern w:val="0"/>
          <w:szCs w:val="21"/>
        </w:rPr>
      </w:pPr>
      <w:r>
        <w:rPr>
          <w:rFonts w:hint="eastAsia" w:ascii="宋体" w:hAnsi="Verdana" w:cs="宋体"/>
          <w:kern w:val="0"/>
          <w:szCs w:val="21"/>
        </w:rPr>
        <w:t>舟山市质量技术监督检测研究院油罐车计量系统采购项目合同（范本）</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甲方：</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乙方：</w:t>
      </w:r>
    </w:p>
    <w:p>
      <w:pPr>
        <w:spacing w:beforeLines="50" w:after="100" w:line="360" w:lineRule="auto"/>
        <w:ind w:firstLine="435"/>
      </w:pPr>
      <w:r>
        <w:rPr>
          <w:rFonts w:hint="eastAsia" w:hAnsi="宋体"/>
        </w:rPr>
        <w:t>甲、乙双方根据</w:t>
      </w:r>
      <w:r>
        <w:rPr>
          <w:u w:val="single"/>
        </w:rPr>
        <w:t xml:space="preserve">    </w:t>
      </w:r>
      <w:r>
        <w:rPr>
          <w:rFonts w:hint="eastAsia" w:hAnsi="宋体"/>
        </w:rPr>
        <w:t>年</w:t>
      </w:r>
      <w:r>
        <w:t xml:space="preserve"> </w:t>
      </w:r>
      <w:r>
        <w:rPr>
          <w:u w:val="single"/>
        </w:rPr>
        <w:t xml:space="preserve">    </w:t>
      </w:r>
      <w:r>
        <w:rPr>
          <w:rFonts w:hint="eastAsia" w:hAnsi="宋体"/>
        </w:rPr>
        <w:t>月</w:t>
      </w:r>
      <w:r>
        <w:rPr>
          <w:u w:val="single"/>
        </w:rPr>
        <w:t xml:space="preserve">    </w:t>
      </w:r>
      <w:r>
        <w:rPr>
          <w:rFonts w:hint="eastAsia" w:hAnsi="宋体"/>
        </w:rPr>
        <w:t>日《舟山市质量技术监督检测研究院油罐车计量系统采购项目》招标的结果（招标编号：</w:t>
      </w:r>
      <w:r>
        <w:t>SZGXZS2017154</w:t>
      </w:r>
      <w:r>
        <w:rPr>
          <w:rFonts w:hint="eastAsia" w:hAnsi="宋体"/>
        </w:rPr>
        <w:t>）和</w:t>
      </w:r>
      <w:r>
        <w:t>“</w:t>
      </w:r>
      <w:r>
        <w:rPr>
          <w:rFonts w:hint="eastAsia" w:hAnsi="宋体"/>
        </w:rPr>
        <w:t>招标文件</w:t>
      </w:r>
      <w:r>
        <w:t>”</w:t>
      </w:r>
      <w:r>
        <w:rPr>
          <w:rFonts w:hint="eastAsia" w:hAnsi="宋体"/>
        </w:rPr>
        <w:t>的要求，</w:t>
      </w:r>
      <w:r>
        <w:rPr>
          <w:rFonts w:hint="eastAsia" w:hAnsi="宋体"/>
          <w:bCs/>
        </w:rPr>
        <w:t>并依照《中华人民共和国合同法》有关法律、法规的规定，同时在平等、公平、诚实和信用的原则下，</w:t>
      </w:r>
      <w:r>
        <w:rPr>
          <w:rFonts w:hint="eastAsia" w:hAnsi="宋体"/>
        </w:rPr>
        <w:t>经双方协调一致，订立本合同：</w:t>
      </w:r>
    </w:p>
    <w:p>
      <w:pPr>
        <w:spacing w:beforeLines="50" w:after="100" w:line="360" w:lineRule="auto"/>
        <w:ind w:firstLine="435"/>
      </w:pPr>
      <w:r>
        <w:rPr>
          <w:rFonts w:hint="eastAsia" w:hAnsi="宋体"/>
        </w:rPr>
        <w:t>一、产品及项目清单：</w:t>
      </w:r>
    </w:p>
    <w:tbl>
      <w:tblPr>
        <w:tblStyle w:val="15"/>
        <w:tblpPr w:leftFromText="180" w:rightFromText="180" w:vertAnchor="text" w:horzAnchor="margin" w:tblpY="414"/>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Layout w:type="fixed"/>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pStyle w:val="32"/>
              <w:adjustRightInd/>
              <w:spacing w:before="0" w:after="0" w:line="240" w:lineRule="auto"/>
              <w:textAlignment w:val="auto"/>
              <w:rPr>
                <w:spacing w:val="0"/>
                <w:kern w:val="2"/>
                <w:sz w:val="21"/>
              </w:rPr>
            </w:pPr>
            <w:r>
              <w:rPr>
                <w:rFonts w:hint="eastAsia" w:hAnsi="宋体"/>
                <w:spacing w:val="0"/>
                <w:kern w:val="2"/>
                <w:sz w:val="21"/>
              </w:rPr>
              <w:t>产品部分</w:t>
            </w:r>
          </w:p>
        </w:tc>
      </w:tr>
      <w:tr>
        <w:tblPrEx>
          <w:tblLayout w:type="fixed"/>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pPr>
            <w:r>
              <w:rPr>
                <w:rFonts w:hint="eastAsia" w:hAnsi="宋体"/>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pPr>
            <w:r>
              <w:rPr>
                <w:rFonts w:hint="eastAsia" w:hAnsi="宋体"/>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pPr>
            <w:r>
              <w:rPr>
                <w:rFonts w:hint="eastAsia" w:hAnsi="宋体"/>
              </w:rPr>
              <w:t>金额</w:t>
            </w: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r>
              <w:rPr>
                <w:rFonts w:hint="eastAsia" w:hAnsi="宋体"/>
              </w:rPr>
              <w:t>（大写）</w:t>
            </w:r>
            <w:r>
              <w:t xml:space="preserve">                                     </w:t>
            </w:r>
            <w:r>
              <w:rPr>
                <w:rFonts w:hint="eastAsia" w:hAnsi="宋体"/>
              </w:rPr>
              <w:t>（小写）</w:t>
            </w:r>
          </w:p>
        </w:tc>
      </w:tr>
      <w:tr>
        <w:tblPrEx>
          <w:tblLayout w:type="fixed"/>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pStyle w:val="32"/>
              <w:adjustRightInd/>
              <w:spacing w:beforeLines="50" w:afterLines="50" w:line="240" w:lineRule="auto"/>
              <w:textAlignment w:val="auto"/>
              <w:rPr>
                <w:spacing w:val="0"/>
                <w:kern w:val="2"/>
                <w:sz w:val="21"/>
              </w:rPr>
            </w:pPr>
            <w:r>
              <w:rPr>
                <w:rFonts w:hint="eastAsia" w:hAnsi="宋体"/>
                <w:spacing w:val="0"/>
                <w:kern w:val="2"/>
                <w:sz w:val="21"/>
              </w:rPr>
              <w:t>其它部分</w:t>
            </w:r>
          </w:p>
        </w:tc>
      </w:tr>
      <w:tr>
        <w:tblPrEx>
          <w:tblLayout w:type="fixed"/>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r>
              <w:rPr>
                <w:rFonts w:hint="eastAsia" w:hAnsi="宋体"/>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r>
              <w:rPr>
                <w:rFonts w:hint="eastAsia" w:hAnsi="宋体"/>
              </w:rPr>
              <w:t>金额</w:t>
            </w: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p>
        </w:tc>
      </w:tr>
      <w:tr>
        <w:tblPrEx>
          <w:tblLayout w:type="fixed"/>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p>
        </w:tc>
      </w:tr>
      <w:tr>
        <w:tblPrEx>
          <w:tblLayout w:type="fixed"/>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pPr>
            <w:r>
              <w:rPr>
                <w:rFonts w:hint="eastAsia" w:hAnsi="宋体"/>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pPr>
          </w:p>
        </w:tc>
      </w:tr>
      <w:tr>
        <w:tblPrEx>
          <w:tblLayout w:type="fixed"/>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hAnsi="宋体"/>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r>
              <w:rPr>
                <w:rFonts w:hint="eastAsia" w:hAnsi="宋体"/>
              </w:rPr>
              <w:t>（大写）</w:t>
            </w:r>
            <w:r>
              <w:t xml:space="preserve">                                     </w:t>
            </w:r>
            <w:r>
              <w:rPr>
                <w:rFonts w:hint="eastAsia" w:hAnsi="宋体"/>
              </w:rPr>
              <w:t>（小写）</w:t>
            </w:r>
          </w:p>
        </w:tc>
      </w:tr>
      <w:tr>
        <w:tblPrEx>
          <w:tblLayout w:type="fixed"/>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r>
              <w:rPr>
                <w:rFonts w:hint="eastAsia" w:hAnsi="宋体"/>
              </w:rPr>
              <w:t>（大写）</w:t>
            </w:r>
            <w:r>
              <w:t xml:space="preserve">                                     </w:t>
            </w:r>
            <w:r>
              <w:rPr>
                <w:rFonts w:hint="eastAsia" w:hAnsi="宋体"/>
              </w:rPr>
              <w:t>（小写）</w:t>
            </w:r>
          </w:p>
        </w:tc>
      </w:tr>
    </w:tbl>
    <w:p>
      <w:pPr>
        <w:spacing w:beforeLines="50" w:line="360" w:lineRule="auto"/>
      </w:pPr>
      <w:r>
        <w:rPr>
          <w:rFonts w:hint="eastAsia" w:hAnsi="宋体"/>
        </w:rPr>
        <w:t>二、设备的交货时间、地点和运费：</w:t>
      </w:r>
    </w:p>
    <w:p>
      <w:pPr>
        <w:spacing w:line="360" w:lineRule="auto"/>
        <w:ind w:left="840" w:leftChars="200" w:hanging="420" w:hangingChars="200"/>
      </w:pPr>
      <w:r>
        <w:t>1</w:t>
      </w:r>
      <w:r>
        <w:rPr>
          <w:rFonts w:hint="eastAsia" w:hAnsi="宋体"/>
        </w:rPr>
        <w:t>、完工期：合同签订后</w:t>
      </w:r>
      <w:r>
        <w:rPr>
          <w:rFonts w:hAnsi="宋体"/>
        </w:rPr>
        <w:t>30</w:t>
      </w:r>
      <w:r>
        <w:rPr>
          <w:rFonts w:hint="eastAsia" w:hAnsi="宋体"/>
        </w:rPr>
        <w:t>天内</w:t>
      </w:r>
    </w:p>
    <w:p>
      <w:pPr>
        <w:spacing w:line="360" w:lineRule="auto"/>
        <w:ind w:firstLine="420"/>
      </w:pPr>
      <w:r>
        <w:t>2</w:t>
      </w:r>
      <w:r>
        <w:rPr>
          <w:rFonts w:hint="eastAsia" w:hAnsi="宋体"/>
        </w:rPr>
        <w:t>、交货地点为：</w:t>
      </w:r>
      <w:r>
        <w:rPr>
          <w:rFonts w:hint="eastAsia" w:hAnsi="宋体"/>
          <w:lang w:val="zh-CN"/>
        </w:rPr>
        <w:t>舟山市质量技术监督检测研究院</w:t>
      </w:r>
      <w:r>
        <w:rPr>
          <w:rFonts w:hint="eastAsia" w:hAnsi="宋体"/>
        </w:rPr>
        <w:t>指定地点的产品安装调试现场。</w:t>
      </w:r>
    </w:p>
    <w:p>
      <w:pPr>
        <w:spacing w:line="360" w:lineRule="auto"/>
        <w:ind w:firstLine="420"/>
      </w:pPr>
      <w:r>
        <w:t>3</w:t>
      </w:r>
      <w:r>
        <w:rPr>
          <w:rFonts w:hint="eastAsia" w:hAnsi="宋体"/>
        </w:rPr>
        <w:t>、产品运送产生的费用由乙方负责。</w:t>
      </w:r>
    </w:p>
    <w:p>
      <w:pPr>
        <w:spacing w:line="360" w:lineRule="auto"/>
      </w:pPr>
      <w:r>
        <w:rPr>
          <w:rFonts w:hint="eastAsia" w:hAnsi="宋体"/>
        </w:rPr>
        <w:t>三、产品质量要求：</w:t>
      </w:r>
    </w:p>
    <w:p>
      <w:pPr>
        <w:spacing w:line="360" w:lineRule="auto"/>
        <w:ind w:firstLine="420" w:firstLineChars="200"/>
      </w:pPr>
      <w:r>
        <w:rPr>
          <w:rFonts w:hint="eastAsia" w:hAnsi="宋体"/>
        </w:rPr>
        <w:t>乙方提供的产品必须是满足合同配置的全新产品。国产产品必须符合国家有关质量标准；进口产品必须符合产品的原厂标准及有关的国际标准。</w:t>
      </w:r>
    </w:p>
    <w:p>
      <w:pPr>
        <w:spacing w:line="360" w:lineRule="auto"/>
      </w:pPr>
      <w:r>
        <w:rPr>
          <w:rFonts w:hint="eastAsia" w:hAnsi="宋体"/>
        </w:rPr>
        <w:t>四、产品验收：</w:t>
      </w:r>
    </w:p>
    <w:p>
      <w:pPr>
        <w:spacing w:line="360" w:lineRule="auto"/>
        <w:ind w:firstLine="420"/>
        <w:rPr>
          <w:bCs/>
        </w:rPr>
      </w:pPr>
      <w:r>
        <w:rPr>
          <w:bCs/>
        </w:rPr>
        <w:t>1</w:t>
      </w:r>
      <w:r>
        <w:rPr>
          <w:rFonts w:hint="eastAsia" w:hAnsi="宋体"/>
          <w:bCs/>
        </w:rPr>
        <w:t>、乙方完成全部项目的安装调试并通过自验和试运行测试后，由乙方会同甲方或者甲方邀请的国家权威质检部门</w:t>
      </w:r>
      <w:r>
        <w:rPr>
          <w:bCs/>
        </w:rPr>
        <w:t>/</w:t>
      </w:r>
      <w:r>
        <w:rPr>
          <w:rFonts w:hint="eastAsia" w:hAnsi="宋体"/>
          <w:bCs/>
        </w:rPr>
        <w:t>机构共同参与设备初步验收。</w:t>
      </w:r>
    </w:p>
    <w:p>
      <w:pPr>
        <w:spacing w:line="360" w:lineRule="auto"/>
        <w:ind w:firstLine="420"/>
        <w:rPr>
          <w:bCs/>
        </w:rPr>
      </w:pPr>
      <w:r>
        <w:rPr>
          <w:bCs/>
        </w:rPr>
        <w:t>2</w:t>
      </w:r>
      <w:r>
        <w:rPr>
          <w:rFonts w:hint="eastAsia" w:hAnsi="宋体"/>
          <w:bCs/>
        </w:rPr>
        <w:t>、乙方完成产品交付，在自验、试运行正常后，书面通知甲方；甲方在接到书面通知后，与有关部门</w:t>
      </w:r>
      <w:r>
        <w:rPr>
          <w:bCs/>
        </w:rPr>
        <w:t>/</w:t>
      </w:r>
      <w:r>
        <w:rPr>
          <w:rFonts w:hint="eastAsia" w:hAnsi="宋体"/>
          <w:bCs/>
        </w:rPr>
        <w:t>机构进行初步验收，后经三个月试运行，出具并签署验收报告。相关检验、验收费用由乙方承担。设备的验收标准参照设备的技术规定、验收标准、安装技术规范、有关国际标准和规范。</w:t>
      </w:r>
    </w:p>
    <w:p>
      <w:pPr>
        <w:spacing w:before="25" w:line="360" w:lineRule="auto"/>
      </w:pPr>
      <w:r>
        <w:rPr>
          <w:rFonts w:hint="eastAsia"/>
        </w:rPr>
        <w:t>五、付款方式：</w:t>
      </w:r>
    </w:p>
    <w:p>
      <w:pPr>
        <w:spacing w:line="360" w:lineRule="auto"/>
        <w:ind w:firstLine="410"/>
        <w:rPr>
          <w:rFonts w:hAnsi="宋体"/>
        </w:rPr>
      </w:pPr>
      <w:r>
        <w:rPr>
          <w:rFonts w:hint="eastAsia" w:hAnsi="宋体"/>
        </w:rPr>
        <w:t>（见招标文件）</w:t>
      </w:r>
    </w:p>
    <w:p>
      <w:pPr>
        <w:spacing w:line="360" w:lineRule="auto"/>
      </w:pPr>
      <w:r>
        <w:rPr>
          <w:rFonts w:hint="eastAsia" w:hAnsi="宋体"/>
        </w:rPr>
        <w:t>六、售后服务：</w:t>
      </w:r>
    </w:p>
    <w:p>
      <w:pPr>
        <w:spacing w:line="360" w:lineRule="auto"/>
        <w:ind w:firstLine="420" w:firstLineChars="200"/>
      </w:pPr>
      <w:r>
        <w:rPr>
          <w:rFonts w:hint="eastAsia" w:hAnsi="宋体"/>
        </w:rPr>
        <w:t>（见招标文件</w:t>
      </w:r>
      <w:r>
        <w:t>“</w:t>
      </w:r>
      <w:r>
        <w:rPr>
          <w:rFonts w:hint="eastAsia" w:hAnsi="宋体"/>
        </w:rPr>
        <w:t>售后服务</w:t>
      </w:r>
      <w:r>
        <w:t>”</w:t>
      </w:r>
      <w:r>
        <w:rPr>
          <w:rFonts w:hint="eastAsia" w:hAnsi="宋体"/>
        </w:rPr>
        <w:t>）</w:t>
      </w:r>
    </w:p>
    <w:p>
      <w:pPr>
        <w:spacing w:line="360" w:lineRule="auto"/>
      </w:pPr>
      <w:r>
        <w:rPr>
          <w:rFonts w:hint="eastAsia" w:hAnsi="宋体"/>
        </w:rPr>
        <w:t>七、违约责任：</w:t>
      </w:r>
    </w:p>
    <w:p>
      <w:pPr>
        <w:spacing w:line="360" w:lineRule="auto"/>
        <w:ind w:left="794" w:leftChars="228" w:hanging="315" w:hangingChars="150"/>
      </w:pPr>
      <w:r>
        <w:t>1</w:t>
      </w:r>
      <w:r>
        <w:rPr>
          <w:rFonts w:hint="eastAsia" w:hAnsi="宋体"/>
        </w:rPr>
        <w:t>、乙方所交的产品品种、型号、规格、质量不符合同规定标准的，甲方有权拒绝收货。</w:t>
      </w:r>
    </w:p>
    <w:p>
      <w:pPr>
        <w:spacing w:line="360" w:lineRule="auto"/>
        <w:ind w:left="735" w:hanging="735" w:hangingChars="350"/>
      </w:pPr>
      <w:r>
        <w:t xml:space="preserve">     2</w:t>
      </w:r>
      <w:r>
        <w:rPr>
          <w:rFonts w:hint="eastAsia" w:hAnsi="宋体"/>
        </w:rPr>
        <w:t>、乙方若不能交付产品应无条件地退回合同的预付款，同时甲方有权选择取消合同并向乙方索赔产品总值百分之三十的违约金。</w:t>
      </w:r>
    </w:p>
    <w:p>
      <w:pPr>
        <w:spacing w:line="360" w:lineRule="auto"/>
        <w:ind w:left="735" w:hanging="735" w:hangingChars="350"/>
      </w:pPr>
      <w:r>
        <w:t xml:space="preserve">     3</w:t>
      </w:r>
      <w:r>
        <w:rPr>
          <w:rFonts w:hint="eastAsia" w:hAnsi="宋体"/>
        </w:rPr>
        <w:t>、如因不可抗力原因导致乙方不能交付产品，乙方应无条件地退回合同的预付款，同时甲方有权选择取消合同。</w:t>
      </w:r>
    </w:p>
    <w:p>
      <w:pPr>
        <w:spacing w:line="360" w:lineRule="auto"/>
        <w:ind w:left="630" w:leftChars="250" w:hanging="105" w:hangingChars="50"/>
      </w:pPr>
      <w:r>
        <w:t>4</w:t>
      </w:r>
      <w:r>
        <w:rPr>
          <w:rFonts w:hint="eastAsia" w:hAnsi="宋体"/>
        </w:rPr>
        <w:t>、乙方逾期交付产品，甲方有权向乙方索赔违约金，以每日支付未交产品款的千分之五计算。</w:t>
      </w:r>
    </w:p>
    <w:p>
      <w:pPr>
        <w:spacing w:line="360" w:lineRule="auto"/>
        <w:ind w:left="689" w:leftChars="228" w:hanging="210" w:hangingChars="100"/>
      </w:pPr>
      <w:r>
        <w:t>5</w:t>
      </w:r>
      <w:r>
        <w:rPr>
          <w:rFonts w:hint="eastAsia" w:hAnsi="宋体"/>
        </w:rPr>
        <w:t>、乙方在一年内的不良服务率（指产品发生故障，没有合理的理由而未能在合同规定的时限内及时妥善处理，产生用户有效投诉。）大于</w:t>
      </w:r>
      <w:r>
        <w:t>2</w:t>
      </w:r>
      <w:r>
        <w:rPr>
          <w:rFonts w:hint="eastAsia" w:hAnsi="宋体"/>
        </w:rPr>
        <w:t>次（以单台设备产品为单位），则甲方有权向乙方索赔合同总额的百分之十的质量保证金。</w:t>
      </w:r>
    </w:p>
    <w:p>
      <w:pPr>
        <w:spacing w:line="360" w:lineRule="auto"/>
        <w:ind w:left="735" w:hanging="735" w:hangingChars="350"/>
      </w:pPr>
      <w:r>
        <w:t xml:space="preserve">    6</w:t>
      </w:r>
      <w:r>
        <w:rPr>
          <w:rFonts w:hint="eastAsia" w:hAnsi="宋体"/>
        </w:rPr>
        <w:t>、甲方无正当理由拖欠产品款，乙方有权终止合同，随时收回全部产品并向甲方索赔合同总额（不含验收费）百分之三十的违约金。</w:t>
      </w:r>
    </w:p>
    <w:p>
      <w:pPr>
        <w:spacing w:line="360" w:lineRule="auto"/>
      </w:pPr>
      <w:r>
        <w:rPr>
          <w:rFonts w:hint="eastAsia" w:hAnsi="宋体"/>
        </w:rPr>
        <w:t>八、合同争议的仲裁：</w:t>
      </w:r>
    </w:p>
    <w:p>
      <w:pPr>
        <w:spacing w:line="360" w:lineRule="auto"/>
        <w:ind w:left="689" w:leftChars="228" w:hanging="210" w:hangingChars="100"/>
      </w:pPr>
      <w:r>
        <w:t>1</w:t>
      </w:r>
      <w:r>
        <w:rPr>
          <w:rFonts w:hint="eastAsia" w:hAnsi="宋体"/>
        </w:rPr>
        <w:t>、因设备质量问题发生争议，由国家和市政府指定的技术单位进行质量鉴定，该鉴定结论是终局的，供需双方应当接受。</w:t>
      </w:r>
    </w:p>
    <w:p>
      <w:pPr>
        <w:spacing w:line="360" w:lineRule="auto"/>
        <w:ind w:firstLine="420" w:firstLineChars="200"/>
      </w:pPr>
      <w:r>
        <w:t>2</w:t>
      </w:r>
      <w:r>
        <w:rPr>
          <w:rFonts w:hint="eastAsia" w:hAnsi="宋体"/>
        </w:rPr>
        <w:t>、本合同争议产生的诉讼，由合同签订所在地人民法院管辖。</w:t>
      </w:r>
    </w:p>
    <w:p>
      <w:pPr>
        <w:spacing w:line="360" w:lineRule="auto"/>
      </w:pPr>
      <w:r>
        <w:rPr>
          <w:rFonts w:hint="eastAsia" w:hAnsi="宋体"/>
        </w:rPr>
        <w:t>九、本合同未尽事宜，由甲、乙双方协商解决。</w:t>
      </w:r>
    </w:p>
    <w:p>
      <w:pPr>
        <w:spacing w:line="360" w:lineRule="auto"/>
        <w:ind w:left="420" w:hanging="420" w:hangingChars="200"/>
      </w:pPr>
      <w:r>
        <w:rPr>
          <w:rFonts w:hint="eastAsia" w:hAnsi="宋体"/>
        </w:rPr>
        <w:t>十、本合同壹式肆份，甲、乙双方、财政部门和代理机构各执壹份，具有同等的法律效力。</w:t>
      </w:r>
    </w:p>
    <w:p>
      <w:pPr>
        <w:spacing w:line="360" w:lineRule="auto"/>
      </w:pPr>
      <w:r>
        <w:t xml:space="preserve">    </w:t>
      </w:r>
      <w:r>
        <w:rPr>
          <w:rFonts w:hint="eastAsia" w:hAnsi="宋体"/>
        </w:rPr>
        <w:t>甲方：</w:t>
      </w:r>
      <w:r>
        <w:t xml:space="preserve">                     </w:t>
      </w:r>
      <w:r>
        <w:rPr>
          <w:rFonts w:hint="eastAsia" w:hAnsi="宋体"/>
        </w:rPr>
        <w:t>乙方：</w:t>
      </w:r>
      <w:r>
        <w:t xml:space="preserve">                  </w:t>
      </w:r>
      <w:r>
        <w:rPr>
          <w:rFonts w:hAnsi="宋体"/>
        </w:rPr>
        <w:t xml:space="preserve"> </w:t>
      </w:r>
    </w:p>
    <w:p>
      <w:pPr>
        <w:spacing w:line="360" w:lineRule="auto"/>
      </w:pPr>
      <w:r>
        <w:t xml:space="preserve">    </w:t>
      </w:r>
      <w:r>
        <w:rPr>
          <w:rFonts w:hint="eastAsia" w:hAnsi="宋体"/>
        </w:rPr>
        <w:t>地址：</w:t>
      </w:r>
      <w:r>
        <w:t xml:space="preserve">                     </w:t>
      </w:r>
      <w:r>
        <w:rPr>
          <w:rFonts w:hint="eastAsia" w:hAnsi="宋体"/>
        </w:rPr>
        <w:t>地址：</w:t>
      </w:r>
      <w:r>
        <w:t xml:space="preserve">                   </w:t>
      </w:r>
      <w:r>
        <w:rPr>
          <w:rFonts w:hAnsi="宋体"/>
        </w:rPr>
        <w:t xml:space="preserve"> </w:t>
      </w:r>
    </w:p>
    <w:p>
      <w:pPr>
        <w:spacing w:line="360" w:lineRule="auto"/>
      </w:pPr>
      <w:r>
        <w:t xml:space="preserve">    </w:t>
      </w:r>
      <w:r>
        <w:rPr>
          <w:rFonts w:hint="eastAsia" w:hAnsi="宋体"/>
        </w:rPr>
        <w:t>法人代表：</w:t>
      </w:r>
      <w:r>
        <w:t xml:space="preserve">                 </w:t>
      </w:r>
      <w:r>
        <w:rPr>
          <w:rFonts w:hint="eastAsia" w:hAnsi="宋体"/>
        </w:rPr>
        <w:t>法人代表：</w:t>
      </w:r>
      <w:r>
        <w:t xml:space="preserve">              </w:t>
      </w:r>
    </w:p>
    <w:p>
      <w:pPr>
        <w:spacing w:line="360" w:lineRule="auto"/>
      </w:pPr>
      <w:r>
        <w:t xml:space="preserve">    </w:t>
      </w:r>
      <w:r>
        <w:rPr>
          <w:rFonts w:hint="eastAsia" w:hAnsi="宋体"/>
        </w:rPr>
        <w:t>电话：</w:t>
      </w:r>
      <w:r>
        <w:t xml:space="preserve">                     </w:t>
      </w:r>
      <w:r>
        <w:rPr>
          <w:rFonts w:hint="eastAsia" w:hAnsi="宋体"/>
        </w:rPr>
        <w:t>电话：</w:t>
      </w:r>
      <w:r>
        <w:t xml:space="preserve">                   </w:t>
      </w:r>
    </w:p>
    <w:p>
      <w:pPr>
        <w:spacing w:line="360" w:lineRule="auto"/>
      </w:pPr>
      <w:r>
        <w:t xml:space="preserve">    </w:t>
      </w:r>
      <w:r>
        <w:rPr>
          <w:rFonts w:hint="eastAsia" w:hAnsi="宋体"/>
        </w:rPr>
        <w:t>电传：</w:t>
      </w:r>
      <w:r>
        <w:t xml:space="preserve">                     </w:t>
      </w:r>
      <w:r>
        <w:rPr>
          <w:rFonts w:hint="eastAsia" w:hAnsi="宋体"/>
        </w:rPr>
        <w:t>电传：</w:t>
      </w:r>
      <w:r>
        <w:t xml:space="preserve">                   </w:t>
      </w:r>
      <w:r>
        <w:rPr>
          <w:rFonts w:hAnsi="宋体"/>
        </w:rPr>
        <w:t xml:space="preserve"> </w:t>
      </w:r>
    </w:p>
    <w:p>
      <w:pPr>
        <w:spacing w:line="360" w:lineRule="auto"/>
      </w:pPr>
      <w:r>
        <w:t xml:space="preserve">    </w:t>
      </w:r>
      <w:r>
        <w:rPr>
          <w:rFonts w:hint="eastAsia" w:hAnsi="宋体"/>
        </w:rPr>
        <w:t>邮政编码：</w:t>
      </w:r>
      <w:r>
        <w:t xml:space="preserve">                 </w:t>
      </w:r>
      <w:r>
        <w:rPr>
          <w:rFonts w:hint="eastAsia" w:hAnsi="宋体"/>
        </w:rPr>
        <w:t>邮政编码：</w:t>
      </w:r>
      <w:r>
        <w:t xml:space="preserve">               </w:t>
      </w:r>
      <w:r>
        <w:rPr>
          <w:rFonts w:hAnsi="宋体"/>
        </w:rPr>
        <w:t xml:space="preserve"> </w:t>
      </w:r>
    </w:p>
    <w:p>
      <w:pPr>
        <w:spacing w:line="360" w:lineRule="auto"/>
      </w:pPr>
      <w:r>
        <w:t xml:space="preserve">    </w:t>
      </w:r>
      <w:r>
        <w:rPr>
          <w:rFonts w:hint="eastAsia" w:hAnsi="宋体"/>
        </w:rPr>
        <w:t>开户银行：</w:t>
      </w:r>
      <w:r>
        <w:t xml:space="preserve">                 </w:t>
      </w:r>
      <w:r>
        <w:rPr>
          <w:rFonts w:hint="eastAsia" w:hAnsi="宋体"/>
        </w:rPr>
        <w:t>开户银行：</w:t>
      </w:r>
      <w:r>
        <w:t xml:space="preserve">               </w:t>
      </w:r>
    </w:p>
    <w:p>
      <w:pPr>
        <w:pStyle w:val="8"/>
        <w:tabs>
          <w:tab w:val="left" w:pos="2472"/>
        </w:tabs>
        <w:snapToGrid w:val="0"/>
        <w:spacing w:beforeLines="0" w:afterLines="0" w:line="300" w:lineRule="auto"/>
        <w:ind w:firstLine="434" w:firstLineChars="207"/>
        <w:rPr>
          <w:rFonts w:ascii="Times New Roman" w:hAnsi="宋体"/>
        </w:rPr>
      </w:pPr>
      <w:r>
        <w:rPr>
          <w:rFonts w:hint="eastAsia" w:ascii="Times New Roman" w:hAnsi="宋体"/>
        </w:rPr>
        <w:t>帐号：</w:t>
      </w:r>
      <w:r>
        <w:rPr>
          <w:rFonts w:ascii="Times New Roman" w:hAnsi="Times New Roman"/>
        </w:rPr>
        <w:t xml:space="preserve">                     </w:t>
      </w:r>
      <w:r>
        <w:rPr>
          <w:rFonts w:hint="eastAsia" w:ascii="Times New Roman" w:hAnsi="宋体"/>
        </w:rPr>
        <w:t>帐号：</w:t>
      </w:r>
      <w:r>
        <w:rPr>
          <w:rFonts w:ascii="Times New Roman" w:hAnsi="Times New Roman"/>
        </w:rPr>
        <w:t xml:space="preserve">                   </w:t>
      </w:r>
      <w:r>
        <w:rPr>
          <w:rFonts w:ascii="Times New Roman" w:hAnsi="宋体"/>
        </w:rPr>
        <w:t xml:space="preserve"> </w:t>
      </w:r>
    </w:p>
    <w:bookmarkEnd w:id="0"/>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p>
    <w:p>
      <w:pPr>
        <w:pStyle w:val="8"/>
        <w:tabs>
          <w:tab w:val="left" w:pos="2472"/>
        </w:tabs>
        <w:snapToGrid w:val="0"/>
        <w:spacing w:before="120" w:after="120" w:line="640" w:lineRule="exact"/>
        <w:jc w:val="center"/>
        <w:rPr>
          <w:rFonts w:ascii="黑体" w:hAnsi="宋体" w:eastAsia="黑体"/>
          <w:sz w:val="30"/>
        </w:rPr>
      </w:pPr>
      <w:r>
        <w:rPr>
          <w:rFonts w:hint="eastAsia" w:ascii="黑体" w:hAnsi="宋体" w:eastAsia="黑体"/>
          <w:sz w:val="30"/>
        </w:rPr>
        <w:t>第六章　投标文件格式</w:t>
      </w:r>
    </w:p>
    <w:p>
      <w:pPr>
        <w:pStyle w:val="8"/>
        <w:snapToGrid w:val="0"/>
        <w:spacing w:before="120" w:after="120" w:line="240" w:lineRule="auto"/>
        <w:ind w:firstLine="3036" w:firstLineChars="945"/>
        <w:rPr>
          <w:rFonts w:hAnsi="宋体"/>
          <w:b/>
          <w:sz w:val="32"/>
        </w:rPr>
      </w:pPr>
    </w:p>
    <w:p>
      <w:pPr>
        <w:pStyle w:val="8"/>
        <w:snapToGrid w:val="0"/>
        <w:spacing w:before="120" w:after="120" w:line="240" w:lineRule="auto"/>
        <w:ind w:firstLine="3036" w:firstLineChars="945"/>
        <w:rPr>
          <w:rFonts w:hAnsi="宋体"/>
          <w:b/>
          <w:sz w:val="32"/>
        </w:rPr>
      </w:pPr>
    </w:p>
    <w:p>
      <w:pPr>
        <w:pStyle w:val="8"/>
        <w:snapToGrid w:val="0"/>
        <w:spacing w:before="120" w:after="120" w:line="240" w:lineRule="auto"/>
        <w:ind w:firstLine="3036" w:firstLineChars="945"/>
        <w:rPr>
          <w:rFonts w:hAnsi="宋体"/>
          <w:b/>
          <w:sz w:val="32"/>
        </w:rPr>
      </w:pPr>
    </w:p>
    <w:p>
      <w:pPr>
        <w:spacing w:line="280" w:lineRule="exact"/>
        <w:jc w:val="center"/>
        <w:rPr>
          <w:rFonts w:ascii="宋体"/>
          <w:b/>
          <w:sz w:val="28"/>
          <w:szCs w:val="28"/>
        </w:rPr>
      </w:pPr>
      <w:r>
        <w:rPr>
          <w:rFonts w:hint="eastAsia" w:ascii="宋体" w:hAnsi="宋体"/>
          <w:b/>
          <w:sz w:val="28"/>
          <w:szCs w:val="28"/>
        </w:rPr>
        <w:t>第</w:t>
      </w:r>
      <w:r>
        <w:rPr>
          <w:rFonts w:ascii="宋体" w:hAnsi="宋体"/>
          <w:b/>
          <w:sz w:val="28"/>
          <w:szCs w:val="28"/>
        </w:rPr>
        <w:t xml:space="preserve"> </w:t>
      </w:r>
      <w:r>
        <w:rPr>
          <w:rFonts w:hint="eastAsia" w:ascii="宋体" w:hAnsi="宋体"/>
          <w:b/>
          <w:sz w:val="28"/>
          <w:szCs w:val="28"/>
        </w:rPr>
        <w:t>一</w:t>
      </w:r>
      <w:r>
        <w:rPr>
          <w:rFonts w:ascii="宋体" w:hAnsi="宋体"/>
          <w:b/>
          <w:sz w:val="28"/>
          <w:szCs w:val="28"/>
        </w:rPr>
        <w:t xml:space="preserve"> </w:t>
      </w:r>
      <w:r>
        <w:rPr>
          <w:rFonts w:hint="eastAsia" w:ascii="宋体" w:hAnsi="宋体"/>
          <w:b/>
          <w:sz w:val="28"/>
          <w:szCs w:val="28"/>
        </w:rPr>
        <w:t>次</w:t>
      </w:r>
      <w:r>
        <w:rPr>
          <w:rFonts w:ascii="宋体" w:hAnsi="宋体"/>
          <w:b/>
          <w:sz w:val="28"/>
          <w:szCs w:val="28"/>
        </w:rPr>
        <w:t xml:space="preserve"> </w:t>
      </w:r>
      <w:r>
        <w:rPr>
          <w:rFonts w:hint="eastAsia" w:ascii="宋体" w:hAnsi="宋体"/>
          <w:b/>
          <w:sz w:val="28"/>
          <w:szCs w:val="28"/>
        </w:rPr>
        <w:t>开</w:t>
      </w:r>
      <w:r>
        <w:rPr>
          <w:rFonts w:ascii="宋体" w:hAnsi="宋体"/>
          <w:b/>
          <w:sz w:val="28"/>
          <w:szCs w:val="28"/>
        </w:rPr>
        <w:t xml:space="preserve"> </w:t>
      </w:r>
      <w:r>
        <w:rPr>
          <w:rFonts w:hint="eastAsia" w:ascii="宋体" w:hAnsi="宋体"/>
          <w:b/>
          <w:sz w:val="28"/>
          <w:szCs w:val="28"/>
        </w:rPr>
        <w:t>标</w:t>
      </w:r>
      <w:r>
        <w:rPr>
          <w:rFonts w:ascii="宋体" w:hAnsi="宋体"/>
          <w:b/>
          <w:sz w:val="28"/>
          <w:szCs w:val="28"/>
        </w:rPr>
        <w:t xml:space="preserve"> </w:t>
      </w:r>
      <w:r>
        <w:rPr>
          <w:rFonts w:hint="eastAsia" w:ascii="宋体" w:hAnsi="宋体"/>
          <w:b/>
          <w:sz w:val="28"/>
          <w:szCs w:val="28"/>
        </w:rPr>
        <w:t>一</w:t>
      </w:r>
      <w:r>
        <w:rPr>
          <w:rFonts w:ascii="宋体" w:hAnsi="宋体"/>
          <w:b/>
          <w:sz w:val="28"/>
          <w:szCs w:val="28"/>
        </w:rPr>
        <w:t xml:space="preserve"> </w:t>
      </w:r>
      <w:r>
        <w:rPr>
          <w:rFonts w:hint="eastAsia" w:ascii="宋体" w:hAnsi="宋体"/>
          <w:b/>
          <w:sz w:val="28"/>
          <w:szCs w:val="28"/>
        </w:rPr>
        <w:t>览</w:t>
      </w:r>
      <w:r>
        <w:rPr>
          <w:rFonts w:ascii="宋体" w:hAnsi="宋体"/>
          <w:b/>
          <w:sz w:val="28"/>
          <w:szCs w:val="28"/>
        </w:rPr>
        <w:t xml:space="preserve"> </w:t>
      </w:r>
      <w:r>
        <w:rPr>
          <w:rFonts w:hint="eastAsia" w:ascii="宋体" w:hAnsi="宋体"/>
          <w:b/>
          <w:sz w:val="28"/>
          <w:szCs w:val="28"/>
        </w:rPr>
        <w:t>表</w:t>
      </w:r>
    </w:p>
    <w:p>
      <w:pPr>
        <w:spacing w:line="280" w:lineRule="exact"/>
        <w:rPr>
          <w:rFonts w:ascii="宋体"/>
          <w:b/>
          <w:sz w:val="28"/>
          <w:szCs w:val="28"/>
        </w:rPr>
      </w:pPr>
    </w:p>
    <w:p>
      <w:pPr>
        <w:spacing w:line="280" w:lineRule="exact"/>
        <w:rPr>
          <w:rFonts w:ascii="宋体"/>
          <w:u w:val="single"/>
        </w:rPr>
      </w:pPr>
    </w:p>
    <w:tbl>
      <w:tblPr>
        <w:tblStyle w:val="15"/>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1080"/>
        <w:gridCol w:w="1080"/>
        <w:gridCol w:w="126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rPr>
            </w:pPr>
            <w:r>
              <w:rPr>
                <w:rFonts w:hint="eastAsia" w:ascii="宋体" w:hAnsi="宋体"/>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rPr>
            </w:pPr>
            <w:r>
              <w:rPr>
                <w:rFonts w:hint="eastAsia" w:ascii="宋体" w:hAnsi="宋体"/>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rPr>
            </w:pPr>
            <w:r>
              <w:rPr>
                <w:rFonts w:hint="eastAsia" w:ascii="宋体" w:hAnsi="宋体"/>
              </w:rPr>
              <w:t>型号</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rPr>
            </w:pPr>
            <w:r>
              <w:rPr>
                <w:rFonts w:hint="eastAsia" w:ascii="宋体" w:hAnsi="宋体"/>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rPr>
            </w:pPr>
            <w:r>
              <w:rPr>
                <w:rFonts w:hint="eastAsia" w:ascii="宋体" w:hAnsi="宋体"/>
              </w:rPr>
              <w:t>单价（元）</w:t>
            </w:r>
          </w:p>
        </w:tc>
        <w:tc>
          <w:tcPr>
            <w:tcW w:w="2520"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rPr>
            </w:pPr>
            <w:r>
              <w:rPr>
                <w:rFonts w:ascii="宋体" w:hAnsi="宋体"/>
              </w:rPr>
              <w:t xml:space="preserve"> </w:t>
            </w:r>
            <w:r>
              <w:rPr>
                <w:rFonts w:hint="eastAsia" w:ascii="宋体" w:hAnsi="宋体"/>
              </w:rPr>
              <w:t>小计（元）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vAlign w:val="center"/>
          </w:tcPr>
          <w:p>
            <w:pPr>
              <w:spacing w:line="280" w:lineRule="exact"/>
              <w:jc w:val="center"/>
              <w:rPr>
                <w:rFonts w:asci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p>
        </w:tc>
        <w:tc>
          <w:tcPr>
            <w:tcW w:w="2520" w:type="dxa"/>
            <w:tcBorders>
              <w:top w:val="single" w:color="auto" w:sz="4" w:space="0"/>
              <w:left w:val="single" w:color="auto" w:sz="4" w:space="0"/>
              <w:bottom w:val="single" w:color="auto" w:sz="4" w:space="0"/>
            </w:tcBorders>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总</w:t>
            </w:r>
            <w:r>
              <w:rPr>
                <w:rFonts w:ascii="宋体" w:hAnsi="宋体"/>
              </w:rPr>
              <w:t xml:space="preserve"> </w:t>
            </w:r>
            <w:r>
              <w:rPr>
                <w:rFonts w:hint="eastAsia" w:ascii="宋体" w:hAnsi="宋体"/>
              </w:rPr>
              <w:t>合</w:t>
            </w:r>
            <w:r>
              <w:rPr>
                <w:rFonts w:ascii="宋体" w:hAnsi="宋体"/>
              </w:rPr>
              <w:t xml:space="preserve"> </w:t>
            </w:r>
            <w:r>
              <w:rPr>
                <w:rFonts w:hint="eastAsia" w:ascii="宋体" w:hAnsi="宋体"/>
              </w:rPr>
              <w:t>计</w:t>
            </w:r>
          </w:p>
        </w:tc>
        <w:tc>
          <w:tcPr>
            <w:tcW w:w="7200" w:type="dxa"/>
            <w:gridSpan w:val="5"/>
            <w:tcBorders>
              <w:top w:val="single" w:color="auto" w:sz="4" w:space="0"/>
              <w:left w:val="single" w:color="auto" w:sz="4" w:space="0"/>
              <w:bottom w:val="single" w:color="auto" w:sz="4" w:space="0"/>
            </w:tcBorders>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人民币大写</w:t>
            </w:r>
          </w:p>
        </w:tc>
        <w:tc>
          <w:tcPr>
            <w:tcW w:w="7200" w:type="dxa"/>
            <w:gridSpan w:val="5"/>
            <w:tcBorders>
              <w:top w:val="single" w:color="auto" w:sz="4" w:space="0"/>
              <w:left w:val="single" w:color="auto" w:sz="4" w:space="0"/>
              <w:bottom w:val="single" w:color="auto" w:sz="4" w:space="0"/>
            </w:tcBorders>
            <w:vAlign w:val="center"/>
          </w:tcPr>
          <w:p>
            <w:pPr>
              <w:spacing w:line="280" w:lineRule="exact"/>
              <w:rPr>
                <w:rFonts w:ascii="宋体"/>
              </w:rPr>
            </w:pPr>
          </w:p>
        </w:tc>
      </w:tr>
    </w:tbl>
    <w:p>
      <w:pPr>
        <w:tabs>
          <w:tab w:val="left" w:pos="654"/>
          <w:tab w:val="left" w:pos="1734"/>
          <w:tab w:val="left" w:pos="2814"/>
          <w:tab w:val="left" w:pos="3894"/>
          <w:tab w:val="left" w:pos="5334"/>
          <w:tab w:val="left" w:pos="6414"/>
          <w:tab w:val="left" w:pos="7254"/>
          <w:tab w:val="left" w:pos="8574"/>
          <w:tab w:val="left" w:pos="9654"/>
        </w:tabs>
        <w:spacing w:beforeLines="25" w:line="360" w:lineRule="auto"/>
        <w:ind w:left="848" w:hanging="848" w:hangingChars="404"/>
        <w:rPr>
          <w:rFonts w:ascii="宋体"/>
        </w:rPr>
      </w:pPr>
      <w:r>
        <w:rPr>
          <w:rFonts w:hint="eastAsia" w:ascii="宋体" w:hAnsi="宋体"/>
        </w:rPr>
        <w:t>注：</w:t>
      </w:r>
      <w:r>
        <w:rPr>
          <w:rFonts w:ascii="宋体" w:hAnsi="宋体"/>
        </w:rPr>
        <w:t xml:space="preserve"> 1</w:t>
      </w:r>
      <w:r>
        <w:rPr>
          <w:rFonts w:hint="eastAsia" w:ascii="宋体" w:hAnsi="宋体"/>
        </w:rPr>
        <w:t>、投标单位如果需要对报价或其它内容加以说明，可在备注栏填写；</w:t>
      </w:r>
    </w:p>
    <w:p>
      <w:pPr>
        <w:spacing w:beforeLines="25" w:line="360" w:lineRule="auto"/>
        <w:ind w:left="540" w:leftChars="257"/>
        <w:rPr>
          <w:rFonts w:ascii="宋体"/>
        </w:rPr>
      </w:pPr>
      <w:r>
        <w:rPr>
          <w:rFonts w:ascii="宋体" w:hAnsi="宋体"/>
        </w:rPr>
        <w:t>2</w:t>
      </w:r>
      <w:r>
        <w:rPr>
          <w:rFonts w:hint="eastAsia" w:ascii="宋体" w:hAnsi="宋体"/>
        </w:rPr>
        <w:t>、此表应经法定代表人或报价方授权代表签名，并盖上公章；</w:t>
      </w:r>
    </w:p>
    <w:p>
      <w:pPr>
        <w:spacing w:beforeLines="25" w:line="360" w:lineRule="auto"/>
        <w:ind w:left="850" w:leftChars="257" w:hanging="310" w:hangingChars="147"/>
        <w:rPr>
          <w:rFonts w:ascii="宋体"/>
        </w:rPr>
      </w:pPr>
      <w:r>
        <w:rPr>
          <w:rFonts w:ascii="宋体" w:hAnsi="宋体"/>
          <w:b/>
        </w:rPr>
        <w:t>3</w:t>
      </w:r>
      <w:r>
        <w:rPr>
          <w:rFonts w:hint="eastAsia" w:ascii="宋体" w:hAnsi="宋体"/>
          <w:b/>
        </w:rPr>
        <w:t>、</w:t>
      </w:r>
      <w:r>
        <w:rPr>
          <w:rFonts w:hint="eastAsia" w:ascii="宋体" w:hAnsi="宋体"/>
        </w:rPr>
        <w:t>若本表与投标书中其它部分在内容上有出入，以正本中本表为准。</w:t>
      </w:r>
    </w:p>
    <w:p>
      <w:pPr>
        <w:spacing w:beforeLines="25" w:line="360" w:lineRule="auto"/>
        <w:ind w:left="855" w:leftChars="257" w:hanging="315" w:hangingChars="150"/>
        <w:rPr>
          <w:rFonts w:ascii="宋体"/>
        </w:rPr>
      </w:pPr>
      <w:r>
        <w:rPr>
          <w:rFonts w:ascii="宋体" w:hAnsi="宋体"/>
        </w:rPr>
        <w:t>4</w:t>
      </w:r>
      <w:r>
        <w:rPr>
          <w:rFonts w:hint="eastAsia" w:ascii="宋体" w:hAnsi="宋体"/>
        </w:rPr>
        <w:t>、不得填报有选择性报价方案（如有优惠折扣声明，请在此表“备注”栏中列出，最终体现为“投标总金额”，并以此为准。）</w:t>
      </w:r>
    </w:p>
    <w:p>
      <w:pPr>
        <w:spacing w:beforeLines="25" w:line="360" w:lineRule="auto"/>
        <w:ind w:left="855" w:leftChars="257" w:hanging="315" w:hangingChars="150"/>
        <w:rPr>
          <w:rFonts w:ascii="宋体"/>
        </w:rPr>
      </w:pPr>
      <w:r>
        <w:rPr>
          <w:rFonts w:ascii="宋体" w:hAnsi="宋体"/>
        </w:rPr>
        <w:t>5</w:t>
      </w:r>
      <w:r>
        <w:rPr>
          <w:rFonts w:hint="eastAsia" w:ascii="宋体" w:hAnsi="宋体"/>
        </w:rPr>
        <w:t>、不得改变此表格式。如因投标人填写有误，导致无法唱标，责任由投标人自负。</w:t>
      </w:r>
    </w:p>
    <w:p>
      <w:pPr>
        <w:spacing w:beforeLines="25" w:line="360" w:lineRule="auto"/>
        <w:ind w:left="540" w:leftChars="257"/>
        <w:rPr>
          <w:rFonts w:ascii="宋体"/>
          <w:b/>
        </w:rPr>
      </w:pPr>
    </w:p>
    <w:p>
      <w:pPr>
        <w:spacing w:line="360" w:lineRule="auto"/>
        <w:ind w:firstLine="420" w:firstLineChars="200"/>
        <w:rPr>
          <w:rFonts w:ascii="宋体"/>
        </w:rPr>
      </w:pPr>
      <w:r>
        <w:rPr>
          <w:rFonts w:hint="eastAsia" w:ascii="宋体" w:hAnsi="宋体"/>
        </w:rPr>
        <w:t>法定代表人（签字或盖章）：</w:t>
      </w:r>
    </w:p>
    <w:p>
      <w:pPr>
        <w:spacing w:line="360" w:lineRule="auto"/>
        <w:ind w:firstLine="420" w:firstLineChars="200"/>
        <w:rPr>
          <w:rFonts w:ascii="宋体"/>
        </w:rPr>
      </w:pPr>
      <w:r>
        <w:rPr>
          <w:rFonts w:hint="eastAsia" w:ascii="宋体" w:hAnsi="宋体"/>
        </w:rPr>
        <w:t>授权代表（签字或盖章）：</w:t>
      </w:r>
      <w:r>
        <w:rPr>
          <w:rFonts w:ascii="宋体" w:hAnsi="宋体"/>
        </w:rPr>
        <w:t xml:space="preserve"> </w:t>
      </w:r>
    </w:p>
    <w:p>
      <w:pPr>
        <w:spacing w:line="360" w:lineRule="auto"/>
        <w:ind w:firstLine="420" w:firstLineChars="200"/>
        <w:rPr>
          <w:rFonts w:ascii="宋体"/>
        </w:rPr>
      </w:pPr>
      <w:r>
        <w:rPr>
          <w:rFonts w:hint="eastAsia" w:ascii="宋体" w:hAnsi="宋体"/>
        </w:rPr>
        <w:t>投标人名称（盖章）：</w:t>
      </w:r>
    </w:p>
    <w:p>
      <w:pPr>
        <w:spacing w:line="360" w:lineRule="auto"/>
        <w:ind w:firstLine="420" w:firstLineChars="200"/>
        <w:rPr>
          <w:rFonts w:ascii="宋体"/>
        </w:rPr>
      </w:pPr>
      <w:r>
        <w:rPr>
          <w:rFonts w:hint="eastAsia" w:ascii="宋体" w:hAnsi="宋体"/>
        </w:rPr>
        <w:t>日期：</w:t>
      </w:r>
    </w:p>
    <w:p>
      <w:pPr>
        <w:spacing w:line="360" w:lineRule="auto"/>
        <w:ind w:firstLine="420" w:firstLineChars="200"/>
        <w:rPr>
          <w:rFonts w:ascii="宋体"/>
        </w:rPr>
      </w:pPr>
    </w:p>
    <w:p>
      <w:pPr>
        <w:pStyle w:val="8"/>
        <w:snapToGrid w:val="0"/>
        <w:spacing w:before="120" w:after="120" w:line="240" w:lineRule="auto"/>
        <w:ind w:firstLine="3036" w:firstLineChars="945"/>
        <w:rPr>
          <w:rFonts w:hAnsi="宋体"/>
          <w:b/>
          <w:sz w:val="32"/>
        </w:rPr>
      </w:pPr>
    </w:p>
    <w:p>
      <w:pPr>
        <w:pStyle w:val="8"/>
        <w:snapToGrid w:val="0"/>
        <w:spacing w:before="120" w:after="120" w:line="240" w:lineRule="auto"/>
        <w:rPr>
          <w:rFonts w:hAnsi="宋体"/>
          <w:b/>
          <w:sz w:val="32"/>
        </w:rPr>
      </w:pPr>
    </w:p>
    <w:p>
      <w:pPr>
        <w:pStyle w:val="8"/>
        <w:snapToGrid w:val="0"/>
        <w:spacing w:before="120" w:after="120" w:line="240" w:lineRule="auto"/>
        <w:rPr>
          <w:rFonts w:hAnsi="宋体"/>
          <w:b/>
          <w:sz w:val="32"/>
        </w:rPr>
      </w:pPr>
    </w:p>
    <w:p>
      <w:pPr>
        <w:pStyle w:val="8"/>
        <w:snapToGrid w:val="0"/>
        <w:spacing w:before="120" w:after="120" w:line="240" w:lineRule="auto"/>
        <w:rPr>
          <w:rFonts w:hAnsi="宋体"/>
          <w:b/>
          <w:sz w:val="32"/>
        </w:rPr>
      </w:pPr>
    </w:p>
    <w:p>
      <w:pPr>
        <w:pStyle w:val="8"/>
        <w:snapToGrid w:val="0"/>
        <w:spacing w:before="120" w:after="120" w:line="240" w:lineRule="auto"/>
        <w:rPr>
          <w:rFonts w:hAnsi="宋体"/>
          <w:b/>
          <w:sz w:val="32"/>
        </w:rPr>
      </w:pPr>
    </w:p>
    <w:p>
      <w:pPr>
        <w:pStyle w:val="8"/>
        <w:snapToGrid w:val="0"/>
        <w:spacing w:before="120" w:after="120" w:line="240" w:lineRule="auto"/>
        <w:rPr>
          <w:rFonts w:hAnsi="宋体"/>
          <w:b/>
          <w:sz w:val="32"/>
        </w:rPr>
      </w:pPr>
    </w:p>
    <w:p>
      <w:pPr>
        <w:pStyle w:val="8"/>
        <w:snapToGrid w:val="0"/>
        <w:spacing w:before="120" w:after="120" w:line="240" w:lineRule="auto"/>
        <w:ind w:firstLine="3036" w:firstLineChars="945"/>
        <w:rPr>
          <w:rFonts w:hAnsi="宋体"/>
          <w:b/>
          <w:sz w:val="32"/>
        </w:rPr>
      </w:pPr>
    </w:p>
    <w:p>
      <w:pPr>
        <w:pStyle w:val="8"/>
        <w:snapToGrid w:val="0"/>
        <w:spacing w:before="120" w:after="120" w:line="240" w:lineRule="auto"/>
        <w:ind w:firstLine="3036" w:firstLineChars="945"/>
        <w:rPr>
          <w:rFonts w:hAnsi="宋体"/>
          <w:b/>
          <w:sz w:val="32"/>
        </w:rPr>
      </w:pPr>
      <w:r>
        <w:rPr>
          <w:rFonts w:hint="eastAsia" w:hAnsi="宋体"/>
          <w:b/>
          <w:sz w:val="32"/>
        </w:rPr>
        <w:t>投标报价明细表</w:t>
      </w:r>
    </w:p>
    <w:p>
      <w:pPr>
        <w:pStyle w:val="8"/>
        <w:snapToGrid w:val="0"/>
        <w:spacing w:before="120" w:after="120" w:line="240" w:lineRule="auto"/>
        <w:rPr>
          <w:rFonts w:hAnsi="宋体"/>
        </w:rPr>
      </w:pPr>
      <w:r>
        <w:rPr>
          <w:rFonts w:hAnsi="宋体"/>
          <w:sz w:val="30"/>
        </w:rPr>
        <w:t xml:space="preserve"> </w:t>
      </w:r>
      <w:r>
        <w:rPr>
          <w:rFonts w:hint="eastAsia" w:hAnsi="宋体"/>
        </w:rPr>
        <w:t>项目名称：</w:t>
      </w:r>
    </w:p>
    <w:p>
      <w:pPr>
        <w:pStyle w:val="8"/>
        <w:snapToGrid w:val="0"/>
        <w:spacing w:before="120" w:after="120" w:line="240" w:lineRule="auto"/>
        <w:ind w:firstLine="210" w:firstLineChars="100"/>
        <w:rPr>
          <w:rFonts w:hAnsi="宋体"/>
        </w:rPr>
      </w:pPr>
      <w:r>
        <w:rPr>
          <w:rFonts w:hint="eastAsia" w:hAnsi="宋体"/>
        </w:rPr>
        <w:t>项目编号：</w:t>
      </w:r>
      <w:r>
        <w:rPr>
          <w:rFonts w:hAnsi="宋体"/>
        </w:rPr>
        <w:t xml:space="preserve">                          </w:t>
      </w:r>
      <w:r>
        <w:rPr>
          <w:rFonts w:hint="eastAsia" w:hAnsi="宋体"/>
        </w:rPr>
        <w:t>金额单位：人民币（元）</w:t>
      </w:r>
    </w:p>
    <w:tbl>
      <w:tblPr>
        <w:tblStyle w:val="15"/>
        <w:tblW w:w="9507" w:type="dxa"/>
        <w:tblInd w:w="116" w:type="dxa"/>
        <w:tblLayout w:type="fixed"/>
        <w:tblCellMar>
          <w:top w:w="0" w:type="dxa"/>
          <w:left w:w="108" w:type="dxa"/>
          <w:bottom w:w="0" w:type="dxa"/>
          <w:right w:w="108" w:type="dxa"/>
        </w:tblCellMar>
      </w:tblPr>
      <w:tblGrid>
        <w:gridCol w:w="4132"/>
        <w:gridCol w:w="1440"/>
        <w:gridCol w:w="1440"/>
        <w:gridCol w:w="1620"/>
        <w:gridCol w:w="852"/>
        <w:gridCol w:w="23"/>
      </w:tblGrid>
      <w:tr>
        <w:tblPrEx>
          <w:tblLayout w:type="fixed"/>
          <w:tblCellMar>
            <w:top w:w="0" w:type="dxa"/>
            <w:left w:w="108" w:type="dxa"/>
            <w:bottom w:w="0" w:type="dxa"/>
            <w:right w:w="108" w:type="dxa"/>
          </w:tblCellMar>
        </w:tblPrEx>
        <w:trPr>
          <w:gridAfter w:val="1"/>
          <w:wAfter w:w="23" w:type="dxa"/>
          <w:trHeight w:val="483" w:hRule="atLeast"/>
        </w:trPr>
        <w:tc>
          <w:tcPr>
            <w:tcW w:w="41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r>
              <w:rPr>
                <w:rFonts w:hint="eastAsia" w:ascii="宋体" w:hAnsi="宋体"/>
                <w:kern w:val="0"/>
                <w:szCs w:val="21"/>
                <w:lang w:val="zh-CN"/>
              </w:rPr>
              <w:t>项目名称</w:t>
            </w:r>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r>
              <w:rPr>
                <w:rFonts w:hint="eastAsia" w:ascii="宋体" w:hAnsi="宋体"/>
                <w:kern w:val="0"/>
                <w:szCs w:val="21"/>
                <w:lang w:val="zh-CN"/>
              </w:rPr>
              <w:t>内容及数量</w:t>
            </w:r>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r>
              <w:rPr>
                <w:rFonts w:hint="eastAsia" w:ascii="宋体" w:hAnsi="宋体"/>
                <w:kern w:val="0"/>
                <w:szCs w:val="21"/>
                <w:lang w:val="zh-CN"/>
              </w:rPr>
              <w:t>单价</w:t>
            </w:r>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r>
              <w:rPr>
                <w:rFonts w:hint="eastAsia" w:ascii="宋体" w:hAnsi="宋体"/>
                <w:kern w:val="0"/>
                <w:szCs w:val="21"/>
                <w:lang w:val="zh-CN"/>
              </w:rPr>
              <w:t>合价</w:t>
            </w:r>
          </w:p>
        </w:tc>
        <w:tc>
          <w:tcPr>
            <w:tcW w:w="852" w:type="dxa"/>
            <w:tcBorders>
              <w:top w:val="single" w:color="auto" w:sz="6" w:space="0"/>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r>
              <w:rPr>
                <w:rFonts w:hint="eastAsia" w:ascii="宋体" w:hAnsi="宋体"/>
                <w:kern w:val="0"/>
                <w:szCs w:val="21"/>
                <w:lang w:val="zh-CN"/>
              </w:rPr>
              <w:t>备注</w:t>
            </w:r>
          </w:p>
        </w:tc>
      </w:tr>
      <w:tr>
        <w:tblPrEx>
          <w:tblLayout w:type="fixed"/>
          <w:tblCellMar>
            <w:top w:w="0" w:type="dxa"/>
            <w:left w:w="108" w:type="dxa"/>
            <w:bottom w:w="0" w:type="dxa"/>
            <w:right w:w="108" w:type="dxa"/>
          </w:tblCellMar>
        </w:tblPrEx>
        <w:trPr>
          <w:gridAfter w:val="1"/>
          <w:wAfter w:w="23" w:type="dxa"/>
          <w:trHeight w:val="463" w:hRule="atLeast"/>
        </w:trPr>
        <w:tc>
          <w:tcPr>
            <w:tcW w:w="4132" w:type="dxa"/>
            <w:tcBorders>
              <w:top w:val="nil"/>
              <w:left w:val="single" w:color="auto" w:sz="6" w:space="0"/>
              <w:bottom w:val="single" w:color="auto" w:sz="6" w:space="0"/>
              <w:right w:val="single" w:color="auto" w:sz="4" w:space="0"/>
            </w:tcBorders>
            <w:vAlign w:val="center"/>
          </w:tcPr>
          <w:p>
            <w:pPr>
              <w:autoSpaceDE w:val="0"/>
              <w:autoSpaceDN w:val="0"/>
              <w:adjustRightInd w:val="0"/>
              <w:spacing w:line="500" w:lineRule="exact"/>
              <w:rPr>
                <w:rFonts w:ascii="宋体"/>
                <w:kern w:val="0"/>
                <w:szCs w:val="21"/>
              </w:rPr>
            </w:pPr>
          </w:p>
        </w:tc>
        <w:tc>
          <w:tcPr>
            <w:tcW w:w="1440" w:type="dxa"/>
            <w:tcBorders>
              <w:top w:val="nil"/>
              <w:left w:val="single" w:color="auto" w:sz="4" w:space="0"/>
              <w:bottom w:val="single" w:color="auto" w:sz="6" w:space="0"/>
              <w:right w:val="single" w:color="auto" w:sz="6" w:space="0"/>
            </w:tcBorders>
            <w:vAlign w:val="center"/>
          </w:tcPr>
          <w:p>
            <w:pPr>
              <w:autoSpaceDE w:val="0"/>
              <w:autoSpaceDN w:val="0"/>
              <w:adjustRightInd w:val="0"/>
              <w:spacing w:line="500" w:lineRule="exact"/>
              <w:ind w:firstLine="420" w:firstLineChars="200"/>
              <w:rPr>
                <w:rFonts w:ascii="宋体"/>
                <w:kern w:val="0"/>
                <w:szCs w:val="21"/>
              </w:rPr>
            </w:pPr>
            <w:r>
              <w:rPr>
                <w:rFonts w:ascii="宋体" w:hAnsi="宋体"/>
                <w:kern w:val="0"/>
                <w:szCs w:val="21"/>
              </w:rPr>
              <w:t xml:space="preserve"> </w:t>
            </w:r>
          </w:p>
        </w:tc>
        <w:tc>
          <w:tcPr>
            <w:tcW w:w="1440" w:type="dxa"/>
            <w:tcBorders>
              <w:top w:val="nil"/>
              <w:left w:val="nil"/>
              <w:bottom w:val="single" w:color="auto" w:sz="6" w:space="0"/>
              <w:right w:val="single" w:color="auto" w:sz="6" w:space="0"/>
            </w:tcBorders>
            <w:vAlign w:val="center"/>
          </w:tcPr>
          <w:p>
            <w:pPr>
              <w:autoSpaceDE w:val="0"/>
              <w:autoSpaceDN w:val="0"/>
              <w:adjustRightInd w:val="0"/>
              <w:spacing w:line="500" w:lineRule="exact"/>
              <w:rPr>
                <w:rFonts w:ascii="宋体"/>
                <w:kern w:val="0"/>
                <w:szCs w:val="21"/>
                <w:lang w:val="zh-CN"/>
              </w:rPr>
            </w:pPr>
            <w:r>
              <w:rPr>
                <w:rFonts w:ascii="宋体" w:hAnsi="宋体"/>
                <w:kern w:val="0"/>
                <w:szCs w:val="21"/>
              </w:rPr>
              <w:t xml:space="preserve"> </w:t>
            </w:r>
          </w:p>
        </w:tc>
        <w:tc>
          <w:tcPr>
            <w:tcW w:w="1620" w:type="dxa"/>
            <w:tcBorders>
              <w:top w:val="nil"/>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p>
        </w:tc>
        <w:tc>
          <w:tcPr>
            <w:tcW w:w="852" w:type="dxa"/>
            <w:tcBorders>
              <w:top w:val="nil"/>
              <w:left w:val="nil"/>
              <w:bottom w:val="single" w:color="auto" w:sz="4" w:space="0"/>
              <w:right w:val="single" w:color="auto" w:sz="6" w:space="0"/>
            </w:tcBorders>
            <w:vAlign w:val="center"/>
          </w:tcPr>
          <w:p>
            <w:pPr>
              <w:autoSpaceDE w:val="0"/>
              <w:autoSpaceDN w:val="0"/>
              <w:adjustRightInd w:val="0"/>
              <w:jc w:val="left"/>
              <w:rPr>
                <w:rFonts w:ascii="宋体"/>
                <w:kern w:val="0"/>
                <w:szCs w:val="21"/>
                <w:lang w:val="zh-CN"/>
              </w:rPr>
            </w:pPr>
          </w:p>
        </w:tc>
      </w:tr>
      <w:tr>
        <w:tblPrEx>
          <w:tblLayout w:type="fixed"/>
          <w:tblCellMar>
            <w:top w:w="0" w:type="dxa"/>
            <w:left w:w="108" w:type="dxa"/>
            <w:bottom w:w="0" w:type="dxa"/>
            <w:right w:w="108" w:type="dxa"/>
          </w:tblCellMar>
        </w:tblPrEx>
        <w:trPr>
          <w:gridAfter w:val="1"/>
          <w:wAfter w:w="23" w:type="dxa"/>
          <w:trHeight w:val="463" w:hRule="atLeast"/>
        </w:trPr>
        <w:tc>
          <w:tcPr>
            <w:tcW w:w="4132" w:type="dxa"/>
            <w:tcBorders>
              <w:top w:val="nil"/>
              <w:left w:val="single" w:color="auto" w:sz="6" w:space="0"/>
              <w:bottom w:val="single" w:color="auto" w:sz="6" w:space="0"/>
              <w:right w:val="single" w:color="auto" w:sz="4" w:space="0"/>
            </w:tcBorders>
            <w:vAlign w:val="center"/>
          </w:tcPr>
          <w:p>
            <w:pPr>
              <w:autoSpaceDE w:val="0"/>
              <w:autoSpaceDN w:val="0"/>
              <w:adjustRightInd w:val="0"/>
              <w:spacing w:line="500" w:lineRule="exact"/>
              <w:rPr>
                <w:rFonts w:ascii="宋体"/>
                <w:szCs w:val="21"/>
                <w:lang w:val="zh-CN"/>
              </w:rPr>
            </w:pPr>
          </w:p>
        </w:tc>
        <w:tc>
          <w:tcPr>
            <w:tcW w:w="1440" w:type="dxa"/>
            <w:tcBorders>
              <w:top w:val="nil"/>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r>
              <w:rPr>
                <w:rFonts w:ascii="宋体"/>
                <w:szCs w:val="21"/>
                <w:lang w:val="zh-CN"/>
              </w:rPr>
              <w:t xml:space="preserve"> </w:t>
            </w:r>
          </w:p>
        </w:tc>
        <w:tc>
          <w:tcPr>
            <w:tcW w:w="1440" w:type="dxa"/>
            <w:tcBorders>
              <w:top w:val="nil"/>
              <w:left w:val="nil"/>
              <w:bottom w:val="single" w:color="auto" w:sz="4" w:space="0"/>
              <w:right w:val="single" w:color="auto" w:sz="6" w:space="0"/>
            </w:tcBorders>
            <w:vAlign w:val="center"/>
          </w:tcPr>
          <w:p>
            <w:pPr>
              <w:autoSpaceDE w:val="0"/>
              <w:autoSpaceDN w:val="0"/>
              <w:adjustRightInd w:val="0"/>
              <w:spacing w:line="500" w:lineRule="exact"/>
              <w:rPr>
                <w:rFonts w:ascii="宋体"/>
                <w:kern w:val="0"/>
                <w:szCs w:val="21"/>
              </w:rPr>
            </w:pPr>
            <w:r>
              <w:rPr>
                <w:rFonts w:ascii="宋体" w:hAnsi="宋体"/>
                <w:kern w:val="0"/>
                <w:szCs w:val="21"/>
              </w:rPr>
              <w:t xml:space="preserve"> </w:t>
            </w:r>
          </w:p>
        </w:tc>
        <w:tc>
          <w:tcPr>
            <w:tcW w:w="1620" w:type="dxa"/>
            <w:tcBorders>
              <w:top w:val="nil"/>
              <w:left w:val="nil"/>
              <w:bottom w:val="single" w:color="auto" w:sz="6" w:space="0"/>
              <w:right w:val="single" w:color="auto" w:sz="6" w:space="0"/>
            </w:tcBorders>
            <w:vAlign w:val="center"/>
          </w:tcPr>
          <w:p>
            <w:pPr>
              <w:autoSpaceDE w:val="0"/>
              <w:autoSpaceDN w:val="0"/>
              <w:adjustRightInd w:val="0"/>
              <w:spacing w:line="500" w:lineRule="exact"/>
              <w:jc w:val="center"/>
              <w:rPr>
                <w:rFonts w:ascii="宋体"/>
                <w:kern w:val="0"/>
                <w:szCs w:val="21"/>
                <w:lang w:val="zh-CN"/>
              </w:rPr>
            </w:pPr>
          </w:p>
        </w:tc>
        <w:tc>
          <w:tcPr>
            <w:tcW w:w="852" w:type="dxa"/>
            <w:tcBorders>
              <w:top w:val="single" w:color="auto" w:sz="4" w:space="0"/>
              <w:left w:val="nil"/>
              <w:bottom w:val="nil"/>
              <w:right w:val="single" w:color="auto" w:sz="6" w:space="0"/>
            </w:tcBorders>
            <w:vAlign w:val="center"/>
          </w:tcPr>
          <w:p>
            <w:pPr>
              <w:autoSpaceDE w:val="0"/>
              <w:autoSpaceDN w:val="0"/>
              <w:adjustRightInd w:val="0"/>
              <w:jc w:val="left"/>
              <w:rPr>
                <w:rFonts w:ascii="宋体"/>
                <w:kern w:val="0"/>
                <w:szCs w:val="21"/>
                <w:lang w:val="zh-CN"/>
              </w:rPr>
            </w:pPr>
          </w:p>
        </w:tc>
      </w:tr>
      <w:tr>
        <w:tblPrEx>
          <w:tblLayout w:type="fixed"/>
          <w:tblCellMar>
            <w:top w:w="0" w:type="dxa"/>
            <w:left w:w="108" w:type="dxa"/>
            <w:bottom w:w="0" w:type="dxa"/>
            <w:right w:w="108" w:type="dxa"/>
          </w:tblCellMar>
        </w:tblPrEx>
        <w:trPr>
          <w:gridAfter w:val="1"/>
          <w:wAfter w:w="23" w:type="dxa"/>
          <w:trHeight w:val="368" w:hRule="atLeast"/>
        </w:trPr>
        <w:tc>
          <w:tcPr>
            <w:tcW w:w="4132"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ascii="宋体"/>
                <w:szCs w:val="21"/>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62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852"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r>
      <w:tr>
        <w:tblPrEx>
          <w:tblLayout w:type="fixed"/>
          <w:tblCellMar>
            <w:top w:w="0" w:type="dxa"/>
            <w:left w:w="108" w:type="dxa"/>
            <w:bottom w:w="0" w:type="dxa"/>
            <w:right w:w="108" w:type="dxa"/>
          </w:tblCellMar>
        </w:tblPrEx>
        <w:trPr>
          <w:gridAfter w:val="1"/>
          <w:wAfter w:w="23" w:type="dxa"/>
          <w:trHeight w:val="368" w:hRule="atLeast"/>
        </w:trPr>
        <w:tc>
          <w:tcPr>
            <w:tcW w:w="4132"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62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852"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r>
      <w:tr>
        <w:tblPrEx>
          <w:tblLayout w:type="fixed"/>
          <w:tblCellMar>
            <w:top w:w="0" w:type="dxa"/>
            <w:left w:w="108" w:type="dxa"/>
            <w:bottom w:w="0" w:type="dxa"/>
            <w:right w:w="108" w:type="dxa"/>
          </w:tblCellMar>
        </w:tblPrEx>
        <w:trPr>
          <w:gridAfter w:val="1"/>
          <w:wAfter w:w="23" w:type="dxa"/>
          <w:trHeight w:val="368" w:hRule="atLeast"/>
        </w:trPr>
        <w:tc>
          <w:tcPr>
            <w:tcW w:w="4132"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62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852"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r>
      <w:tr>
        <w:tblPrEx>
          <w:tblLayout w:type="fixed"/>
          <w:tblCellMar>
            <w:top w:w="0" w:type="dxa"/>
            <w:left w:w="108" w:type="dxa"/>
            <w:bottom w:w="0" w:type="dxa"/>
            <w:right w:w="108" w:type="dxa"/>
          </w:tblCellMar>
        </w:tblPrEx>
        <w:trPr>
          <w:gridAfter w:val="1"/>
          <w:wAfter w:w="23" w:type="dxa"/>
          <w:trHeight w:val="368" w:hRule="atLeast"/>
        </w:trPr>
        <w:tc>
          <w:tcPr>
            <w:tcW w:w="4132"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44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1620"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c>
          <w:tcPr>
            <w:tcW w:w="852" w:type="dxa"/>
            <w:tcBorders>
              <w:top w:val="single" w:color="auto" w:sz="4" w:space="0"/>
              <w:left w:val="nil"/>
              <w:bottom w:val="single" w:color="auto" w:sz="4" w:space="0"/>
              <w:right w:val="single" w:color="auto" w:sz="6" w:space="0"/>
            </w:tcBorders>
            <w:vAlign w:val="center"/>
          </w:tcPr>
          <w:p>
            <w:pPr>
              <w:autoSpaceDE w:val="0"/>
              <w:autoSpaceDN w:val="0"/>
              <w:adjustRightInd w:val="0"/>
              <w:spacing w:line="320" w:lineRule="exact"/>
              <w:jc w:val="center"/>
              <w:rPr>
                <w:rFonts w:ascii="宋体"/>
                <w:szCs w:val="21"/>
                <w:lang w:val="zh-CN"/>
              </w:rPr>
            </w:pPr>
          </w:p>
        </w:tc>
      </w:tr>
      <w:tr>
        <w:tblPrEx>
          <w:tblLayout w:type="fixed"/>
          <w:tblCellMar>
            <w:top w:w="0" w:type="dxa"/>
            <w:left w:w="108" w:type="dxa"/>
            <w:bottom w:w="0" w:type="dxa"/>
            <w:right w:w="108" w:type="dxa"/>
          </w:tblCellMar>
        </w:tblPrEx>
        <w:trPr>
          <w:cantSplit/>
          <w:trHeight w:val="419" w:hRule="atLeast"/>
        </w:trPr>
        <w:tc>
          <w:tcPr>
            <w:tcW w:w="7012"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ascii="宋体"/>
                <w:szCs w:val="21"/>
                <w:lang w:val="zh-CN"/>
              </w:rPr>
            </w:pPr>
            <w:r>
              <w:rPr>
                <w:rFonts w:hint="eastAsia" w:ascii="宋体"/>
                <w:szCs w:val="21"/>
                <w:lang w:val="zh-CN"/>
              </w:rPr>
              <w:t>总价合计</w:t>
            </w:r>
          </w:p>
        </w:tc>
        <w:tc>
          <w:tcPr>
            <w:tcW w:w="2495"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ascii="宋体"/>
                <w:szCs w:val="21"/>
                <w:lang w:val="zh-CN"/>
              </w:rPr>
            </w:pPr>
            <w:r>
              <w:rPr>
                <w:rFonts w:ascii="宋体"/>
                <w:szCs w:val="21"/>
                <w:lang w:val="zh-CN"/>
              </w:rPr>
              <w:t xml:space="preserve"> </w:t>
            </w:r>
          </w:p>
        </w:tc>
      </w:tr>
    </w:tbl>
    <w:p>
      <w:pPr>
        <w:pStyle w:val="25"/>
        <w:tabs>
          <w:tab w:val="left" w:pos="1418"/>
        </w:tabs>
        <w:snapToGrid w:val="0"/>
        <w:spacing w:before="50" w:after="50"/>
        <w:rPr>
          <w:rFonts w:ascii="宋体"/>
          <w:spacing w:val="20"/>
          <w:sz w:val="21"/>
        </w:rPr>
      </w:pPr>
    </w:p>
    <w:p>
      <w:pPr>
        <w:pStyle w:val="25"/>
        <w:tabs>
          <w:tab w:val="left" w:pos="1418"/>
        </w:tabs>
        <w:snapToGrid w:val="0"/>
        <w:spacing w:before="50" w:after="50"/>
        <w:rPr>
          <w:rFonts w:ascii="宋体"/>
          <w:spacing w:val="20"/>
          <w:sz w:val="21"/>
        </w:rPr>
      </w:pPr>
      <w:r>
        <w:rPr>
          <w:rFonts w:hint="eastAsia" w:ascii="宋体" w:hAnsi="宋体"/>
          <w:spacing w:val="20"/>
          <w:sz w:val="21"/>
        </w:rPr>
        <w:t>注：费用包括工程费、人工费、服务费、运输费、安装调试费及实施本项目所需的其他一切费用。</w:t>
      </w:r>
    </w:p>
    <w:p>
      <w:pPr>
        <w:snapToGrid w:val="0"/>
        <w:spacing w:before="50" w:after="50"/>
        <w:rPr>
          <w:rFonts w:ascii="宋体"/>
          <w:spacing w:val="20"/>
        </w:rPr>
      </w:pPr>
    </w:p>
    <w:p>
      <w:pPr>
        <w:snapToGrid w:val="0"/>
        <w:spacing w:before="50" w:after="50"/>
        <w:rPr>
          <w:rFonts w:ascii="宋体"/>
          <w:spacing w:val="20"/>
        </w:rPr>
      </w:pPr>
      <w:r>
        <w:rPr>
          <w:rFonts w:hint="eastAsia" w:ascii="宋体" w:hAnsi="宋体"/>
          <w:spacing w:val="20"/>
        </w:rPr>
        <w:t>法定代表人签名（盖章）：</w:t>
      </w:r>
      <w:r>
        <w:rPr>
          <w:rFonts w:ascii="宋体" w:hAnsi="宋体"/>
          <w:spacing w:val="20"/>
          <w:u w:val="single"/>
        </w:rPr>
        <w:t xml:space="preserve">               </w:t>
      </w:r>
    </w:p>
    <w:p>
      <w:pPr>
        <w:snapToGrid w:val="0"/>
        <w:spacing w:before="50" w:after="50"/>
        <w:rPr>
          <w:rFonts w:ascii="宋体"/>
          <w:spacing w:val="20"/>
        </w:rPr>
      </w:pPr>
    </w:p>
    <w:p>
      <w:pPr>
        <w:snapToGrid w:val="0"/>
        <w:spacing w:before="50" w:after="50"/>
        <w:rPr>
          <w:rFonts w:ascii="宋体"/>
          <w:spacing w:val="20"/>
          <w:u w:val="single"/>
        </w:rPr>
      </w:pPr>
      <w:r>
        <w:rPr>
          <w:rFonts w:hint="eastAsia" w:ascii="宋体" w:hAnsi="宋体"/>
          <w:spacing w:val="20"/>
        </w:rPr>
        <w:t>授权代表签名：</w:t>
      </w:r>
      <w:r>
        <w:rPr>
          <w:rFonts w:ascii="宋体" w:hAnsi="宋体"/>
          <w:spacing w:val="20"/>
          <w:u w:val="single"/>
        </w:rPr>
        <w:t xml:space="preserve">            </w:t>
      </w:r>
    </w:p>
    <w:p>
      <w:pPr>
        <w:snapToGrid w:val="0"/>
        <w:spacing w:before="50" w:after="50"/>
        <w:rPr>
          <w:rFonts w:ascii="宋体"/>
          <w:spacing w:val="20"/>
        </w:rPr>
      </w:pPr>
    </w:p>
    <w:p>
      <w:pPr>
        <w:snapToGrid w:val="0"/>
        <w:spacing w:before="50" w:after="50"/>
        <w:rPr>
          <w:rFonts w:ascii="宋体"/>
          <w:spacing w:val="20"/>
          <w:u w:val="single"/>
        </w:rPr>
      </w:pPr>
      <w:r>
        <w:rPr>
          <w:rFonts w:hint="eastAsia" w:ascii="宋体" w:hAnsi="宋体"/>
          <w:spacing w:val="20"/>
        </w:rPr>
        <w:t>投标人盖章：</w:t>
      </w:r>
      <w:r>
        <w:rPr>
          <w:rFonts w:ascii="宋体" w:hAnsi="宋体"/>
          <w:spacing w:val="20"/>
          <w:u w:val="single"/>
        </w:rPr>
        <w:t xml:space="preserve">            </w:t>
      </w:r>
      <w:r>
        <w:rPr>
          <w:rFonts w:ascii="宋体" w:hAnsi="宋体"/>
          <w:spacing w:val="20"/>
        </w:rPr>
        <w:t xml:space="preserve">                   </w:t>
      </w:r>
      <w:r>
        <w:rPr>
          <w:rFonts w:hint="eastAsia" w:ascii="宋体" w:hAnsi="宋体"/>
          <w:spacing w:val="20"/>
        </w:rPr>
        <w:t>日</w:t>
      </w:r>
      <w:r>
        <w:rPr>
          <w:rFonts w:ascii="宋体" w:hAnsi="宋体"/>
          <w:spacing w:val="20"/>
        </w:rPr>
        <w:t xml:space="preserve"> </w:t>
      </w:r>
      <w:r>
        <w:rPr>
          <w:rFonts w:hint="eastAsia" w:ascii="宋体" w:hAnsi="宋体"/>
          <w:spacing w:val="20"/>
        </w:rPr>
        <w:t>期：</w:t>
      </w:r>
      <w:r>
        <w:rPr>
          <w:rFonts w:ascii="宋体" w:hAnsi="宋体"/>
          <w:spacing w:val="20"/>
          <w:u w:val="single"/>
        </w:rPr>
        <w:t xml:space="preserve">            </w:t>
      </w:r>
    </w:p>
    <w:p>
      <w:pPr>
        <w:snapToGrid w:val="0"/>
        <w:spacing w:before="50" w:after="50"/>
        <w:rPr>
          <w:rFonts w:ascii="宋体"/>
        </w:rPr>
      </w:pPr>
    </w:p>
    <w:p>
      <w:pPr>
        <w:pStyle w:val="8"/>
        <w:snapToGrid w:val="0"/>
        <w:spacing w:before="120" w:after="120" w:line="240" w:lineRule="auto"/>
        <w:ind w:firstLine="120" w:firstLineChars="50"/>
        <w:rPr>
          <w:rFonts w:hAnsi="宋体"/>
          <w:b/>
        </w:rPr>
      </w:pPr>
      <w:r>
        <w:rPr>
          <w:rFonts w:hAnsi="宋体"/>
          <w:sz w:val="24"/>
        </w:rPr>
        <w:br w:type="page"/>
      </w:r>
      <w:r>
        <w:rPr>
          <w:rFonts w:hAnsi="宋体"/>
          <w:b/>
        </w:rPr>
        <w:t xml:space="preserve"> </w:t>
      </w:r>
    </w:p>
    <w:p>
      <w:pPr>
        <w:pStyle w:val="8"/>
        <w:snapToGrid w:val="0"/>
        <w:spacing w:before="120" w:after="120" w:line="240" w:lineRule="auto"/>
        <w:ind w:firstLine="105" w:firstLineChars="50"/>
        <w:rPr>
          <w:rFonts w:hAnsi="宋体"/>
          <w:b/>
        </w:rPr>
      </w:pPr>
    </w:p>
    <w:p>
      <w:pPr>
        <w:snapToGrid w:val="0"/>
        <w:spacing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rPr>
        <w:t>_</w:t>
      </w:r>
      <w:r>
        <w:rPr>
          <w:rFonts w:hint="eastAsia" w:ascii="宋体" w:hAnsi="宋体"/>
          <w:u w:val="single"/>
        </w:rPr>
        <w:t>深圳市国信招标有限公司</w:t>
      </w:r>
      <w:r>
        <w:rPr>
          <w:rFonts w:ascii="宋体" w:hAnsi="宋体"/>
        </w:rPr>
        <w:t>_</w:t>
      </w:r>
      <w:r>
        <w:rPr>
          <w:rFonts w:hint="eastAsia" w:ascii="宋体" w:hAnsi="宋体"/>
        </w:rPr>
        <w:t>：</w:t>
      </w:r>
    </w:p>
    <w:p>
      <w:pPr>
        <w:snapToGrid w:val="0"/>
        <w:spacing w:line="360" w:lineRule="auto"/>
        <w:ind w:firstLine="480"/>
        <w:rPr>
          <w:rFonts w:ascii="宋体"/>
        </w:rPr>
      </w:pPr>
      <w:r>
        <w:rPr>
          <w:rFonts w:hint="eastAsia" w:ascii="宋体" w:hAnsi="宋体"/>
        </w:rPr>
        <w:t>根据贵方为</w:t>
      </w:r>
      <w:r>
        <w:rPr>
          <w:rFonts w:ascii="宋体" w:hAnsi="宋体"/>
          <w:u w:val="single"/>
        </w:rPr>
        <w:t xml:space="preserve">                             </w:t>
      </w:r>
      <w:r>
        <w:rPr>
          <w:rFonts w:hint="eastAsia" w:ascii="宋体" w:hAnsi="宋体"/>
        </w:rPr>
        <w:t>项目的招标公告（项目编号：</w:t>
      </w:r>
      <w:r>
        <w:rPr>
          <w:rFonts w:ascii="宋体" w:hAnsi="宋体"/>
        </w:rPr>
        <w:t>____</w:t>
      </w:r>
      <w:r>
        <w:rPr>
          <w:rFonts w:ascii="宋体" w:hAnsi="宋体"/>
          <w:u w:val="single"/>
        </w:rPr>
        <w:t>_     _</w:t>
      </w:r>
      <w:r>
        <w:rPr>
          <w:rFonts w:ascii="宋体" w:hAnsi="宋体"/>
        </w:rPr>
        <w:t>_</w:t>
      </w:r>
      <w:r>
        <w:rPr>
          <w:rFonts w:hint="eastAsia" w:ascii="宋体" w:hAnsi="宋体"/>
        </w:rPr>
        <w:t>），签字代表</w:t>
      </w:r>
      <w:r>
        <w:rPr>
          <w:rFonts w:ascii="宋体" w:hAnsi="宋体"/>
        </w:rPr>
        <w:t>______</w:t>
      </w:r>
      <w:r>
        <w:rPr>
          <w:rFonts w:ascii="宋体" w:hAnsi="宋体"/>
          <w:u w:val="single"/>
        </w:rPr>
        <w:t xml:space="preserve">_     </w:t>
      </w:r>
      <w:r>
        <w:rPr>
          <w:rFonts w:hint="eastAsia" w:ascii="宋体" w:hAnsi="宋体"/>
        </w:rPr>
        <w:t>（全名）经正式授权并代表投标人</w:t>
      </w:r>
      <w:r>
        <w:rPr>
          <w:rFonts w:ascii="宋体" w:hAnsi="宋体"/>
        </w:rPr>
        <w:t>_____</w:t>
      </w:r>
      <w:r>
        <w:rPr>
          <w:rFonts w:ascii="宋体" w:hAnsi="宋体"/>
          <w:u w:val="single"/>
        </w:rPr>
        <w:t>__                    __</w:t>
      </w:r>
      <w:r>
        <w:rPr>
          <w:rFonts w:hint="eastAsia" w:ascii="宋体" w:hAnsi="宋体"/>
        </w:rPr>
        <w:t>（投标人名称）提交投标文件正本各一份、副本</w:t>
      </w:r>
      <w:r>
        <w:rPr>
          <w:rFonts w:ascii="宋体" w:hAnsi="宋体"/>
          <w:u w:val="single"/>
        </w:rPr>
        <w:t xml:space="preserve"> </w:t>
      </w:r>
      <w:r>
        <w:rPr>
          <w:rFonts w:hint="eastAsia" w:ascii="宋体" w:hAnsi="宋体"/>
          <w:u w:val="single"/>
        </w:rPr>
        <w:t>叁</w:t>
      </w:r>
      <w:r>
        <w:rPr>
          <w:rFonts w:ascii="宋体" w:hAnsi="宋体"/>
          <w:u w:val="single"/>
        </w:rPr>
        <w:t xml:space="preserve">   </w:t>
      </w:r>
      <w:r>
        <w:rPr>
          <w:rFonts w:hint="eastAsia" w:ascii="宋体" w:hAnsi="宋体"/>
        </w:rPr>
        <w:t>份。</w:t>
      </w:r>
    </w:p>
    <w:p>
      <w:pPr>
        <w:snapToGrid w:val="0"/>
        <w:spacing w:line="360" w:lineRule="auto"/>
        <w:ind w:firstLine="420" w:firstLineChars="200"/>
        <w:rPr>
          <w:rFonts w:ascii="宋体"/>
        </w:rPr>
      </w:pPr>
      <w:r>
        <w:rPr>
          <w:rFonts w:hint="eastAsia" w:ascii="宋体" w:hAnsi="宋体"/>
        </w:rPr>
        <w:t>据此函，签字代表宣布同意如下：</w:t>
      </w:r>
    </w:p>
    <w:p>
      <w:pPr>
        <w:pStyle w:val="6"/>
        <w:widowControl/>
        <w:spacing w:line="360" w:lineRule="auto"/>
        <w:ind w:right="-91" w:firstLine="387" w:firstLineChars="192"/>
        <w:rPr>
          <w:rFonts w:hAnsi="宋体" w:cs="宋体"/>
          <w:sz w:val="21"/>
          <w:szCs w:val="21"/>
        </w:rPr>
      </w:pPr>
      <w:r>
        <w:rPr>
          <w:rFonts w:hAnsi="宋体" w:cs="宋体"/>
          <w:sz w:val="21"/>
          <w:szCs w:val="21"/>
        </w:rPr>
        <w:t>1</w:t>
      </w:r>
      <w:r>
        <w:rPr>
          <w:rFonts w:hint="eastAsia" w:hAnsi="宋体" w:cs="宋体"/>
          <w:sz w:val="21"/>
          <w:szCs w:val="21"/>
        </w:rPr>
        <w:t>、我方已详细审查了采购文件的全部内容及其相关补充文件</w:t>
      </w:r>
      <w:r>
        <w:rPr>
          <w:rFonts w:hint="eastAsia" w:hAnsi="宋体" w:cs="宋体"/>
          <w:b/>
          <w:sz w:val="21"/>
          <w:szCs w:val="21"/>
        </w:rPr>
        <w:t>（若有）</w:t>
      </w:r>
      <w:r>
        <w:rPr>
          <w:rFonts w:hint="eastAsia" w:hAnsi="宋体" w:cs="宋体"/>
          <w:sz w:val="21"/>
          <w:szCs w:val="21"/>
        </w:rPr>
        <w:t>，并完全清晰理解全部内容及相关的补充文件</w:t>
      </w:r>
      <w:r>
        <w:rPr>
          <w:rFonts w:hint="eastAsia" w:hAnsi="宋体" w:cs="宋体"/>
          <w:b/>
          <w:sz w:val="21"/>
          <w:szCs w:val="21"/>
        </w:rPr>
        <w:t>（若有）</w:t>
      </w:r>
      <w:r>
        <w:rPr>
          <w:rFonts w:hint="eastAsia" w:hAnsi="宋体" w:cs="宋体"/>
          <w:sz w:val="21"/>
          <w:szCs w:val="21"/>
        </w:rPr>
        <w:t>，不存在任何误解之处，同意放弃提出异议和质疑的权利。</w:t>
      </w:r>
    </w:p>
    <w:p>
      <w:pPr>
        <w:spacing w:line="360" w:lineRule="auto"/>
        <w:ind w:right="-89" w:firstLine="404" w:firstLineChars="200"/>
        <w:jc w:val="left"/>
        <w:rPr>
          <w:rFonts w:ascii="宋体" w:cs="宋体"/>
          <w:spacing w:val="-4"/>
          <w:szCs w:val="21"/>
        </w:rPr>
      </w:pPr>
      <w:r>
        <w:rPr>
          <w:rFonts w:ascii="宋体" w:hAnsi="宋体" w:cs="宋体"/>
          <w:spacing w:val="-4"/>
          <w:szCs w:val="21"/>
        </w:rPr>
        <w:t>2</w:t>
      </w:r>
      <w:r>
        <w:rPr>
          <w:rFonts w:hint="eastAsia" w:ascii="宋体" w:hAnsi="宋体" w:cs="宋体"/>
          <w:spacing w:val="-4"/>
          <w:szCs w:val="21"/>
        </w:rPr>
        <w:t>、我方遵守《中华人民共和国政府采购法》及相关法律法规的规定。同意采购文件中所提到的无效标条款，并服从有关开标现场的会议纪律。否则，同意被废除投标资格。</w:t>
      </w:r>
    </w:p>
    <w:p>
      <w:pPr>
        <w:spacing w:line="360" w:lineRule="auto"/>
        <w:ind w:firstLine="404" w:firstLineChars="200"/>
        <w:rPr>
          <w:rFonts w:ascii="宋体" w:cs="宋体"/>
          <w:spacing w:val="-4"/>
          <w:szCs w:val="21"/>
        </w:rPr>
      </w:pPr>
      <w:r>
        <w:rPr>
          <w:rFonts w:ascii="宋体" w:hAnsi="宋体" w:cs="宋体"/>
          <w:spacing w:val="-4"/>
          <w:szCs w:val="21"/>
        </w:rPr>
        <w:t>3</w:t>
      </w:r>
      <w:r>
        <w:rPr>
          <w:rFonts w:hint="eastAsia" w:ascii="宋体" w:hAnsi="宋体" w:cs="宋体"/>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firstLine="404" w:firstLineChars="200"/>
        <w:rPr>
          <w:rFonts w:ascii="宋体" w:cs="宋体"/>
          <w:spacing w:val="-4"/>
          <w:szCs w:val="21"/>
        </w:rPr>
      </w:pPr>
      <w:r>
        <w:rPr>
          <w:rFonts w:ascii="宋体" w:hAnsi="宋体" w:cs="宋体"/>
          <w:spacing w:val="-4"/>
          <w:szCs w:val="21"/>
        </w:rPr>
        <w:t>4</w:t>
      </w:r>
      <w:r>
        <w:rPr>
          <w:rFonts w:hint="eastAsia" w:ascii="宋体" w:hAnsi="宋体" w:cs="宋体"/>
          <w:spacing w:val="-4"/>
          <w:szCs w:val="21"/>
        </w:rPr>
        <w:t>、投标有效期为自开标之日起</w:t>
      </w:r>
      <w:r>
        <w:rPr>
          <w:rFonts w:ascii="宋体" w:hAnsi="宋体" w:cs="宋体"/>
          <w:spacing w:val="-4"/>
          <w:szCs w:val="21"/>
          <w:u w:val="single"/>
        </w:rPr>
        <w:t>30</w:t>
      </w:r>
      <w:r>
        <w:rPr>
          <w:rFonts w:hint="eastAsia" w:ascii="宋体" w:hAnsi="宋体" w:cs="宋体"/>
          <w:spacing w:val="-4"/>
          <w:szCs w:val="21"/>
        </w:rPr>
        <w:t>天内，如在投标有效期内撤回投标，我方同意被废除投标资格和没收投标保证金。</w:t>
      </w:r>
    </w:p>
    <w:p>
      <w:pPr>
        <w:spacing w:line="360" w:lineRule="auto"/>
        <w:ind w:firstLine="404" w:firstLineChars="200"/>
        <w:rPr>
          <w:rFonts w:ascii="宋体" w:cs="宋体"/>
          <w:spacing w:val="-4"/>
          <w:szCs w:val="21"/>
        </w:rPr>
      </w:pPr>
      <w:r>
        <w:rPr>
          <w:rFonts w:ascii="宋体" w:hAnsi="宋体" w:cs="宋体"/>
          <w:spacing w:val="-4"/>
          <w:szCs w:val="21"/>
        </w:rPr>
        <w:t>5</w:t>
      </w:r>
      <w:r>
        <w:rPr>
          <w:rFonts w:hint="eastAsia" w:ascii="宋体" w:hAnsi="宋体" w:cs="宋体"/>
          <w:spacing w:val="-4"/>
          <w:szCs w:val="21"/>
        </w:rPr>
        <w:t>、我方承诺</w:t>
      </w:r>
      <w:r>
        <w:rPr>
          <w:rFonts w:hint="eastAsia" w:ascii="宋体" w:hAnsi="宋体" w:cs="宋体"/>
          <w:szCs w:val="21"/>
        </w:rPr>
        <w:t>参加政府采购活动前</w:t>
      </w:r>
      <w:r>
        <w:rPr>
          <w:rFonts w:ascii="宋体" w:hAnsi="宋体" w:cs="宋体"/>
          <w:szCs w:val="21"/>
        </w:rPr>
        <w:t>3</w:t>
      </w:r>
      <w:r>
        <w:rPr>
          <w:rFonts w:hint="eastAsia" w:ascii="宋体" w:hAnsi="宋体" w:cs="宋体"/>
          <w:szCs w:val="21"/>
        </w:rPr>
        <w:t>年内在经营活动中没有重大违法记录和依法缴纳了税收</w:t>
      </w:r>
      <w:r>
        <w:rPr>
          <w:rFonts w:hint="eastAsia" w:ascii="宋体" w:hAnsi="宋体" w:cs="宋体"/>
          <w:spacing w:val="-4"/>
          <w:szCs w:val="21"/>
        </w:rPr>
        <w:t>（投标截止时间进行计算）。</w:t>
      </w:r>
    </w:p>
    <w:p>
      <w:pPr>
        <w:spacing w:line="360" w:lineRule="auto"/>
        <w:ind w:firstLine="404" w:firstLineChars="200"/>
        <w:rPr>
          <w:szCs w:val="21"/>
        </w:rPr>
      </w:pPr>
      <w:r>
        <w:rPr>
          <w:rFonts w:ascii="宋体" w:hAnsi="宋体" w:cs="宋体"/>
          <w:spacing w:val="-4"/>
          <w:szCs w:val="21"/>
        </w:rPr>
        <w:t>6</w:t>
      </w:r>
      <w:r>
        <w:rPr>
          <w:rFonts w:hint="eastAsia" w:ascii="宋体" w:hAnsi="宋体" w:cs="宋体"/>
          <w:spacing w:val="-4"/>
          <w:szCs w:val="21"/>
        </w:rPr>
        <w:t>、我方承诺具备本项目</w:t>
      </w:r>
      <w:r>
        <w:rPr>
          <w:rFonts w:hint="eastAsia" w:cs="宋体"/>
          <w:szCs w:val="21"/>
        </w:rPr>
        <w:t>履行合同所必需的设备和专业技术能力</w:t>
      </w:r>
    </w:p>
    <w:p>
      <w:pPr>
        <w:spacing w:line="360" w:lineRule="auto"/>
        <w:ind w:firstLine="404" w:firstLineChars="200"/>
        <w:rPr>
          <w:rFonts w:ascii="宋体" w:cs="宋体"/>
          <w:spacing w:val="-4"/>
          <w:szCs w:val="21"/>
        </w:rPr>
      </w:pPr>
      <w:r>
        <w:rPr>
          <w:rFonts w:ascii="宋体" w:hAnsi="宋体" w:cs="宋体"/>
          <w:spacing w:val="-4"/>
          <w:szCs w:val="21"/>
        </w:rPr>
        <w:t>7</w:t>
      </w:r>
      <w:r>
        <w:rPr>
          <w:rFonts w:hint="eastAsia" w:ascii="宋体" w:hAnsi="宋体" w:cs="宋体"/>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napToGrid w:val="0"/>
        <w:spacing w:line="360" w:lineRule="auto"/>
        <w:ind w:firstLine="420" w:firstLineChars="200"/>
        <w:rPr>
          <w:rFonts w:ascii="宋体"/>
        </w:rPr>
      </w:pPr>
      <w:r>
        <w:rPr>
          <w:rFonts w:ascii="宋体" w:hAnsi="宋体"/>
        </w:rPr>
        <w:t>8</w:t>
      </w:r>
      <w:r>
        <w:rPr>
          <w:rFonts w:ascii="宋体"/>
        </w:rPr>
        <w:t>.</w:t>
      </w:r>
      <w:r>
        <w:rPr>
          <w:rFonts w:hint="eastAsia" w:ascii="宋体" w:hAnsi="宋体"/>
        </w:rPr>
        <w:t>与本投标有关的一切正式往来信函请寄：</w:t>
      </w:r>
    </w:p>
    <w:p>
      <w:pPr>
        <w:snapToGrid w:val="0"/>
        <w:spacing w:line="360" w:lineRule="auto"/>
        <w:rPr>
          <w:rFonts w:ascii="宋体"/>
        </w:rPr>
      </w:pPr>
    </w:p>
    <w:p>
      <w:pPr>
        <w:snapToGrid w:val="0"/>
        <w:spacing w:line="360" w:lineRule="auto"/>
        <w:rPr>
          <w:rFonts w:ascii="宋体"/>
        </w:rPr>
      </w:pPr>
      <w:r>
        <w:rPr>
          <w:rFonts w:hint="eastAsia" w:ascii="宋体" w:hAnsi="宋体"/>
        </w:rPr>
        <w:t>地址：</w:t>
      </w:r>
      <w:r>
        <w:rPr>
          <w:rFonts w:ascii="宋体" w:hAnsi="宋体"/>
        </w:rPr>
        <w:t>__________</w:t>
      </w:r>
      <w:r>
        <w:rPr>
          <w:rFonts w:ascii="宋体" w:hAnsi="宋体"/>
          <w:u w:val="single"/>
        </w:rPr>
        <w:t xml:space="preserve">        _</w:t>
      </w:r>
      <w:r>
        <w:rPr>
          <w:rFonts w:ascii="宋体" w:hAnsi="宋体"/>
        </w:rPr>
        <w:t>____</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w:t>
      </w:r>
      <w:r>
        <w:rPr>
          <w:rFonts w:ascii="宋体" w:hAnsi="宋体"/>
          <w:u w:val="single"/>
        </w:rPr>
        <w:t xml:space="preserve"> </w:t>
      </w:r>
      <w:r>
        <w:rPr>
          <w:rFonts w:ascii="宋体" w:hAnsi="宋体"/>
        </w:rPr>
        <w:t>_______</w:t>
      </w:r>
    </w:p>
    <w:p>
      <w:pPr>
        <w:snapToGrid w:val="0"/>
        <w:spacing w:line="360" w:lineRule="auto"/>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银行帐号：</w:t>
      </w:r>
      <w:r>
        <w:rPr>
          <w:rFonts w:ascii="宋体" w:hAnsi="宋体"/>
          <w:u w:val="single"/>
        </w:rPr>
        <w:t xml:space="preserve">                    </w:t>
      </w:r>
      <w:r>
        <w:rPr>
          <w:rFonts w:ascii="宋体" w:hAnsi="宋体"/>
        </w:rPr>
        <w:t xml:space="preserve"> </w:t>
      </w:r>
    </w:p>
    <w:p>
      <w:pPr>
        <w:pStyle w:val="33"/>
        <w:snapToGrid w:val="0"/>
        <w:spacing w:before="120" w:after="120" w:line="240" w:lineRule="auto"/>
        <w:rPr>
          <w:rFonts w:hAnsi="宋体"/>
        </w:rPr>
      </w:pPr>
      <w:r>
        <w:rPr>
          <w:rFonts w:hint="eastAsia" w:hAnsi="宋体"/>
        </w:rPr>
        <w:t>授权代表签字</w:t>
      </w:r>
      <w:r>
        <w:rPr>
          <w:rFonts w:hAnsi="宋体"/>
        </w:rPr>
        <w:t xml:space="preserve">:___________                      </w:t>
      </w:r>
      <w:r>
        <w:rPr>
          <w:rFonts w:hint="eastAsia" w:hAnsi="宋体"/>
        </w:rPr>
        <w:t>日期</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50" w:afterLines="50"/>
        <w:jc w:val="left"/>
        <w:rPr>
          <w:rFonts w:ascii="宋体"/>
          <w:sz w:val="24"/>
        </w:rPr>
      </w:pPr>
      <w:r>
        <w:rPr>
          <w:rFonts w:ascii="宋体" w:hAnsi="宋体"/>
          <w:b/>
        </w:rPr>
        <w:t xml:space="preserve"> </w:t>
      </w:r>
    </w:p>
    <w:p>
      <w:pPr>
        <w:snapToGrid w:val="0"/>
        <w:spacing w:beforeLines="50" w:after="50"/>
        <w:jc w:val="center"/>
        <w:rPr>
          <w:rFonts w:ascii="宋体"/>
          <w:b/>
          <w:sz w:val="30"/>
        </w:rPr>
      </w:pPr>
    </w:p>
    <w:p>
      <w:pPr>
        <w:snapToGrid w:val="0"/>
        <w:spacing w:beforeLines="50" w:after="50"/>
        <w:jc w:val="center"/>
        <w:rPr>
          <w:rFonts w:ascii="宋体"/>
          <w:b/>
          <w:sz w:val="30"/>
        </w:rPr>
      </w:pPr>
    </w:p>
    <w:p>
      <w:pPr>
        <w:snapToGrid w:val="0"/>
        <w:spacing w:beforeLines="50" w:after="50"/>
        <w:jc w:val="center"/>
        <w:rPr>
          <w:rFonts w:ascii="宋体"/>
          <w:b/>
          <w:sz w:val="30"/>
        </w:rPr>
      </w:pPr>
    </w:p>
    <w:p>
      <w:pPr>
        <w:snapToGrid w:val="0"/>
        <w:spacing w:beforeLines="50" w:after="50"/>
        <w:jc w:val="center"/>
        <w:rPr>
          <w:rFonts w:ascii="宋体"/>
          <w:b/>
          <w:sz w:val="30"/>
        </w:rPr>
      </w:pPr>
    </w:p>
    <w:p>
      <w:pPr>
        <w:snapToGrid w:val="0"/>
        <w:spacing w:beforeLines="50" w:after="50"/>
        <w:jc w:val="center"/>
        <w:rPr>
          <w:rFonts w:ascii="宋体"/>
          <w:b/>
          <w:sz w:val="24"/>
        </w:rPr>
      </w:pPr>
      <w:r>
        <w:rPr>
          <w:rFonts w:hint="eastAsia" w:ascii="宋体" w:hAnsi="宋体"/>
          <w:b/>
          <w:sz w:val="24"/>
        </w:rPr>
        <w:t>法定代表人授权委托书</w:t>
      </w:r>
    </w:p>
    <w:p>
      <w:pPr>
        <w:snapToGrid w:val="0"/>
        <w:spacing w:beforeLines="50" w:after="50"/>
        <w:rPr>
          <w:rFonts w:ascii="宋体"/>
          <w:b/>
        </w:rPr>
      </w:pPr>
      <w:r>
        <w:rPr>
          <w:rFonts w:hint="eastAsia" w:ascii="宋体" w:hAnsi="宋体"/>
        </w:rPr>
        <w:t>致：</w:t>
      </w:r>
      <w:r>
        <w:rPr>
          <w:rFonts w:hint="eastAsia" w:ascii="宋体" w:hAnsi="宋体"/>
          <w:u w:val="single"/>
        </w:rPr>
        <w:t>深圳市国信招标有限公司</w:t>
      </w:r>
      <w:r>
        <w:rPr>
          <w:rFonts w:ascii="宋体" w:hAnsi="宋体"/>
        </w:rPr>
        <w:t xml:space="preserve"> </w:t>
      </w:r>
      <w:r>
        <w:rPr>
          <w:rFonts w:ascii="宋体" w:hAnsi="宋体"/>
          <w:b/>
        </w:rPr>
        <w:t xml:space="preserve"> </w:t>
      </w:r>
      <w:r>
        <w:rPr>
          <w:rFonts w:hint="eastAsia" w:ascii="宋体" w:hAnsi="宋体"/>
        </w:rPr>
        <w:t>：</w:t>
      </w:r>
    </w:p>
    <w:p>
      <w:pPr>
        <w:snapToGrid w:val="0"/>
        <w:spacing w:beforeLines="50" w:afterLines="50" w:line="360" w:lineRule="auto"/>
        <w:ind w:firstLine="630" w:firstLineChars="300"/>
        <w:rPr>
          <w:rFonts w:ascii="宋体"/>
        </w:rPr>
      </w:pPr>
      <w:r>
        <w:rPr>
          <w:rFonts w:hint="eastAsia" w:ascii="宋体" w:hAnsi="宋体"/>
        </w:rPr>
        <w:t>我</w:t>
      </w:r>
      <w:r>
        <w:rPr>
          <w:rFonts w:ascii="宋体" w:hAnsi="宋体"/>
        </w:rPr>
        <w:t>______</w:t>
      </w:r>
      <w:r>
        <w:rPr>
          <w:rFonts w:ascii="宋体" w:hAnsi="宋体"/>
          <w:u w:val="single"/>
        </w:rPr>
        <w:t>_     _</w:t>
      </w:r>
      <w:r>
        <w:rPr>
          <w:rFonts w:ascii="宋体" w:hAnsi="宋体"/>
        </w:rPr>
        <w:t>_</w:t>
      </w:r>
      <w:r>
        <w:rPr>
          <w:rFonts w:hint="eastAsia" w:ascii="宋体" w:hAnsi="宋体"/>
        </w:rPr>
        <w:t>（姓名）系</w:t>
      </w:r>
      <w:r>
        <w:rPr>
          <w:rFonts w:ascii="宋体" w:hAnsi="宋体"/>
        </w:rPr>
        <w:t>______</w:t>
      </w:r>
      <w:r>
        <w:rPr>
          <w:rFonts w:ascii="宋体" w:hAnsi="宋体"/>
          <w:u w:val="single"/>
        </w:rPr>
        <w:t>_     _</w:t>
      </w:r>
      <w:r>
        <w:rPr>
          <w:rFonts w:ascii="宋体" w:hAnsi="宋体"/>
        </w:rPr>
        <w:t>_</w:t>
      </w:r>
      <w:r>
        <w:rPr>
          <w:rFonts w:hint="eastAsia" w:ascii="宋体" w:hAnsi="宋体"/>
        </w:rPr>
        <w:t>（投标人名称）的法定代表人，现授权委托本单位在职职工</w:t>
      </w:r>
      <w:r>
        <w:rPr>
          <w:rFonts w:ascii="宋体" w:hAnsi="宋体"/>
        </w:rPr>
        <w:t xml:space="preserve"> </w:t>
      </w:r>
      <w:r>
        <w:rPr>
          <w:rFonts w:ascii="宋体" w:hAnsi="宋体"/>
          <w:u w:val="single"/>
        </w:rPr>
        <w:t xml:space="preserve">              </w:t>
      </w:r>
      <w:r>
        <w:rPr>
          <w:rFonts w:hint="eastAsia" w:ascii="宋体" w:hAnsi="宋体"/>
        </w:rPr>
        <w:t>（姓名）以我方的名义参加</w:t>
      </w:r>
    </w:p>
    <w:p>
      <w:pPr>
        <w:snapToGrid w:val="0"/>
        <w:spacing w:beforeLines="50" w:afterLines="50" w:line="360" w:lineRule="auto"/>
        <w:rPr>
          <w:rFonts w:ascii="宋体"/>
        </w:rPr>
      </w:pPr>
      <w:r>
        <w:rPr>
          <w:rFonts w:ascii="宋体" w:hAnsi="宋体"/>
          <w:u w:val="single"/>
        </w:rPr>
        <w:t xml:space="preserve">              </w:t>
      </w:r>
      <w:r>
        <w:rPr>
          <w:rFonts w:hint="eastAsia" w:ascii="宋体" w:hAnsi="宋体"/>
        </w:rPr>
        <w:t>项目的投标活动，并代表我方全权办理针对上述项目的投标、开标、评标、签约等具体事务和签署相关文件。</w:t>
      </w:r>
    </w:p>
    <w:p>
      <w:pPr>
        <w:snapToGrid w:val="0"/>
        <w:spacing w:beforeLines="50" w:afterLines="50" w:line="360" w:lineRule="auto"/>
        <w:rPr>
          <w:rFonts w:ascii="宋体"/>
        </w:rPr>
      </w:pPr>
      <w:r>
        <w:rPr>
          <w:rFonts w:ascii="宋体" w:hAnsi="宋体"/>
        </w:rPr>
        <w:t xml:space="preserve">    </w:t>
      </w:r>
      <w:r>
        <w:rPr>
          <w:rFonts w:hint="eastAsia" w:ascii="宋体" w:hAnsi="宋体"/>
        </w:rPr>
        <w:t>我方对被授权人的签名事项负全部责任。</w:t>
      </w:r>
    </w:p>
    <w:p>
      <w:pPr>
        <w:snapToGrid w:val="0"/>
        <w:spacing w:beforeLines="50" w:afterLines="50" w:line="360" w:lineRule="auto"/>
        <w:ind w:firstLine="480"/>
        <w:rPr>
          <w:rFonts w:ascii="宋体"/>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Lines="50" w:afterLines="50" w:line="360" w:lineRule="auto"/>
        <w:ind w:firstLine="480"/>
        <w:rPr>
          <w:rFonts w:ascii="宋体"/>
        </w:rPr>
      </w:pPr>
      <w:r>
        <w:rPr>
          <w:rFonts w:hint="eastAsia" w:ascii="宋体" w:hAnsi="宋体"/>
        </w:rPr>
        <w:t>被授权人无转委托权，特此委托。</w:t>
      </w:r>
    </w:p>
    <w:p>
      <w:pPr>
        <w:snapToGrid w:val="0"/>
        <w:spacing w:beforeLines="50" w:afterLines="50" w:line="360" w:lineRule="auto"/>
        <w:rPr>
          <w:rFonts w:ascii="宋体"/>
        </w:rPr>
      </w:pPr>
    </w:p>
    <w:p>
      <w:pPr>
        <w:snapToGrid w:val="0"/>
        <w:spacing w:beforeLines="50" w:afterLines="50" w:line="360" w:lineRule="auto"/>
        <w:rPr>
          <w:rFonts w:ascii="宋体"/>
          <w:u w:val="single"/>
        </w:rPr>
      </w:pPr>
      <w:r>
        <w:rPr>
          <w:rFonts w:hint="eastAsia" w:ascii="宋体" w:hAnsi="宋体"/>
        </w:rPr>
        <w:t>被授权人签名：</w:t>
      </w:r>
      <w:r>
        <w:rPr>
          <w:rFonts w:ascii="宋体" w:hAnsi="宋体"/>
          <w:u w:val="single"/>
        </w:rPr>
        <w:t xml:space="preserve">          </w:t>
      </w:r>
      <w:r>
        <w:rPr>
          <w:rFonts w:ascii="宋体" w:hAnsi="宋体"/>
        </w:rPr>
        <w:t xml:space="preserve">                 </w:t>
      </w:r>
      <w:r>
        <w:rPr>
          <w:rFonts w:hint="eastAsia" w:ascii="宋体" w:hAnsi="宋体"/>
        </w:rPr>
        <w:t>法定代表人签名：</w:t>
      </w:r>
      <w:r>
        <w:rPr>
          <w:rFonts w:ascii="宋体" w:hAnsi="宋体"/>
          <w:u w:val="single"/>
        </w:rPr>
        <w:t xml:space="preserve">          </w:t>
      </w:r>
    </w:p>
    <w:p>
      <w:pPr>
        <w:snapToGrid w:val="0"/>
        <w:spacing w:beforeLines="50" w:afterLines="50" w:line="360" w:lineRule="auto"/>
        <w:ind w:firstLine="840" w:firstLineChars="400"/>
        <w:rPr>
          <w:rFonts w:asci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snapToGrid w:val="0"/>
        <w:spacing w:beforeLines="50" w:afterLines="50" w:line="360" w:lineRule="auto"/>
        <w:rPr>
          <w:rFonts w:ascii="宋体"/>
          <w:b/>
        </w:rPr>
      </w:pPr>
      <w:r>
        <w:rPr>
          <w:rFonts w:hint="eastAsia" w:ascii="宋体" w:hAnsi="宋体"/>
        </w:rPr>
        <w:t>被授权人身份证号码：</w:t>
      </w:r>
      <w:r>
        <w:rPr>
          <w:rFonts w:ascii="宋体" w:hAnsi="宋体"/>
          <w:u w:val="single"/>
        </w:rPr>
        <w:t xml:space="preserve">                            </w:t>
      </w:r>
      <w:r>
        <w:rPr>
          <w:rFonts w:hint="eastAsia" w:ascii="宋体" w:hAnsi="宋体"/>
          <w:u w:val="single"/>
        </w:rPr>
        <w:t>（</w:t>
      </w:r>
      <w:r>
        <w:rPr>
          <w:rFonts w:hint="eastAsia" w:ascii="宋体" w:hAnsi="宋体"/>
          <w:b/>
          <w:spacing w:val="-4"/>
        </w:rPr>
        <w:t>附被授权人是本单位在职职工的有效身份证明，如劳动合同、社会保险等）</w:t>
      </w:r>
      <w:r>
        <w:rPr>
          <w:rFonts w:ascii="宋体" w:hAnsi="宋体"/>
          <w:b/>
          <w:spacing w:val="-4"/>
        </w:rPr>
        <w:t xml:space="preserve">  </w:t>
      </w:r>
      <w:r>
        <w:rPr>
          <w:rFonts w:ascii="宋体" w:hAnsi="宋体"/>
          <w:b/>
        </w:rPr>
        <w:t xml:space="preserve"> </w:t>
      </w:r>
    </w:p>
    <w:p>
      <w:pPr>
        <w:snapToGrid w:val="0"/>
        <w:spacing w:beforeLines="50" w:after="50"/>
        <w:rPr>
          <w:rFonts w:ascii="宋体"/>
        </w:rPr>
      </w:pPr>
      <w:r>
        <w:rPr>
          <w:rFonts w:ascii="宋体" w:hAnsi="宋体"/>
        </w:rPr>
        <w:t xml:space="preserve">                                  </w:t>
      </w:r>
    </w:p>
    <w:p>
      <w:pPr>
        <w:snapToGrid w:val="0"/>
        <w:spacing w:beforeLines="50" w:after="50"/>
        <w:ind w:firstLine="5355" w:firstLineChars="2550"/>
        <w:rPr>
          <w:rFonts w:ascii="宋体"/>
        </w:rPr>
      </w:pPr>
      <w:r>
        <w:rPr>
          <w:rFonts w:ascii="宋体" w:hAnsi="宋体"/>
        </w:rPr>
        <w:t xml:space="preserve"> </w:t>
      </w:r>
    </w:p>
    <w:p>
      <w:pPr>
        <w:snapToGrid w:val="0"/>
        <w:spacing w:beforeLines="50" w:after="50"/>
        <w:ind w:firstLine="5355" w:firstLineChars="2550"/>
        <w:rPr>
          <w:rFonts w:ascii="宋体"/>
        </w:rPr>
      </w:pPr>
    </w:p>
    <w:p>
      <w:pPr>
        <w:snapToGrid w:val="0"/>
        <w:spacing w:beforeLines="50" w:after="50"/>
        <w:ind w:firstLine="5355" w:firstLineChars="2550"/>
        <w:rPr>
          <w:rFonts w:ascii="宋体"/>
        </w:rPr>
      </w:pPr>
      <w:r>
        <w:rPr>
          <w:rFonts w:ascii="宋体" w:hAnsi="宋体"/>
        </w:rPr>
        <w:t xml:space="preserve"> </w:t>
      </w:r>
      <w:r>
        <w:rPr>
          <w:rFonts w:hint="eastAsia" w:ascii="宋体" w:hAnsi="宋体"/>
        </w:rPr>
        <w:t>投标人公章：</w:t>
      </w:r>
    </w:p>
    <w:p>
      <w:pPr>
        <w:snapToGrid w:val="0"/>
        <w:spacing w:beforeLines="50" w:after="50"/>
        <w:jc w:val="center"/>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beforeLines="50" w:after="50"/>
        <w:rPr>
          <w:rFonts w:ascii="宋体"/>
          <w:sz w:val="24"/>
          <w:u w:val="single"/>
        </w:rPr>
      </w:pPr>
      <w:r>
        <w:rPr>
          <w:rFonts w:ascii="宋体" w:hAnsi="宋体"/>
        </w:rPr>
        <w:t xml:space="preserve">                                                                </w:t>
      </w:r>
      <w:r>
        <w:rPr>
          <w:rFonts w:ascii="宋体" w:hAnsi="宋体"/>
          <w:sz w:val="24"/>
        </w:rPr>
        <w:t xml:space="preserve">              </w:t>
      </w: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pacing w:line="360" w:lineRule="auto"/>
        <w:ind w:right="-89" w:firstLine="404" w:firstLineChars="200"/>
        <w:jc w:val="left"/>
        <w:rPr>
          <w:rFonts w:ascii="宋体"/>
          <w:spacing w:val="-4"/>
        </w:rPr>
      </w:pPr>
    </w:p>
    <w:p>
      <w:pPr>
        <w:snapToGrid w:val="0"/>
        <w:spacing w:before="50" w:afterLines="50"/>
        <w:jc w:val="center"/>
        <w:rPr>
          <w:rFonts w:ascii="宋体"/>
          <w:b/>
          <w:sz w:val="24"/>
        </w:rPr>
      </w:pPr>
      <w:r>
        <w:rPr>
          <w:rFonts w:hint="eastAsia" w:ascii="宋体" w:hAnsi="宋体"/>
          <w:b/>
          <w:sz w:val="24"/>
        </w:rPr>
        <w:t>投标单位基本情况表</w:t>
      </w:r>
    </w:p>
    <w:p>
      <w:pPr>
        <w:snapToGrid w:val="0"/>
        <w:spacing w:before="50" w:afterLines="50"/>
        <w:jc w:val="left"/>
        <w:rPr>
          <w:rFonts w:ascii="宋体"/>
          <w:b/>
          <w:sz w:val="24"/>
        </w:rPr>
      </w:pPr>
    </w:p>
    <w:p>
      <w:pPr>
        <w:outlineLvl w:val="0"/>
        <w:rPr>
          <w:rFonts w:ascii="宋体"/>
        </w:rPr>
      </w:pPr>
      <w:r>
        <w:rPr>
          <w:rFonts w:hint="eastAsia" w:ascii="宋体" w:hAnsi="宋体"/>
        </w:rPr>
        <w:t>一．公司基本情况</w:t>
      </w:r>
    </w:p>
    <w:p>
      <w:pPr>
        <w:rPr>
          <w:rFonts w:ascii="宋体"/>
        </w:rPr>
      </w:pPr>
    </w:p>
    <w:p>
      <w:pPr>
        <w:rPr>
          <w:rFonts w:ascii="宋体"/>
        </w:rPr>
      </w:pPr>
      <w:r>
        <w:rPr>
          <w:rFonts w:ascii="宋体" w:hAnsi="宋体"/>
        </w:rPr>
        <w:t>1</w:t>
      </w:r>
      <w:r>
        <w:rPr>
          <w:rFonts w:hint="eastAsia" w:ascii="宋体" w:hAnsi="宋体"/>
        </w:rPr>
        <w:t>．公司名称：</w:t>
      </w:r>
      <w:r>
        <w:rPr>
          <w:rFonts w:ascii="宋体" w:hAnsi="宋体"/>
          <w:u w:val="single"/>
        </w:rPr>
        <w:t xml:space="preserve">                              </w:t>
      </w:r>
      <w:r>
        <w:rPr>
          <w:rFonts w:ascii="宋体" w:hAnsi="宋体"/>
        </w:rPr>
        <w:t xml:space="preserve">  </w:t>
      </w:r>
      <w:r>
        <w:rPr>
          <w:rFonts w:hint="eastAsia" w:ascii="宋体" w:hAnsi="宋体"/>
        </w:rPr>
        <w:t>电话号码：</w:t>
      </w:r>
      <w:r>
        <w:rPr>
          <w:rFonts w:ascii="宋体" w:hAnsi="宋体"/>
          <w:u w:val="single"/>
        </w:rPr>
        <w:t xml:space="preserve">       </w:t>
      </w:r>
      <w:r>
        <w:rPr>
          <w:rFonts w:hint="eastAsia" w:ascii="宋体" w:hAnsi="宋体"/>
          <w:u w:val="single"/>
        </w:rPr>
        <w:t>　</w:t>
      </w:r>
      <w:r>
        <w:rPr>
          <w:rFonts w:ascii="宋体" w:hAnsi="宋体"/>
          <w:u w:val="single"/>
        </w:rPr>
        <w:t xml:space="preserve">   </w:t>
      </w:r>
    </w:p>
    <w:p>
      <w:pPr>
        <w:rPr>
          <w:rFonts w:ascii="宋体"/>
        </w:rPr>
      </w:pPr>
      <w:r>
        <w:rPr>
          <w:rFonts w:ascii="宋体" w:hAnsi="宋体"/>
        </w:rPr>
        <w:t>2</w:t>
      </w:r>
      <w:r>
        <w:rPr>
          <w:rFonts w:hint="eastAsia" w:ascii="宋体" w:hAnsi="宋体"/>
        </w:rPr>
        <w:t>．地</w:t>
      </w:r>
      <w:r>
        <w:rPr>
          <w:rFonts w:ascii="宋体" w:hAnsi="宋体"/>
        </w:rPr>
        <w:t xml:space="preserve">    </w:t>
      </w:r>
      <w:r>
        <w:rPr>
          <w:rFonts w:hint="eastAsia" w:ascii="宋体" w:hAnsi="宋体"/>
        </w:rPr>
        <w:t>址：</w:t>
      </w:r>
      <w:r>
        <w:rPr>
          <w:rFonts w:ascii="宋体" w:hAnsi="宋体"/>
          <w:u w:val="single"/>
        </w:rPr>
        <w:t xml:space="preserve">                              </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hAnsi="宋体"/>
          <w:u w:val="single"/>
        </w:rPr>
        <w:t xml:space="preserve">        </w:t>
      </w:r>
      <w:r>
        <w:rPr>
          <w:rFonts w:hint="eastAsia" w:ascii="宋体" w:hAnsi="宋体"/>
          <w:u w:val="single"/>
        </w:rPr>
        <w:t>　</w:t>
      </w:r>
      <w:r>
        <w:rPr>
          <w:rFonts w:ascii="宋体" w:hAnsi="宋体"/>
          <w:u w:val="single"/>
        </w:rPr>
        <w:t xml:space="preserve">  </w:t>
      </w:r>
    </w:p>
    <w:p>
      <w:pPr>
        <w:rPr>
          <w:rFonts w:ascii="宋体"/>
          <w:u w:val="single"/>
        </w:rPr>
      </w:pPr>
      <w:r>
        <w:rPr>
          <w:rFonts w:ascii="宋体" w:hAnsi="宋体"/>
        </w:rPr>
        <w:t>3</w:t>
      </w:r>
      <w:r>
        <w:rPr>
          <w:rFonts w:hint="eastAsia" w:ascii="宋体" w:hAnsi="宋体"/>
        </w:rPr>
        <w:t>．注册资金：</w:t>
      </w:r>
      <w:r>
        <w:rPr>
          <w:rFonts w:ascii="宋体" w:hAnsi="宋体"/>
          <w:u w:val="single"/>
        </w:rPr>
        <w:t xml:space="preserve">                              </w:t>
      </w:r>
      <w:r>
        <w:rPr>
          <w:rFonts w:ascii="宋体" w:hAnsi="宋体"/>
        </w:rPr>
        <w:t xml:space="preserve">  </w:t>
      </w:r>
      <w:r>
        <w:rPr>
          <w:rFonts w:hint="eastAsia" w:ascii="宋体" w:hAnsi="宋体"/>
        </w:rPr>
        <w:t>经济性质：</w:t>
      </w:r>
      <w:r>
        <w:rPr>
          <w:rFonts w:ascii="宋体" w:hAnsi="宋体"/>
          <w:u w:val="single"/>
        </w:rPr>
        <w:t xml:space="preserve">       </w:t>
      </w:r>
      <w:r>
        <w:rPr>
          <w:rFonts w:hint="eastAsia" w:ascii="宋体" w:hAnsi="宋体"/>
          <w:u w:val="single"/>
        </w:rPr>
        <w:t>　</w:t>
      </w:r>
      <w:r>
        <w:rPr>
          <w:rFonts w:ascii="宋体" w:hAnsi="宋体"/>
          <w:u w:val="single"/>
        </w:rPr>
        <w:t xml:space="preserve">   </w:t>
      </w:r>
    </w:p>
    <w:p>
      <w:pPr>
        <w:rPr>
          <w:rFonts w:ascii="宋体"/>
        </w:rPr>
      </w:pPr>
      <w:r>
        <w:rPr>
          <w:rFonts w:ascii="宋体" w:hAnsi="宋体"/>
        </w:rPr>
        <w:t>4</w:t>
      </w:r>
      <w:r>
        <w:rPr>
          <w:rFonts w:hint="eastAsia" w:ascii="宋体" w:hAnsi="宋体"/>
        </w:rPr>
        <w:t>．公司开户银行名称及账号：</w:t>
      </w:r>
    </w:p>
    <w:p>
      <w:pPr>
        <w:ind w:left="360"/>
        <w:rPr>
          <w:rFonts w:ascii="宋体"/>
          <w:u w:val="single"/>
        </w:rPr>
      </w:pPr>
      <w:r>
        <w:rPr>
          <w:rFonts w:ascii="宋体" w:hAnsi="宋体"/>
          <w:u w:val="single"/>
        </w:rPr>
        <w:t xml:space="preserve">         </w:t>
      </w:r>
      <w:r>
        <w:rPr>
          <w:rFonts w:hint="eastAsia" w:ascii="宋体" w:hAnsi="宋体"/>
          <w:u w:val="single"/>
        </w:rPr>
        <w:t>　</w:t>
      </w:r>
      <w:r>
        <w:rPr>
          <w:rFonts w:ascii="宋体" w:hAnsi="宋体"/>
          <w:u w:val="single"/>
        </w:rPr>
        <w:t xml:space="preserve">           </w:t>
      </w:r>
    </w:p>
    <w:p>
      <w:pPr>
        <w:ind w:left="360"/>
        <w:rPr>
          <w:rFonts w:ascii="宋体"/>
          <w:u w:val="single"/>
        </w:rPr>
      </w:pPr>
      <w:r>
        <w:rPr>
          <w:rFonts w:ascii="宋体" w:hAnsi="宋体"/>
          <w:u w:val="single"/>
        </w:rPr>
        <w:t xml:space="preserve">             </w:t>
      </w:r>
      <w:r>
        <w:rPr>
          <w:rFonts w:hint="eastAsia" w:ascii="宋体" w:hAnsi="宋体"/>
          <w:u w:val="single"/>
        </w:rPr>
        <w:t>　</w:t>
      </w:r>
      <w:r>
        <w:rPr>
          <w:rFonts w:ascii="宋体" w:hAnsi="宋体"/>
          <w:u w:val="single"/>
        </w:rPr>
        <w:t xml:space="preserve">       </w:t>
      </w:r>
    </w:p>
    <w:p>
      <w:pPr>
        <w:tabs>
          <w:tab w:val="left" w:pos="420"/>
        </w:tabs>
        <w:ind w:left="420" w:hanging="420"/>
        <w:rPr>
          <w:rFonts w:ascii="宋体"/>
        </w:rPr>
      </w:pPr>
      <w:r>
        <w:rPr>
          <w:rFonts w:ascii="宋体" w:hAnsi="宋体"/>
        </w:rPr>
        <w:t>5</w:t>
      </w:r>
      <w:r>
        <w:rPr>
          <w:rFonts w:hint="eastAsia" w:ascii="宋体" w:hAnsi="宋体"/>
        </w:rPr>
        <w:t>．营业注册执照号：</w:t>
      </w:r>
      <w:r>
        <w:rPr>
          <w:rFonts w:ascii="宋体" w:hAnsi="宋体"/>
        </w:rPr>
        <w:t xml:space="preserve">   </w:t>
      </w:r>
    </w:p>
    <w:p>
      <w:pPr>
        <w:ind w:left="360"/>
        <w:rPr>
          <w:rFonts w:ascii="宋体"/>
        </w:rPr>
      </w:pPr>
      <w:r>
        <w:rPr>
          <w:rFonts w:ascii="宋体" w:hAnsi="宋体"/>
        </w:rPr>
        <w:t xml:space="preserve">   </w:t>
      </w:r>
      <w:r>
        <w:rPr>
          <w:rFonts w:hint="eastAsia" w:ascii="宋体" w:hAnsi="宋体"/>
        </w:rPr>
        <w:t>（随本表格附交一份最新营业执照副本的复印件加盖公章）</w:t>
      </w:r>
    </w:p>
    <w:p>
      <w:pPr>
        <w:rPr>
          <w:rFonts w:ascii="宋体"/>
        </w:rPr>
      </w:pPr>
    </w:p>
    <w:p>
      <w:pPr>
        <w:rPr>
          <w:rFonts w:ascii="宋体"/>
        </w:rPr>
      </w:pPr>
      <w:r>
        <w:rPr>
          <w:rFonts w:ascii="宋体" w:hAnsi="宋体"/>
        </w:rPr>
        <w:t>6</w:t>
      </w:r>
      <w:r>
        <w:rPr>
          <w:rFonts w:hint="eastAsia" w:ascii="宋体" w:hAnsi="宋体"/>
        </w:rPr>
        <w:t>．公司简介</w:t>
      </w:r>
    </w:p>
    <w:p>
      <w:pPr>
        <w:ind w:left="360"/>
        <w:rPr>
          <w:rFonts w:ascii="宋体"/>
        </w:rPr>
      </w:pPr>
      <w:r>
        <w:rPr>
          <w:rFonts w:hint="eastAsia" w:ascii="宋体" w:hAnsi="宋体"/>
        </w:rPr>
        <w:t>（自行描述）</w:t>
      </w:r>
    </w:p>
    <w:p>
      <w:pPr>
        <w:ind w:left="360"/>
        <w:rPr>
          <w:rFonts w:ascii="宋体"/>
        </w:rPr>
      </w:pPr>
    </w:p>
    <w:p>
      <w:pPr>
        <w:rPr>
          <w:rFonts w:ascii="宋体"/>
        </w:rPr>
      </w:pPr>
    </w:p>
    <w:p>
      <w:pPr>
        <w:rPr>
          <w:rFonts w:ascii="宋体"/>
        </w:rPr>
      </w:pPr>
    </w:p>
    <w:tbl>
      <w:tblPr>
        <w:tblStyle w:val="15"/>
        <w:tblW w:w="6284"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0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800" w:type="dxa"/>
          </w:tcPr>
          <w:p>
            <w:pPr>
              <w:jc w:val="center"/>
              <w:rPr>
                <w:rFonts w:ascii="宋体"/>
              </w:rPr>
            </w:pPr>
          </w:p>
          <w:p>
            <w:pPr>
              <w:jc w:val="center"/>
              <w:rPr>
                <w:rFonts w:ascii="宋体"/>
              </w:rPr>
            </w:pPr>
            <w:r>
              <w:rPr>
                <w:rFonts w:hint="eastAsia" w:ascii="宋体" w:hAnsi="宋体"/>
              </w:rPr>
              <w:t>公司标记样本</w:t>
            </w:r>
          </w:p>
        </w:tc>
        <w:tc>
          <w:tcPr>
            <w:tcW w:w="2504" w:type="dxa"/>
            <w:tcBorders>
              <w:top w:val="nil"/>
              <w:bottom w:val="nil"/>
            </w:tcBorders>
          </w:tcPr>
          <w:p>
            <w:pPr>
              <w:rPr>
                <w:rFonts w:ascii="宋体"/>
              </w:rPr>
            </w:pPr>
          </w:p>
        </w:tc>
        <w:tc>
          <w:tcPr>
            <w:tcW w:w="1980" w:type="dxa"/>
          </w:tcPr>
          <w:p>
            <w:pPr>
              <w:jc w:val="center"/>
              <w:rPr>
                <w:rFonts w:ascii="宋体"/>
              </w:rPr>
            </w:pPr>
          </w:p>
          <w:p>
            <w:pPr>
              <w:jc w:val="center"/>
              <w:rPr>
                <w:rFonts w:ascii="宋体"/>
              </w:rPr>
            </w:pPr>
            <w:r>
              <w:rPr>
                <w:rFonts w:hint="eastAsia" w:ascii="宋体" w:hAnsi="宋体"/>
              </w:rPr>
              <w:t>公司公章样本</w:t>
            </w:r>
          </w:p>
        </w:tc>
      </w:tr>
    </w:tbl>
    <w:p>
      <w:pPr>
        <w:ind w:firstLine="570"/>
        <w:rPr>
          <w:rFonts w:ascii="宋体"/>
        </w:rPr>
      </w:pPr>
    </w:p>
    <w:p>
      <w:pPr>
        <w:ind w:firstLine="497" w:firstLineChars="237"/>
        <w:rPr>
          <w:rFonts w:ascii="宋体"/>
        </w:rPr>
      </w:pPr>
      <w:r>
        <w:rPr>
          <w:rFonts w:hint="eastAsia" w:ascii="宋体" w:hAnsi="宋体"/>
        </w:rPr>
        <w:t>我</w:t>
      </w:r>
      <w:r>
        <w:rPr>
          <w:rFonts w:ascii="宋体" w:hAnsi="宋体"/>
        </w:rPr>
        <w:t>/</w:t>
      </w:r>
      <w:r>
        <w:rPr>
          <w:rFonts w:hint="eastAsia" w:ascii="宋体" w:hAnsi="宋体"/>
        </w:rPr>
        <w:t>我们声明以上所述是正确无误的，您有权进行您认为必要的所有调查。</w:t>
      </w:r>
    </w:p>
    <w:p>
      <w:pPr>
        <w:ind w:firstLine="420" w:firstLineChars="200"/>
        <w:rPr>
          <w:rFonts w:ascii="宋体"/>
        </w:rPr>
      </w:pPr>
    </w:p>
    <w:p>
      <w:pPr>
        <w:snapToGrid w:val="0"/>
        <w:spacing w:before="50" w:after="50"/>
        <w:ind w:left="-23" w:leftChars="-22" w:right="-817" w:rightChars="-389" w:hanging="23" w:hangingChars="11"/>
        <w:rPr>
          <w:rFonts w:ascii="宋体"/>
        </w:rPr>
      </w:pPr>
    </w:p>
    <w:p>
      <w:pPr>
        <w:snapToGrid w:val="0"/>
        <w:spacing w:before="50" w:after="50"/>
        <w:ind w:left="-23" w:leftChars="-22" w:right="-817" w:rightChars="-389" w:hanging="23" w:hangingChars="11"/>
        <w:rPr>
          <w:rFonts w:ascii="宋体"/>
        </w:rPr>
      </w:pPr>
      <w:r>
        <w:rPr>
          <w:rFonts w:hint="eastAsia" w:ascii="宋体" w:hAnsi="宋体"/>
        </w:rPr>
        <w:t>法定代表人（签字或盖章）：</w:t>
      </w:r>
    </w:p>
    <w:p>
      <w:pPr>
        <w:snapToGrid w:val="0"/>
        <w:spacing w:before="50" w:after="50"/>
        <w:ind w:left="-23" w:leftChars="-22" w:right="-817" w:rightChars="-389" w:hanging="23" w:hangingChars="11"/>
        <w:rPr>
          <w:rFonts w:ascii="宋体"/>
        </w:rPr>
      </w:pPr>
      <w:r>
        <w:rPr>
          <w:rFonts w:hint="eastAsia" w:ascii="宋体" w:hAnsi="宋体"/>
        </w:rPr>
        <w:t>授权代表（签字或盖章）：</w:t>
      </w:r>
      <w:r>
        <w:rPr>
          <w:rFonts w:ascii="宋体" w:hAnsi="宋体"/>
        </w:rPr>
        <w:t xml:space="preserve"> </w:t>
      </w:r>
    </w:p>
    <w:p>
      <w:pPr>
        <w:snapToGrid w:val="0"/>
        <w:spacing w:before="50" w:after="50"/>
        <w:rPr>
          <w:rFonts w:ascii="宋体"/>
          <w:spacing w:val="20"/>
          <w:u w:val="single"/>
        </w:rPr>
      </w:pPr>
      <w:r>
        <w:rPr>
          <w:rFonts w:hint="eastAsia"/>
        </w:rPr>
        <w:t>投标人名称（盖章）：</w:t>
      </w:r>
      <w:r>
        <w:t xml:space="preserve">                  </w:t>
      </w:r>
      <w:r>
        <w:rPr>
          <w:rFonts w:hint="eastAsia"/>
        </w:rPr>
        <w:t>日</w:t>
      </w:r>
      <w:r>
        <w:t xml:space="preserve"> </w:t>
      </w:r>
      <w:r>
        <w:rPr>
          <w:rFonts w:hint="eastAsia"/>
        </w:rPr>
        <w:t>期：</w:t>
      </w:r>
      <w:r>
        <w:rPr>
          <w:u w:val="single"/>
        </w:rPr>
        <w:t xml:space="preserve">         </w:t>
      </w:r>
    </w:p>
    <w:p>
      <w:pPr>
        <w:widowControl/>
        <w:jc w:val="left"/>
        <w:rPr>
          <w:rFonts w:ascii="宋体"/>
          <w:spacing w:val="20"/>
          <w:u w:val="single"/>
        </w:rPr>
        <w:sectPr>
          <w:headerReference r:id="rId3" w:type="default"/>
          <w:footerReference r:id="rId4" w:type="default"/>
          <w:pgSz w:w="11906" w:h="16838"/>
          <w:pgMar w:top="1304" w:right="1531" w:bottom="1304" w:left="1622" w:header="1304" w:footer="1304" w:gutter="0"/>
          <w:cols w:space="720" w:num="1"/>
        </w:sectPr>
      </w:pPr>
    </w:p>
    <w:p>
      <w:pPr>
        <w:snapToGrid w:val="0"/>
        <w:spacing w:before="50"/>
        <w:jc w:val="left"/>
        <w:rPr>
          <w:rFonts w:ascii="宋体"/>
          <w:b/>
          <w:spacing w:val="20"/>
          <w:sz w:val="28"/>
        </w:rPr>
      </w:pPr>
    </w:p>
    <w:p>
      <w:pPr>
        <w:snapToGrid w:val="0"/>
        <w:spacing w:before="50"/>
        <w:jc w:val="left"/>
        <w:rPr>
          <w:rFonts w:ascii="宋体"/>
          <w:b/>
          <w:spacing w:val="20"/>
          <w:sz w:val="28"/>
        </w:rPr>
      </w:pPr>
    </w:p>
    <w:p>
      <w:pPr>
        <w:snapToGrid w:val="0"/>
        <w:spacing w:before="50"/>
        <w:jc w:val="center"/>
        <w:rPr>
          <w:rFonts w:ascii="宋体"/>
          <w:b/>
          <w:sz w:val="24"/>
        </w:rPr>
      </w:pPr>
      <w:r>
        <w:rPr>
          <w:rFonts w:hint="eastAsia" w:ascii="宋体" w:hAnsi="宋体"/>
          <w:b/>
          <w:sz w:val="24"/>
        </w:rPr>
        <w:t>商务响应表：</w:t>
      </w:r>
    </w:p>
    <w:p>
      <w:pPr>
        <w:snapToGrid w:val="0"/>
        <w:spacing w:before="50"/>
        <w:jc w:val="center"/>
        <w:rPr>
          <w:rFonts w:ascii="宋体"/>
          <w:b/>
          <w:sz w:val="24"/>
        </w:rPr>
      </w:pPr>
    </w:p>
    <w:p>
      <w:pPr>
        <w:rPr>
          <w:rFonts w:ascii="宋体"/>
        </w:rPr>
      </w:pPr>
      <w:r>
        <w:rPr>
          <w:rFonts w:hint="eastAsia" w:ascii="宋体" w:hAnsi="宋体"/>
        </w:rPr>
        <w:t>项目名称：</w:t>
      </w:r>
    </w:p>
    <w:p>
      <w:pPr>
        <w:snapToGrid w:val="0"/>
        <w:spacing w:line="360" w:lineRule="auto"/>
        <w:rPr>
          <w:rFonts w:ascii="宋体"/>
        </w:rPr>
      </w:pPr>
      <w:r>
        <w:rPr>
          <w:rFonts w:hint="eastAsia" w:ascii="宋体" w:hAnsi="宋体"/>
        </w:rPr>
        <w:t>项目编号：</w:t>
      </w:r>
      <w:r>
        <w:rPr>
          <w:rFonts w:ascii="宋体" w:hAnsi="宋体"/>
          <w:sz w:val="24"/>
          <w:u w:val="single"/>
        </w:rPr>
        <w:t xml:space="preserve">           </w:t>
      </w:r>
    </w:p>
    <w:tbl>
      <w:tblPr>
        <w:tblStyle w:val="15"/>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Lines="50"/>
              <w:jc w:val="center"/>
              <w:rPr>
                <w:rFonts w:ascii="宋体"/>
                <w:b/>
              </w:rPr>
            </w:pPr>
            <w:r>
              <w:rPr>
                <w:rFonts w:hint="eastAsia" w:ascii="宋体" w:hAnsi="宋体"/>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b/>
              </w:rPr>
            </w:pPr>
            <w:r>
              <w:rPr>
                <w:rFonts w:hint="eastAsia" w:ascii="宋体" w:hAnsi="宋体"/>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b/>
              </w:rPr>
            </w:pPr>
            <w:r>
              <w:rPr>
                <w:rFonts w:hint="eastAsia" w:ascii="宋体" w:hAnsi="宋体"/>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Lines="50"/>
              <w:jc w:val="center"/>
              <w:rPr>
                <w:rFonts w:ascii="宋体"/>
                <w:b/>
              </w:rPr>
            </w:pPr>
            <w:r>
              <w:rPr>
                <w:rFonts w:hint="eastAsia" w:ascii="宋体" w:hAnsi="宋体"/>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pStyle w:val="29"/>
              <w:widowControl/>
              <w:tabs>
                <w:tab w:val="left" w:pos="420"/>
              </w:tabs>
              <w:overflowPunct w:val="0"/>
              <w:autoSpaceDE w:val="0"/>
              <w:autoSpaceDN w:val="0"/>
              <w:adjustRightInd w:val="0"/>
              <w:snapToGrid w:val="0"/>
              <w:textAlignment w:val="baseline"/>
              <w:rPr>
                <w:rFonts w:ascii="宋体" w:hAnsi="宋体"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ind w:left="43"/>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sz w:val="24"/>
              </w:rPr>
            </w:pPr>
          </w:p>
        </w:tc>
        <w:tc>
          <w:tcPr>
            <w:tcW w:w="3020" w:type="dxa"/>
            <w:tcBorders>
              <w:top w:val="single" w:color="auto" w:sz="4" w:space="0"/>
              <w:left w:val="single" w:color="auto" w:sz="4" w:space="0"/>
              <w:bottom w:val="single" w:color="auto" w:sz="4" w:space="0"/>
            </w:tcBorders>
          </w:tcPr>
          <w:p>
            <w:pPr>
              <w:snapToGrid w:val="0"/>
              <w:spacing w:beforeLines="50" w:line="360" w:lineRule="auto"/>
              <w:rPr>
                <w:rFonts w:ascii="宋体"/>
                <w:sz w:val="24"/>
              </w:rPr>
            </w:pPr>
          </w:p>
        </w:tc>
      </w:tr>
    </w:tbl>
    <w:p>
      <w:pPr>
        <w:pStyle w:val="28"/>
        <w:ind w:left="642" w:hanging="642"/>
        <w:rPr>
          <w:rFonts w:ascii="宋体"/>
          <w:b/>
          <w:spacing w:val="20"/>
          <w:sz w:val="28"/>
        </w:rPr>
      </w:pPr>
    </w:p>
    <w:p>
      <w:pPr>
        <w:widowControl/>
        <w:jc w:val="left"/>
        <w:rPr>
          <w:rFonts w:ascii="宋体"/>
          <w:sz w:val="24"/>
        </w:rPr>
        <w:sectPr>
          <w:pgSz w:w="11906" w:h="16838"/>
          <w:pgMar w:top="1304" w:right="1531" w:bottom="1304" w:left="1531" w:header="1304" w:footer="1304" w:gutter="0"/>
          <w:cols w:space="720" w:num="1"/>
        </w:sectPr>
      </w:pPr>
    </w:p>
    <w:p>
      <w:pPr>
        <w:snapToGrid w:val="0"/>
        <w:spacing w:before="50" w:afterLines="50"/>
        <w:ind w:firstLine="118" w:firstLineChars="49"/>
        <w:jc w:val="left"/>
        <w:rPr>
          <w:rFonts w:ascii="宋体"/>
          <w:sz w:val="24"/>
        </w:rPr>
      </w:pPr>
      <w:r>
        <w:rPr>
          <w:rFonts w:hint="eastAsia" w:ascii="宋体" w:hAnsi="宋体"/>
          <w:b/>
          <w:sz w:val="24"/>
        </w:rPr>
        <w:t>投标人的类似成功案例的业绩证明文件：</w:t>
      </w:r>
    </w:p>
    <w:p>
      <w:pPr>
        <w:pStyle w:val="12"/>
        <w:snapToGrid w:val="0"/>
        <w:ind w:left="420" w:hanging="420"/>
        <w:rPr>
          <w:rFonts w:ascii="宋体"/>
          <w:sz w:val="24"/>
        </w:rPr>
      </w:pPr>
      <w:r>
        <w:rPr>
          <w:rFonts w:hint="eastAsia" w:ascii="宋体" w:hAnsi="宋体"/>
          <w:sz w:val="21"/>
        </w:rPr>
        <w:t>投标人同类项目实施情况一览表格式：（投标人同类项目合同复印件、用户验收报告、用户评价意见格式自拟）</w:t>
      </w:r>
    </w:p>
    <w:tbl>
      <w:tblPr>
        <w:tblStyle w:val="1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采购</w:t>
            </w:r>
          </w:p>
          <w:p>
            <w:pPr>
              <w:snapToGrid w:val="0"/>
              <w:spacing w:line="240" w:lineRule="exact"/>
              <w:jc w:val="center"/>
              <w:rPr>
                <w:rFonts w:ascii="宋体"/>
                <w:sz w:val="18"/>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合同金额</w:t>
            </w:r>
          </w:p>
          <w:p>
            <w:pPr>
              <w:snapToGrid w:val="0"/>
              <w:spacing w:line="240" w:lineRule="exact"/>
              <w:jc w:val="center"/>
              <w:rPr>
                <w:rFonts w:ascii="宋体"/>
                <w:sz w:val="18"/>
              </w:rPr>
            </w:pPr>
            <w:r>
              <w:rPr>
                <w:rFonts w:hint="eastAsia" w:ascii="宋体" w:hAnsi="宋体"/>
                <w:sz w:val="18"/>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240" w:lineRule="exact"/>
              <w:jc w:val="center"/>
              <w:rPr>
                <w:rFonts w:ascii="宋体"/>
                <w:sz w:val="18"/>
              </w:rPr>
            </w:pPr>
            <w:r>
              <w:rPr>
                <w:rFonts w:hint="eastAsia" w:ascii="宋体" w:hAnsi="宋体"/>
                <w:sz w:val="18"/>
              </w:rPr>
              <w:t>采购单位联系人及</w:t>
            </w:r>
          </w:p>
          <w:p>
            <w:pPr>
              <w:snapToGrid w:val="0"/>
              <w:spacing w:line="240" w:lineRule="exact"/>
              <w:jc w:val="center"/>
              <w:rPr>
                <w:rFonts w:ascii="宋体"/>
                <w:sz w:val="18"/>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jc w:val="left"/>
              <w:rPr>
                <w:rFonts w:asci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 w:val="18"/>
              </w:rPr>
            </w:pPr>
            <w:r>
              <w:rPr>
                <w:rFonts w:hint="eastAsia" w:ascii="宋体" w:hAnsi="宋体"/>
                <w:sz w:val="18"/>
              </w:rPr>
              <w:t>用户评价</w:t>
            </w:r>
          </w:p>
        </w:tc>
        <w:tc>
          <w:tcPr>
            <w:tcW w:w="2160" w:type="dxa"/>
            <w:vMerge w:val="continue"/>
            <w:tcBorders>
              <w:top w:val="single" w:color="auto" w:sz="4" w:space="0"/>
              <w:left w:val="single" w:color="auto" w:sz="4" w:space="0"/>
              <w:bottom w:val="single" w:color="auto" w:sz="4" w:space="0"/>
            </w:tcBorders>
            <w:vAlign w:val="center"/>
          </w:tcPr>
          <w:p>
            <w:pPr>
              <w:widowControl/>
              <w:jc w:val="left"/>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sz w:val="18"/>
              </w:rPr>
            </w:pPr>
          </w:p>
        </w:tc>
        <w:tc>
          <w:tcPr>
            <w:tcW w:w="2160" w:type="dxa"/>
            <w:tcBorders>
              <w:top w:val="single" w:color="auto" w:sz="4" w:space="0"/>
              <w:left w:val="single" w:color="auto" w:sz="4" w:space="0"/>
              <w:bottom w:val="single" w:color="auto" w:sz="4" w:space="0"/>
            </w:tcBorders>
          </w:tcPr>
          <w:p>
            <w:pPr>
              <w:snapToGrid w:val="0"/>
              <w:spacing w:line="240" w:lineRule="exact"/>
              <w:jc w:val="left"/>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216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216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216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sz w:val="24"/>
              </w:rPr>
            </w:pPr>
          </w:p>
        </w:tc>
        <w:tc>
          <w:tcPr>
            <w:tcW w:w="216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sz w:val="24"/>
              </w:rPr>
            </w:pPr>
          </w:p>
        </w:tc>
      </w:tr>
    </w:tbl>
    <w:p>
      <w:pPr>
        <w:pStyle w:val="3"/>
        <w:snapToGrid w:val="0"/>
        <w:rPr>
          <w:rFonts w:ascii="宋体" w:hAnsi="宋体" w:eastAsia="宋体"/>
        </w:rPr>
      </w:pPr>
    </w:p>
    <w:p>
      <w:pPr>
        <w:snapToGrid w:val="0"/>
        <w:spacing w:before="50" w:after="50"/>
        <w:ind w:left="-23" w:leftChars="-11" w:right="-817" w:rightChars="-389" w:firstLine="420" w:firstLineChars="200"/>
        <w:rPr>
          <w:rFonts w:ascii="宋体"/>
        </w:rPr>
      </w:pPr>
      <w:r>
        <w:rPr>
          <w:rFonts w:hint="eastAsia"/>
        </w:rPr>
        <w:t>法定代表人（签字或盖章）：</w:t>
      </w:r>
      <w:r>
        <w:rPr>
          <w:rFonts w:hint="eastAsia"/>
          <w:u w:val="single"/>
        </w:rPr>
        <w:t>　　　　　</w:t>
      </w:r>
    </w:p>
    <w:p>
      <w:pPr>
        <w:snapToGrid w:val="0"/>
        <w:spacing w:before="50"/>
        <w:ind w:firstLine="420" w:firstLineChars="200"/>
        <w:jc w:val="left"/>
        <w:rPr>
          <w:rFonts w:ascii="宋体"/>
        </w:rPr>
      </w:pPr>
      <w:r>
        <w:rPr>
          <w:rFonts w:hint="eastAsia" w:ascii="宋体" w:hAnsi="宋体"/>
        </w:rPr>
        <w:t>投标人公章：</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before="50"/>
        <w:ind w:firstLine="420" w:firstLineChars="200"/>
        <w:jc w:val="left"/>
        <w:rPr>
          <w:rFonts w:ascii="宋体"/>
          <w:sz w:val="24"/>
        </w:rPr>
      </w:pPr>
      <w:r>
        <w:rPr>
          <w:rFonts w:hint="eastAsia" w:hAnsi="宋体"/>
        </w:rPr>
        <w:t>授权代表：</w:t>
      </w:r>
      <w:r>
        <w:rPr>
          <w:rFonts w:hint="eastAsia"/>
        </w:rPr>
        <w:t>（签字或盖章）</w:t>
      </w:r>
    </w:p>
    <w:p>
      <w:pPr>
        <w:pStyle w:val="8"/>
        <w:snapToGrid w:val="0"/>
        <w:spacing w:before="120" w:after="120" w:line="240" w:lineRule="auto"/>
        <w:rPr>
          <w:rFonts w:hAnsi="宋体"/>
          <w:sz w:val="24"/>
        </w:rPr>
      </w:pPr>
    </w:p>
    <w:p>
      <w:pPr>
        <w:widowControl/>
        <w:jc w:val="left"/>
        <w:rPr>
          <w:rFonts w:ascii="宋体"/>
          <w:sz w:val="30"/>
        </w:rPr>
        <w:sectPr>
          <w:pgSz w:w="16838" w:h="11906" w:orient="landscape"/>
          <w:pgMar w:top="1418" w:right="1361" w:bottom="924" w:left="1134" w:header="851" w:footer="992" w:gutter="0"/>
          <w:cols w:space="720" w:num="1"/>
        </w:sectPr>
      </w:pPr>
    </w:p>
    <w:p>
      <w:pPr>
        <w:snapToGrid w:val="0"/>
        <w:jc w:val="left"/>
        <w:rPr>
          <w:rFonts w:ascii="宋体"/>
          <w:b/>
          <w:sz w:val="24"/>
        </w:rPr>
      </w:pPr>
      <w:r>
        <w:rPr>
          <w:rFonts w:ascii="宋体" w:hAnsi="宋体"/>
          <w:b/>
          <w:sz w:val="24"/>
        </w:rPr>
        <w:t xml:space="preserve"> </w:t>
      </w: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50"/>
        <w:jc w:val="center"/>
        <w:rPr>
          <w:rFonts w:ascii="宋体"/>
          <w:b/>
        </w:rPr>
      </w:pPr>
      <w:r>
        <w:rPr>
          <w:rFonts w:hint="eastAsia"/>
          <w:b/>
          <w:sz w:val="30"/>
        </w:rPr>
        <w:t>最终报价及承诺一览表</w:t>
      </w:r>
    </w:p>
    <w:tbl>
      <w:tblPr>
        <w:tblStyle w:val="15"/>
        <w:tblpPr w:leftFromText="180" w:rightFromText="180" w:vertAnchor="text" w:horzAnchor="margin" w:tblpXSpec="center" w:tblpY="1562"/>
        <w:tblW w:w="8322" w:type="dxa"/>
        <w:tblInd w:w="0" w:type="dxa"/>
        <w:tblLayout w:type="fixed"/>
        <w:tblCellMar>
          <w:top w:w="0" w:type="dxa"/>
          <w:left w:w="42" w:type="dxa"/>
          <w:bottom w:w="0" w:type="dxa"/>
          <w:right w:w="42" w:type="dxa"/>
        </w:tblCellMar>
      </w:tblPr>
      <w:tblGrid>
        <w:gridCol w:w="2175"/>
        <w:gridCol w:w="2547"/>
        <w:gridCol w:w="1260"/>
        <w:gridCol w:w="2340"/>
      </w:tblGrid>
      <w:tr>
        <w:tblPrEx>
          <w:tblLayout w:type="fixed"/>
          <w:tblCellMar>
            <w:top w:w="0" w:type="dxa"/>
            <w:left w:w="42" w:type="dxa"/>
            <w:bottom w:w="0" w:type="dxa"/>
            <w:right w:w="42" w:type="dxa"/>
          </w:tblCellMar>
        </w:tblPrEx>
        <w:trPr>
          <w:cantSplit/>
          <w:trHeight w:val="509" w:hRule="atLeast"/>
        </w:trPr>
        <w:tc>
          <w:tcPr>
            <w:tcW w:w="2175"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ascii="宋体" w:hAnsi="宋体"/>
                <w:szCs w:val="21"/>
              </w:rPr>
              <w:t>项目名称</w:t>
            </w:r>
          </w:p>
        </w:tc>
        <w:tc>
          <w:tcPr>
            <w:tcW w:w="2547"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ascii="宋体" w:hAnsi="宋体"/>
                <w:szCs w:val="21"/>
              </w:rPr>
              <w:t>投标总金额</w:t>
            </w:r>
          </w:p>
        </w:tc>
        <w:tc>
          <w:tcPr>
            <w:tcW w:w="1260"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ascii="宋体" w:hAnsi="宋体"/>
                <w:szCs w:val="21"/>
              </w:rPr>
              <w:t xml:space="preserve"> </w:t>
            </w:r>
          </w:p>
        </w:tc>
        <w:tc>
          <w:tcPr>
            <w:tcW w:w="2340" w:type="dxa"/>
            <w:tcBorders>
              <w:top w:val="single" w:color="auto" w:sz="6" w:space="0"/>
              <w:left w:val="single" w:color="auto" w:sz="4" w:space="0"/>
              <w:bottom w:val="single" w:color="auto" w:sz="6" w:space="0"/>
              <w:right w:val="single" w:color="auto" w:sz="6" w:space="0"/>
            </w:tcBorders>
            <w:vAlign w:val="center"/>
          </w:tcPr>
          <w:p>
            <w:pPr>
              <w:jc w:val="center"/>
              <w:rPr>
                <w:rFonts w:ascii="宋体"/>
                <w:szCs w:val="21"/>
              </w:rPr>
            </w:pPr>
            <w:r>
              <w:rPr>
                <w:rFonts w:hint="eastAsia" w:ascii="宋体" w:hAnsi="宋体"/>
                <w:szCs w:val="21"/>
              </w:rPr>
              <w:t>备注</w:t>
            </w:r>
          </w:p>
        </w:tc>
      </w:tr>
      <w:tr>
        <w:tblPrEx>
          <w:tblLayout w:type="fixed"/>
          <w:tblCellMar>
            <w:top w:w="0" w:type="dxa"/>
            <w:left w:w="42" w:type="dxa"/>
            <w:bottom w:w="0" w:type="dxa"/>
            <w:right w:w="42" w:type="dxa"/>
          </w:tblCellMar>
        </w:tblPrEx>
        <w:trPr>
          <w:cantSplit/>
          <w:trHeight w:val="609" w:hRule="atLeast"/>
        </w:trPr>
        <w:tc>
          <w:tcPr>
            <w:tcW w:w="2175"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p>
        </w:tc>
        <w:tc>
          <w:tcPr>
            <w:tcW w:w="2547"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ascii="宋体" w:hAnsi="宋体"/>
                <w:szCs w:val="21"/>
              </w:rPr>
              <w:t xml:space="preserve"> </w:t>
            </w:r>
          </w:p>
        </w:tc>
        <w:tc>
          <w:tcPr>
            <w:tcW w:w="1260" w:type="dxa"/>
            <w:tcBorders>
              <w:top w:val="single" w:color="auto" w:sz="4" w:space="0"/>
              <w:left w:val="single" w:color="auto" w:sz="4" w:space="0"/>
              <w:bottom w:val="single" w:color="auto" w:sz="6" w:space="0"/>
              <w:right w:val="single" w:color="auto" w:sz="4" w:space="0"/>
            </w:tcBorders>
            <w:vAlign w:val="center"/>
          </w:tcPr>
          <w:p>
            <w:pPr>
              <w:jc w:val="right"/>
              <w:rPr>
                <w:rFonts w:ascii="宋体"/>
                <w:szCs w:val="21"/>
              </w:rPr>
            </w:pPr>
          </w:p>
        </w:tc>
        <w:tc>
          <w:tcPr>
            <w:tcW w:w="2340" w:type="dxa"/>
            <w:tcBorders>
              <w:top w:val="single" w:color="auto" w:sz="4" w:space="0"/>
              <w:left w:val="single" w:color="auto" w:sz="4" w:space="0"/>
              <w:bottom w:val="single" w:color="auto" w:sz="6" w:space="0"/>
              <w:right w:val="single" w:color="auto" w:sz="6" w:space="0"/>
            </w:tcBorders>
            <w:vAlign w:val="center"/>
          </w:tcPr>
          <w:p>
            <w:pPr>
              <w:jc w:val="right"/>
              <w:rPr>
                <w:rFonts w:ascii="宋体"/>
                <w:szCs w:val="21"/>
              </w:rPr>
            </w:pPr>
          </w:p>
        </w:tc>
      </w:tr>
      <w:tr>
        <w:tblPrEx>
          <w:tblLayout w:type="fixed"/>
          <w:tblCellMar>
            <w:top w:w="0" w:type="dxa"/>
            <w:left w:w="42" w:type="dxa"/>
            <w:bottom w:w="0" w:type="dxa"/>
            <w:right w:w="42" w:type="dxa"/>
          </w:tblCellMar>
        </w:tblPrEx>
        <w:trPr>
          <w:cantSplit/>
          <w:trHeight w:val="609" w:hRule="atLeast"/>
        </w:trPr>
        <w:tc>
          <w:tcPr>
            <w:tcW w:w="8322"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szCs w:val="21"/>
              </w:rPr>
            </w:pPr>
            <w:r>
              <w:rPr>
                <w:rFonts w:hint="eastAsia" w:ascii="宋体" w:hAnsi="宋体"/>
                <w:szCs w:val="21"/>
              </w:rPr>
              <w:t>投标总金额大写：</w:t>
            </w:r>
            <w:r>
              <w:rPr>
                <w:rFonts w:ascii="宋体" w:hAnsi="宋体"/>
                <w:szCs w:val="21"/>
              </w:rPr>
              <w:t xml:space="preserve">           </w:t>
            </w:r>
            <w:r>
              <w:rPr>
                <w:rFonts w:hint="eastAsia" w:ascii="宋体" w:hAnsi="宋体"/>
                <w:szCs w:val="21"/>
              </w:rPr>
              <w:t>元整</w:t>
            </w:r>
          </w:p>
        </w:tc>
      </w:tr>
    </w:tbl>
    <w:p>
      <w:pPr>
        <w:tabs>
          <w:tab w:val="left" w:pos="654"/>
          <w:tab w:val="left" w:pos="1734"/>
          <w:tab w:val="left" w:pos="2814"/>
          <w:tab w:val="left" w:pos="3894"/>
          <w:tab w:val="left" w:pos="5334"/>
          <w:tab w:val="left" w:pos="6414"/>
          <w:tab w:val="left" w:pos="7254"/>
          <w:tab w:val="left" w:pos="8574"/>
          <w:tab w:val="left" w:pos="9654"/>
        </w:tabs>
        <w:spacing w:beforeLines="25" w:line="360" w:lineRule="auto"/>
        <w:rPr>
          <w:rFonts w:ascii="宋体"/>
          <w:sz w:val="24"/>
        </w:rPr>
      </w:pPr>
    </w:p>
    <w:p>
      <w:pPr>
        <w:ind w:firstLine="210" w:firstLineChars="100"/>
        <w:rPr>
          <w:rFonts w:ascii="宋体"/>
        </w:rPr>
      </w:pPr>
      <w:r>
        <w:rPr>
          <w:rFonts w:hint="eastAsia" w:ascii="宋体" w:hAnsi="宋体"/>
        </w:rPr>
        <w:t>项目名称：</w:t>
      </w:r>
      <w:r>
        <w:rPr>
          <w:rFonts w:ascii="宋体" w:hAnsi="宋体"/>
        </w:rPr>
        <w:t xml:space="preserve"> </w:t>
      </w:r>
    </w:p>
    <w:p>
      <w:pPr>
        <w:ind w:firstLine="210" w:firstLineChars="100"/>
        <w:rPr>
          <w:rFonts w:ascii="宋体"/>
        </w:rPr>
      </w:pPr>
      <w:r>
        <w:rPr>
          <w:rFonts w:hint="eastAsia" w:ascii="宋体" w:hAnsi="宋体"/>
        </w:rPr>
        <w:t>项目编号：</w:t>
      </w:r>
      <w:r>
        <w:rPr>
          <w:rFonts w:ascii="宋体" w:hAnsi="宋体"/>
        </w:rPr>
        <w:t xml:space="preserve"> </w:t>
      </w:r>
      <w:r>
        <w:rPr>
          <w:rFonts w:hint="eastAsia" w:ascii="宋体" w:hAnsi="宋体"/>
        </w:rPr>
        <w:t>　　</w:t>
      </w:r>
      <w:r>
        <w:rPr>
          <w:rFonts w:ascii="宋体"/>
        </w:rPr>
        <w:tab/>
      </w:r>
      <w:r>
        <w:rPr>
          <w:rFonts w:ascii="宋体"/>
        </w:rPr>
        <w:tab/>
      </w:r>
      <w:r>
        <w:rPr>
          <w:rFonts w:ascii="宋体"/>
        </w:rPr>
        <w:tab/>
      </w:r>
      <w:r>
        <w:rPr>
          <w:rFonts w:ascii="宋体"/>
        </w:rPr>
        <w:tab/>
      </w:r>
      <w:r>
        <w:rPr>
          <w:rFonts w:ascii="宋体"/>
        </w:rPr>
        <w:tab/>
      </w:r>
      <w:r>
        <w:rPr>
          <w:rFonts w:ascii="宋体"/>
        </w:rPr>
        <w:tab/>
      </w:r>
    </w:p>
    <w:p>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rPr>
      </w:pPr>
    </w:p>
    <w:p>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rPr>
      </w:pPr>
    </w:p>
    <w:p>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u w:val="single"/>
        </w:rPr>
      </w:pPr>
      <w:r>
        <w:rPr>
          <w:rFonts w:hint="eastAsia" w:ascii="宋体" w:hAnsi="宋体"/>
        </w:rPr>
        <w:t>有关承诺：</w:t>
      </w:r>
      <w:r>
        <w:rPr>
          <w:rFonts w:ascii="宋体" w:hAnsi="宋体"/>
          <w:u w:val="single"/>
        </w:rPr>
        <w:t xml:space="preserve">  </w:t>
      </w:r>
      <w:r>
        <w:rPr>
          <w:rFonts w:ascii="宋体" w:hAnsi="宋体"/>
        </w:rPr>
        <w:t xml:space="preserve">                                                                       </w:t>
      </w: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r>
        <w:rPr>
          <w:rFonts w:hint="eastAsia" w:ascii="宋体" w:hAnsi="宋体"/>
          <w:u w:val="single"/>
        </w:rPr>
        <w:t>　</w:t>
      </w: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1995" w:firstLineChars="950"/>
        <w:rPr>
          <w:rFonts w:ascii="宋体"/>
        </w:rPr>
      </w:pPr>
      <w:r>
        <w:rPr>
          <w:rFonts w:hint="eastAsia" w:ascii="宋体" w:hAnsi="宋体"/>
        </w:rPr>
        <w:t>法定代表人</w:t>
      </w:r>
      <w:r>
        <w:rPr>
          <w:rFonts w:hint="eastAsia"/>
        </w:rPr>
        <w:t>（签字或盖章）：</w:t>
      </w:r>
      <w:r>
        <w:rPr>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1995" w:firstLineChars="950"/>
        <w:rPr>
          <w:rFonts w:ascii="宋体"/>
          <w:u w:val="single"/>
        </w:rPr>
      </w:pPr>
      <w:r>
        <w:rPr>
          <w:rFonts w:hint="eastAsia" w:ascii="宋体" w:hAnsi="宋体"/>
        </w:rPr>
        <w:t>委托的全权代理人签名</w:t>
      </w: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1995" w:firstLineChars="950"/>
        <w:rPr>
          <w:rFonts w:ascii="宋体"/>
          <w:u w:val="single"/>
        </w:rPr>
      </w:pPr>
      <w:r>
        <w:rPr>
          <w:rFonts w:hint="eastAsia" w:ascii="宋体" w:hAnsi="宋体"/>
        </w:rPr>
        <w:t>参加谈判的供应商名称及签章</w:t>
      </w:r>
      <w:r>
        <w:rPr>
          <w:rFonts w:ascii="宋体" w:hAnsi="宋体"/>
        </w:rPr>
        <w:t xml:space="preserve"> </w:t>
      </w:r>
      <w:r>
        <w:rPr>
          <w:rFonts w:ascii="宋体" w:hAnsi="宋体"/>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100" w:firstLineChars="1000"/>
        <w:rPr>
          <w:rFonts w:ascii="宋体"/>
          <w:u w:val="single"/>
        </w:rPr>
      </w:pPr>
      <w:r>
        <w:rPr>
          <w:rFonts w:hint="eastAsia" w:ascii="宋体" w:hAnsi="宋体"/>
        </w:rPr>
        <w:t>日</w:t>
      </w:r>
      <w:r>
        <w:rPr>
          <w:rFonts w:ascii="宋体" w:hAnsi="宋体"/>
        </w:rPr>
        <w:t xml:space="preserve">            </w:t>
      </w:r>
      <w:r>
        <w:rPr>
          <w:rFonts w:hint="eastAsia" w:ascii="宋体" w:hAnsi="宋体"/>
        </w:rPr>
        <w:t>期</w:t>
      </w:r>
      <w:r>
        <w:rPr>
          <w:rFonts w:ascii="宋体" w:hAnsi="宋体"/>
        </w:rPr>
        <w:t xml:space="preserve"> </w:t>
      </w:r>
      <w:r>
        <w:rPr>
          <w:rFonts w:ascii="宋体" w:hAnsi="宋体"/>
          <w:u w:val="single"/>
        </w:rPr>
        <w:t xml:space="preserve">                              </w:t>
      </w:r>
    </w:p>
    <w:p>
      <w:pPr>
        <w:rPr>
          <w:rFonts w:ascii="宋体"/>
        </w:rPr>
      </w:pPr>
    </w:p>
    <w:p>
      <w:pPr>
        <w:autoSpaceDE w:val="0"/>
        <w:autoSpaceDN w:val="0"/>
        <w:adjustRightInd w:val="0"/>
        <w:spacing w:line="360" w:lineRule="auto"/>
        <w:rPr>
          <w:rFonts w:ascii="宋体"/>
          <w:b/>
        </w:rPr>
      </w:pPr>
      <w:r>
        <w:rPr>
          <w:rFonts w:hint="eastAsia" w:ascii="宋体" w:hAnsi="宋体"/>
          <w:b/>
          <w:lang w:val="zh-CN"/>
        </w:rPr>
        <w:t>注：</w:t>
      </w:r>
      <w:r>
        <w:rPr>
          <w:rFonts w:ascii="宋体" w:hAnsi="宋体"/>
          <w:b/>
          <w:lang w:val="zh-CN"/>
        </w:rPr>
        <w:t>1</w:t>
      </w:r>
      <w:r>
        <w:rPr>
          <w:rFonts w:hint="eastAsia" w:ascii="宋体" w:hAnsi="宋体"/>
          <w:b/>
          <w:lang w:val="zh-CN"/>
        </w:rPr>
        <w:t>、</w:t>
      </w:r>
      <w:r>
        <w:rPr>
          <w:rFonts w:hint="eastAsia" w:ascii="宋体" w:hAnsi="宋体"/>
          <w:b/>
        </w:rPr>
        <w:t>此表不随谈判响应文件一起密封、递交，准备已盖章的空白表多份备用。</w:t>
      </w:r>
    </w:p>
    <w:p>
      <w:pPr>
        <w:autoSpaceDE w:val="0"/>
        <w:autoSpaceDN w:val="0"/>
        <w:adjustRightInd w:val="0"/>
        <w:spacing w:line="360" w:lineRule="auto"/>
        <w:ind w:firstLine="422" w:firstLineChars="200"/>
        <w:rPr>
          <w:rFonts w:ascii="宋体"/>
        </w:rPr>
      </w:pPr>
      <w:r>
        <w:rPr>
          <w:rFonts w:ascii="宋体" w:hAnsi="宋体"/>
          <w:b/>
        </w:rPr>
        <w:t>2</w:t>
      </w:r>
      <w:r>
        <w:rPr>
          <w:rFonts w:hint="eastAsia" w:ascii="宋体" w:hAnsi="宋体"/>
          <w:b/>
        </w:rPr>
        <w:t>、在谈判结束后，在谈判小组规定的时间内密封、单独提交</w:t>
      </w:r>
      <w:r>
        <w:rPr>
          <w:rFonts w:hint="eastAsia" w:ascii="宋体" w:hAnsi="宋体"/>
        </w:rPr>
        <w:t>。</w:t>
      </w:r>
    </w:p>
    <w:p>
      <w:pPr>
        <w:autoSpaceDE w:val="0"/>
        <w:autoSpaceDN w:val="0"/>
        <w:adjustRightInd w:val="0"/>
        <w:spacing w:line="360" w:lineRule="auto"/>
        <w:rPr>
          <w:rFonts w:asci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Sartorius Rotis Sans">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使用中文字体)">
    <w:altName w:val="宋体"/>
    <w:panose1 w:val="00000000000000000000"/>
    <w:charset w:val="86"/>
    <w:family w:val="roma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等线">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05"/>
        </w:tabs>
        <w:ind w:left="1305" w:hanging="720"/>
      </w:pPr>
      <w:rPr>
        <w:rFonts w:hint="eastAsia"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
    <w:nsid w:val="0000000B"/>
    <w:multiLevelType w:val="multilevel"/>
    <w:tmpl w:val="0000000B"/>
    <w:lvl w:ilvl="0" w:tentative="0">
      <w:start w:val="1"/>
      <w:numFmt w:val="japaneseCounting"/>
      <w:lvlText w:val="（%1）"/>
      <w:lvlJc w:val="left"/>
      <w:pPr>
        <w:tabs>
          <w:tab w:val="left" w:pos="1207"/>
        </w:tabs>
        <w:ind w:left="1207" w:hanging="735"/>
      </w:pPr>
      <w:rPr>
        <w:rFonts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abstractNum w:abstractNumId="2">
    <w:nsid w:val="4E04395C"/>
    <w:multiLevelType w:val="multilevel"/>
    <w:tmpl w:val="4E04395C"/>
    <w:lvl w:ilvl="0" w:tentative="0">
      <w:start w:val="3"/>
      <w:numFmt w:val="decimal"/>
      <w:lvlText w:val="%1．"/>
      <w:lvlJc w:val="left"/>
      <w:pPr>
        <w:ind w:left="465"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5844CF90"/>
    <w:multiLevelType w:val="singleLevel"/>
    <w:tmpl w:val="5844CF90"/>
    <w:lvl w:ilvl="0" w:tentative="0">
      <w:start w:val="1"/>
      <w:numFmt w:val="decimal"/>
      <w:pStyle w:val="2"/>
      <w:lvlText w:val="%1."/>
      <w:lvlJc w:val="left"/>
      <w:pPr>
        <w:tabs>
          <w:tab w:val="left" w:pos="360"/>
        </w:tabs>
        <w:ind w:left="360" w:hanging="360"/>
      </w:pPr>
      <w:rPr>
        <w:rFonts w:cs="Times New Roman"/>
      </w:rPr>
    </w:lvl>
  </w:abstractNum>
  <w:abstractNum w:abstractNumId="4">
    <w:nsid w:val="59099C66"/>
    <w:multiLevelType w:val="singleLevel"/>
    <w:tmpl w:val="59099C66"/>
    <w:lvl w:ilvl="0" w:tentative="0">
      <w:start w:val="2"/>
      <w:numFmt w:val="chineseCounting"/>
      <w:suff w:val="nothing"/>
      <w:lvlText w:val="%1、"/>
      <w:lvlJc w:val="left"/>
      <w:rPr>
        <w:rFonts w:cs="Times New Roman"/>
      </w:rPr>
    </w:lvl>
  </w:abstractNum>
  <w:num w:numId="1">
    <w:abstractNumId w:val="3"/>
  </w:num>
  <w:num w:numId="2">
    <w:abstractNumId w:val="0"/>
    <w:lvlOverride w:ilvl="0">
      <w:startOverride w:val="1"/>
    </w:lvlOverride>
  </w:num>
  <w:num w:numId="3">
    <w:abstractNumId w:val="0"/>
    <w:lvlOverride w:ilvl="1">
      <w:startOverride w:val="1"/>
    </w:lvlOverride>
  </w:num>
  <w:num w:numId="4">
    <w:abstractNumId w:val="2"/>
  </w:num>
  <w:num w:numId="5">
    <w:abstractNumId w:val="4"/>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760"/>
    <w:rsid w:val="00000AAF"/>
    <w:rsid w:val="000010E2"/>
    <w:rsid w:val="00001654"/>
    <w:rsid w:val="00003455"/>
    <w:rsid w:val="00005526"/>
    <w:rsid w:val="00005F0D"/>
    <w:rsid w:val="000062E6"/>
    <w:rsid w:val="00012D4A"/>
    <w:rsid w:val="00013233"/>
    <w:rsid w:val="0001427D"/>
    <w:rsid w:val="00014710"/>
    <w:rsid w:val="00014BAF"/>
    <w:rsid w:val="000162EE"/>
    <w:rsid w:val="000217B6"/>
    <w:rsid w:val="0002329C"/>
    <w:rsid w:val="0002384D"/>
    <w:rsid w:val="00024B81"/>
    <w:rsid w:val="000252D0"/>
    <w:rsid w:val="000253ED"/>
    <w:rsid w:val="00026621"/>
    <w:rsid w:val="000305FE"/>
    <w:rsid w:val="00033806"/>
    <w:rsid w:val="00033AAA"/>
    <w:rsid w:val="0003505B"/>
    <w:rsid w:val="000409D7"/>
    <w:rsid w:val="0004535E"/>
    <w:rsid w:val="000515D6"/>
    <w:rsid w:val="00052438"/>
    <w:rsid w:val="0005643A"/>
    <w:rsid w:val="0006100A"/>
    <w:rsid w:val="00064CE2"/>
    <w:rsid w:val="0006650D"/>
    <w:rsid w:val="00080402"/>
    <w:rsid w:val="0008197C"/>
    <w:rsid w:val="00082DA5"/>
    <w:rsid w:val="0008438D"/>
    <w:rsid w:val="00084DFB"/>
    <w:rsid w:val="00086F3C"/>
    <w:rsid w:val="0008703B"/>
    <w:rsid w:val="00092156"/>
    <w:rsid w:val="00095536"/>
    <w:rsid w:val="000A14C9"/>
    <w:rsid w:val="000A2208"/>
    <w:rsid w:val="000A27ED"/>
    <w:rsid w:val="000A2949"/>
    <w:rsid w:val="000A66AC"/>
    <w:rsid w:val="000B0773"/>
    <w:rsid w:val="000B3449"/>
    <w:rsid w:val="000B3933"/>
    <w:rsid w:val="000B6502"/>
    <w:rsid w:val="000C04E6"/>
    <w:rsid w:val="000D18EC"/>
    <w:rsid w:val="000D2BDC"/>
    <w:rsid w:val="000D4879"/>
    <w:rsid w:val="000D7628"/>
    <w:rsid w:val="000E19BF"/>
    <w:rsid w:val="000E2691"/>
    <w:rsid w:val="000E3287"/>
    <w:rsid w:val="000F2432"/>
    <w:rsid w:val="000F3DE3"/>
    <w:rsid w:val="000F428B"/>
    <w:rsid w:val="000F4BF2"/>
    <w:rsid w:val="000F4D7F"/>
    <w:rsid w:val="000F53D8"/>
    <w:rsid w:val="000F7CA9"/>
    <w:rsid w:val="0010195F"/>
    <w:rsid w:val="00102156"/>
    <w:rsid w:val="001111BD"/>
    <w:rsid w:val="00114FBA"/>
    <w:rsid w:val="001151B1"/>
    <w:rsid w:val="00116931"/>
    <w:rsid w:val="00120BAF"/>
    <w:rsid w:val="00122228"/>
    <w:rsid w:val="00122FAC"/>
    <w:rsid w:val="0012753D"/>
    <w:rsid w:val="001279EB"/>
    <w:rsid w:val="00130AFC"/>
    <w:rsid w:val="00133FF1"/>
    <w:rsid w:val="001406C7"/>
    <w:rsid w:val="00142F8D"/>
    <w:rsid w:val="001435B7"/>
    <w:rsid w:val="0014506A"/>
    <w:rsid w:val="001451B1"/>
    <w:rsid w:val="00145BEB"/>
    <w:rsid w:val="00147D7C"/>
    <w:rsid w:val="00151BB1"/>
    <w:rsid w:val="001522F3"/>
    <w:rsid w:val="00154DBA"/>
    <w:rsid w:val="00155941"/>
    <w:rsid w:val="001578C6"/>
    <w:rsid w:val="00161980"/>
    <w:rsid w:val="00164C03"/>
    <w:rsid w:val="0016573E"/>
    <w:rsid w:val="00165799"/>
    <w:rsid w:val="00165A8A"/>
    <w:rsid w:val="00166358"/>
    <w:rsid w:val="00170AA1"/>
    <w:rsid w:val="00170ED8"/>
    <w:rsid w:val="0017495F"/>
    <w:rsid w:val="00177F14"/>
    <w:rsid w:val="0018003B"/>
    <w:rsid w:val="001802A4"/>
    <w:rsid w:val="00183537"/>
    <w:rsid w:val="00184D0E"/>
    <w:rsid w:val="0018683E"/>
    <w:rsid w:val="00187216"/>
    <w:rsid w:val="00190791"/>
    <w:rsid w:val="001939EA"/>
    <w:rsid w:val="00195D70"/>
    <w:rsid w:val="001A5248"/>
    <w:rsid w:val="001A5256"/>
    <w:rsid w:val="001A5EC2"/>
    <w:rsid w:val="001A5F25"/>
    <w:rsid w:val="001A5F71"/>
    <w:rsid w:val="001A78DA"/>
    <w:rsid w:val="001B0906"/>
    <w:rsid w:val="001B43C5"/>
    <w:rsid w:val="001B7F8E"/>
    <w:rsid w:val="001C155C"/>
    <w:rsid w:val="001C5BB5"/>
    <w:rsid w:val="001C6E8F"/>
    <w:rsid w:val="001C782F"/>
    <w:rsid w:val="001C795A"/>
    <w:rsid w:val="001D47AB"/>
    <w:rsid w:val="001D5235"/>
    <w:rsid w:val="001D7FDE"/>
    <w:rsid w:val="001E0F04"/>
    <w:rsid w:val="001E182A"/>
    <w:rsid w:val="001F4A1F"/>
    <w:rsid w:val="001F4AAD"/>
    <w:rsid w:val="001F5308"/>
    <w:rsid w:val="00201055"/>
    <w:rsid w:val="002016F7"/>
    <w:rsid w:val="002034D8"/>
    <w:rsid w:val="002043B5"/>
    <w:rsid w:val="00205870"/>
    <w:rsid w:val="00213E7C"/>
    <w:rsid w:val="00222568"/>
    <w:rsid w:val="002249B1"/>
    <w:rsid w:val="00225C77"/>
    <w:rsid w:val="002272D0"/>
    <w:rsid w:val="002276E9"/>
    <w:rsid w:val="00230573"/>
    <w:rsid w:val="0023124C"/>
    <w:rsid w:val="00236FF3"/>
    <w:rsid w:val="0024142E"/>
    <w:rsid w:val="0024216C"/>
    <w:rsid w:val="00245611"/>
    <w:rsid w:val="00250B68"/>
    <w:rsid w:val="00250DEE"/>
    <w:rsid w:val="00251782"/>
    <w:rsid w:val="00256077"/>
    <w:rsid w:val="00256770"/>
    <w:rsid w:val="002635B2"/>
    <w:rsid w:val="00266902"/>
    <w:rsid w:val="00275566"/>
    <w:rsid w:val="00275B20"/>
    <w:rsid w:val="002765E9"/>
    <w:rsid w:val="00276701"/>
    <w:rsid w:val="0028037C"/>
    <w:rsid w:val="00281AFA"/>
    <w:rsid w:val="00282449"/>
    <w:rsid w:val="00287AF8"/>
    <w:rsid w:val="00287F43"/>
    <w:rsid w:val="00290853"/>
    <w:rsid w:val="0029279D"/>
    <w:rsid w:val="00293CE7"/>
    <w:rsid w:val="00294AA3"/>
    <w:rsid w:val="00294D09"/>
    <w:rsid w:val="00295404"/>
    <w:rsid w:val="002A1D87"/>
    <w:rsid w:val="002A31B5"/>
    <w:rsid w:val="002A547A"/>
    <w:rsid w:val="002B06C0"/>
    <w:rsid w:val="002B0EB7"/>
    <w:rsid w:val="002B3569"/>
    <w:rsid w:val="002B3FAE"/>
    <w:rsid w:val="002B766C"/>
    <w:rsid w:val="002C00E6"/>
    <w:rsid w:val="002C3374"/>
    <w:rsid w:val="002C4AC6"/>
    <w:rsid w:val="002D015A"/>
    <w:rsid w:val="002D1A2C"/>
    <w:rsid w:val="002E3A31"/>
    <w:rsid w:val="002E435E"/>
    <w:rsid w:val="002E47F5"/>
    <w:rsid w:val="002F1DEF"/>
    <w:rsid w:val="002F2CB6"/>
    <w:rsid w:val="00301110"/>
    <w:rsid w:val="00301737"/>
    <w:rsid w:val="0030223B"/>
    <w:rsid w:val="00302EAF"/>
    <w:rsid w:val="0030736D"/>
    <w:rsid w:val="00311FBC"/>
    <w:rsid w:val="00314CDF"/>
    <w:rsid w:val="003151C8"/>
    <w:rsid w:val="003209B1"/>
    <w:rsid w:val="0032217C"/>
    <w:rsid w:val="00323D39"/>
    <w:rsid w:val="00326CEB"/>
    <w:rsid w:val="0033162F"/>
    <w:rsid w:val="00331E07"/>
    <w:rsid w:val="00332901"/>
    <w:rsid w:val="00335D89"/>
    <w:rsid w:val="00340545"/>
    <w:rsid w:val="003415B9"/>
    <w:rsid w:val="0034436F"/>
    <w:rsid w:val="00344454"/>
    <w:rsid w:val="00346EE1"/>
    <w:rsid w:val="003518B4"/>
    <w:rsid w:val="00354105"/>
    <w:rsid w:val="003541FB"/>
    <w:rsid w:val="00354FF7"/>
    <w:rsid w:val="003571DE"/>
    <w:rsid w:val="003607EF"/>
    <w:rsid w:val="003660B5"/>
    <w:rsid w:val="003671CD"/>
    <w:rsid w:val="003716E3"/>
    <w:rsid w:val="00371A5B"/>
    <w:rsid w:val="003728CF"/>
    <w:rsid w:val="00372DB9"/>
    <w:rsid w:val="00374B98"/>
    <w:rsid w:val="00376CB6"/>
    <w:rsid w:val="0037743F"/>
    <w:rsid w:val="00377B8A"/>
    <w:rsid w:val="00377BCB"/>
    <w:rsid w:val="0038017C"/>
    <w:rsid w:val="00380969"/>
    <w:rsid w:val="00380FB1"/>
    <w:rsid w:val="00384535"/>
    <w:rsid w:val="00390424"/>
    <w:rsid w:val="00392120"/>
    <w:rsid w:val="00393CA4"/>
    <w:rsid w:val="00394649"/>
    <w:rsid w:val="00395A0D"/>
    <w:rsid w:val="003962D6"/>
    <w:rsid w:val="003A0428"/>
    <w:rsid w:val="003A1739"/>
    <w:rsid w:val="003A1FAD"/>
    <w:rsid w:val="003A2064"/>
    <w:rsid w:val="003A27CF"/>
    <w:rsid w:val="003A5251"/>
    <w:rsid w:val="003B0475"/>
    <w:rsid w:val="003B15D9"/>
    <w:rsid w:val="003B1762"/>
    <w:rsid w:val="003B192A"/>
    <w:rsid w:val="003B28CC"/>
    <w:rsid w:val="003B58B9"/>
    <w:rsid w:val="003B690E"/>
    <w:rsid w:val="003C3981"/>
    <w:rsid w:val="003D16D4"/>
    <w:rsid w:val="003D326B"/>
    <w:rsid w:val="003D3346"/>
    <w:rsid w:val="003D4061"/>
    <w:rsid w:val="003D59E3"/>
    <w:rsid w:val="003D6079"/>
    <w:rsid w:val="003E2C58"/>
    <w:rsid w:val="003E3FA3"/>
    <w:rsid w:val="003E4F75"/>
    <w:rsid w:val="003F04E7"/>
    <w:rsid w:val="003F3F54"/>
    <w:rsid w:val="003F47DF"/>
    <w:rsid w:val="003F5228"/>
    <w:rsid w:val="003F665D"/>
    <w:rsid w:val="003F6717"/>
    <w:rsid w:val="003F718C"/>
    <w:rsid w:val="00401672"/>
    <w:rsid w:val="00406590"/>
    <w:rsid w:val="00410FA6"/>
    <w:rsid w:val="00414105"/>
    <w:rsid w:val="00415BE9"/>
    <w:rsid w:val="004222C7"/>
    <w:rsid w:val="00426F99"/>
    <w:rsid w:val="00430541"/>
    <w:rsid w:val="00430DEF"/>
    <w:rsid w:val="0043139C"/>
    <w:rsid w:val="00433895"/>
    <w:rsid w:val="00434617"/>
    <w:rsid w:val="0043767E"/>
    <w:rsid w:val="00437AD1"/>
    <w:rsid w:val="00441155"/>
    <w:rsid w:val="00441378"/>
    <w:rsid w:val="00444B4C"/>
    <w:rsid w:val="004454F5"/>
    <w:rsid w:val="00446F36"/>
    <w:rsid w:val="0045159E"/>
    <w:rsid w:val="00452366"/>
    <w:rsid w:val="004616FE"/>
    <w:rsid w:val="00466660"/>
    <w:rsid w:val="00467093"/>
    <w:rsid w:val="004721BD"/>
    <w:rsid w:val="00481C37"/>
    <w:rsid w:val="00485E68"/>
    <w:rsid w:val="004868EE"/>
    <w:rsid w:val="00486BE4"/>
    <w:rsid w:val="00487261"/>
    <w:rsid w:val="00490F22"/>
    <w:rsid w:val="00491AE5"/>
    <w:rsid w:val="00491F0D"/>
    <w:rsid w:val="00492BEE"/>
    <w:rsid w:val="00495935"/>
    <w:rsid w:val="004A1782"/>
    <w:rsid w:val="004A3221"/>
    <w:rsid w:val="004A35F8"/>
    <w:rsid w:val="004A3F3C"/>
    <w:rsid w:val="004A491B"/>
    <w:rsid w:val="004A4A34"/>
    <w:rsid w:val="004A791F"/>
    <w:rsid w:val="004A795B"/>
    <w:rsid w:val="004B007A"/>
    <w:rsid w:val="004B7CF2"/>
    <w:rsid w:val="004C11D4"/>
    <w:rsid w:val="004C1537"/>
    <w:rsid w:val="004C581A"/>
    <w:rsid w:val="004C5AF4"/>
    <w:rsid w:val="004D356D"/>
    <w:rsid w:val="004D35B9"/>
    <w:rsid w:val="004D50A7"/>
    <w:rsid w:val="004D6473"/>
    <w:rsid w:val="004D7FBA"/>
    <w:rsid w:val="004E17E4"/>
    <w:rsid w:val="004E1893"/>
    <w:rsid w:val="004E23A4"/>
    <w:rsid w:val="004E30BD"/>
    <w:rsid w:val="004E539B"/>
    <w:rsid w:val="004E6E9C"/>
    <w:rsid w:val="004F188B"/>
    <w:rsid w:val="004F2245"/>
    <w:rsid w:val="004F46F6"/>
    <w:rsid w:val="004F4ABA"/>
    <w:rsid w:val="004F5E3D"/>
    <w:rsid w:val="004F6045"/>
    <w:rsid w:val="004F6848"/>
    <w:rsid w:val="00500538"/>
    <w:rsid w:val="005053DF"/>
    <w:rsid w:val="00520AD8"/>
    <w:rsid w:val="00520E6C"/>
    <w:rsid w:val="00521141"/>
    <w:rsid w:val="0052378C"/>
    <w:rsid w:val="005268D1"/>
    <w:rsid w:val="00527030"/>
    <w:rsid w:val="00532C94"/>
    <w:rsid w:val="005338C5"/>
    <w:rsid w:val="00533FE1"/>
    <w:rsid w:val="005358DE"/>
    <w:rsid w:val="00536324"/>
    <w:rsid w:val="00537767"/>
    <w:rsid w:val="00540277"/>
    <w:rsid w:val="00541A90"/>
    <w:rsid w:val="00541AF1"/>
    <w:rsid w:val="00542F53"/>
    <w:rsid w:val="0054305B"/>
    <w:rsid w:val="00543090"/>
    <w:rsid w:val="005452D8"/>
    <w:rsid w:val="005458BD"/>
    <w:rsid w:val="00546AD6"/>
    <w:rsid w:val="005472AA"/>
    <w:rsid w:val="00553E57"/>
    <w:rsid w:val="00554107"/>
    <w:rsid w:val="00556F50"/>
    <w:rsid w:val="00560B87"/>
    <w:rsid w:val="00562B8D"/>
    <w:rsid w:val="00562DB0"/>
    <w:rsid w:val="00565827"/>
    <w:rsid w:val="005664D6"/>
    <w:rsid w:val="00570801"/>
    <w:rsid w:val="00570EFB"/>
    <w:rsid w:val="00572942"/>
    <w:rsid w:val="005733CC"/>
    <w:rsid w:val="005746D0"/>
    <w:rsid w:val="0057610D"/>
    <w:rsid w:val="0057686E"/>
    <w:rsid w:val="00584CD3"/>
    <w:rsid w:val="00585F01"/>
    <w:rsid w:val="005866C9"/>
    <w:rsid w:val="00590838"/>
    <w:rsid w:val="0059176A"/>
    <w:rsid w:val="00591DCB"/>
    <w:rsid w:val="00594DF7"/>
    <w:rsid w:val="0059590F"/>
    <w:rsid w:val="00596E2A"/>
    <w:rsid w:val="005A3EC8"/>
    <w:rsid w:val="005A4104"/>
    <w:rsid w:val="005A413F"/>
    <w:rsid w:val="005A69F4"/>
    <w:rsid w:val="005A77F5"/>
    <w:rsid w:val="005B0E46"/>
    <w:rsid w:val="005B27EC"/>
    <w:rsid w:val="005B30CF"/>
    <w:rsid w:val="005B4004"/>
    <w:rsid w:val="005B50F9"/>
    <w:rsid w:val="005B5D56"/>
    <w:rsid w:val="005B7655"/>
    <w:rsid w:val="005C0A0A"/>
    <w:rsid w:val="005C6177"/>
    <w:rsid w:val="005E24F2"/>
    <w:rsid w:val="005E5126"/>
    <w:rsid w:val="005E7485"/>
    <w:rsid w:val="005F3C4D"/>
    <w:rsid w:val="006073AB"/>
    <w:rsid w:val="0061387E"/>
    <w:rsid w:val="00616353"/>
    <w:rsid w:val="0063323D"/>
    <w:rsid w:val="0063392C"/>
    <w:rsid w:val="00635301"/>
    <w:rsid w:val="006411A8"/>
    <w:rsid w:val="006431A3"/>
    <w:rsid w:val="006461FC"/>
    <w:rsid w:val="00646760"/>
    <w:rsid w:val="006479B6"/>
    <w:rsid w:val="006528CF"/>
    <w:rsid w:val="00653DAA"/>
    <w:rsid w:val="006542DA"/>
    <w:rsid w:val="006603F2"/>
    <w:rsid w:val="00666D29"/>
    <w:rsid w:val="006705DC"/>
    <w:rsid w:val="006726AB"/>
    <w:rsid w:val="00674826"/>
    <w:rsid w:val="006779EB"/>
    <w:rsid w:val="006845EA"/>
    <w:rsid w:val="0068460E"/>
    <w:rsid w:val="00686922"/>
    <w:rsid w:val="00687B4C"/>
    <w:rsid w:val="00690E3D"/>
    <w:rsid w:val="00691EFD"/>
    <w:rsid w:val="00696701"/>
    <w:rsid w:val="006971A4"/>
    <w:rsid w:val="006A1B67"/>
    <w:rsid w:val="006A299B"/>
    <w:rsid w:val="006A2B12"/>
    <w:rsid w:val="006B2543"/>
    <w:rsid w:val="006B2DDF"/>
    <w:rsid w:val="006B4736"/>
    <w:rsid w:val="006B4749"/>
    <w:rsid w:val="006B56C5"/>
    <w:rsid w:val="006C03E0"/>
    <w:rsid w:val="006C0684"/>
    <w:rsid w:val="006C096A"/>
    <w:rsid w:val="006C0EE2"/>
    <w:rsid w:val="006C1627"/>
    <w:rsid w:val="006C45FE"/>
    <w:rsid w:val="006C4F18"/>
    <w:rsid w:val="006D17F9"/>
    <w:rsid w:val="006D31B1"/>
    <w:rsid w:val="006D5AEE"/>
    <w:rsid w:val="006D5AFC"/>
    <w:rsid w:val="006E0122"/>
    <w:rsid w:val="006E14EC"/>
    <w:rsid w:val="006E18F3"/>
    <w:rsid w:val="006E6A78"/>
    <w:rsid w:val="006E71E3"/>
    <w:rsid w:val="006F051C"/>
    <w:rsid w:val="006F2156"/>
    <w:rsid w:val="006F5426"/>
    <w:rsid w:val="00705A82"/>
    <w:rsid w:val="00705ADC"/>
    <w:rsid w:val="00710098"/>
    <w:rsid w:val="007113BF"/>
    <w:rsid w:val="007145AC"/>
    <w:rsid w:val="007153C3"/>
    <w:rsid w:val="0071564D"/>
    <w:rsid w:val="00715970"/>
    <w:rsid w:val="00720EA5"/>
    <w:rsid w:val="00722559"/>
    <w:rsid w:val="007227C2"/>
    <w:rsid w:val="007240A3"/>
    <w:rsid w:val="00727E45"/>
    <w:rsid w:val="00733DB7"/>
    <w:rsid w:val="00734EC4"/>
    <w:rsid w:val="0074113F"/>
    <w:rsid w:val="0074242B"/>
    <w:rsid w:val="00743282"/>
    <w:rsid w:val="007441B9"/>
    <w:rsid w:val="007512BC"/>
    <w:rsid w:val="007531A4"/>
    <w:rsid w:val="007540EC"/>
    <w:rsid w:val="0075443E"/>
    <w:rsid w:val="0076438E"/>
    <w:rsid w:val="007661F4"/>
    <w:rsid w:val="00767563"/>
    <w:rsid w:val="00772A68"/>
    <w:rsid w:val="00782637"/>
    <w:rsid w:val="00784486"/>
    <w:rsid w:val="00785436"/>
    <w:rsid w:val="007944AF"/>
    <w:rsid w:val="007953B0"/>
    <w:rsid w:val="00795AAD"/>
    <w:rsid w:val="00796735"/>
    <w:rsid w:val="007A00B9"/>
    <w:rsid w:val="007A1FB6"/>
    <w:rsid w:val="007A27A2"/>
    <w:rsid w:val="007A39D2"/>
    <w:rsid w:val="007A437E"/>
    <w:rsid w:val="007A4485"/>
    <w:rsid w:val="007A79D1"/>
    <w:rsid w:val="007B029B"/>
    <w:rsid w:val="007B039B"/>
    <w:rsid w:val="007B22BC"/>
    <w:rsid w:val="007B73C1"/>
    <w:rsid w:val="007B7946"/>
    <w:rsid w:val="007C0512"/>
    <w:rsid w:val="007C21E6"/>
    <w:rsid w:val="007C2972"/>
    <w:rsid w:val="007C533F"/>
    <w:rsid w:val="007C7268"/>
    <w:rsid w:val="007D6AFB"/>
    <w:rsid w:val="007E0E3B"/>
    <w:rsid w:val="007E14ED"/>
    <w:rsid w:val="007E2DE2"/>
    <w:rsid w:val="007E7563"/>
    <w:rsid w:val="007F199E"/>
    <w:rsid w:val="007F2B68"/>
    <w:rsid w:val="007F52D3"/>
    <w:rsid w:val="00804763"/>
    <w:rsid w:val="008065B4"/>
    <w:rsid w:val="00807260"/>
    <w:rsid w:val="00807DEA"/>
    <w:rsid w:val="00811CEB"/>
    <w:rsid w:val="00812B90"/>
    <w:rsid w:val="00813FF8"/>
    <w:rsid w:val="0081514A"/>
    <w:rsid w:val="008155B7"/>
    <w:rsid w:val="00816991"/>
    <w:rsid w:val="008173F9"/>
    <w:rsid w:val="00824A83"/>
    <w:rsid w:val="00826636"/>
    <w:rsid w:val="00827443"/>
    <w:rsid w:val="00827DEC"/>
    <w:rsid w:val="00833213"/>
    <w:rsid w:val="00833881"/>
    <w:rsid w:val="008415BE"/>
    <w:rsid w:val="00841DF7"/>
    <w:rsid w:val="00843386"/>
    <w:rsid w:val="00845EA6"/>
    <w:rsid w:val="00851488"/>
    <w:rsid w:val="0085163A"/>
    <w:rsid w:val="00852B1B"/>
    <w:rsid w:val="00852C6F"/>
    <w:rsid w:val="008536D8"/>
    <w:rsid w:val="0085385F"/>
    <w:rsid w:val="008604F7"/>
    <w:rsid w:val="008612EF"/>
    <w:rsid w:val="00863B1D"/>
    <w:rsid w:val="00864BEB"/>
    <w:rsid w:val="00864C86"/>
    <w:rsid w:val="0086765C"/>
    <w:rsid w:val="0087139B"/>
    <w:rsid w:val="00871F0A"/>
    <w:rsid w:val="0087577F"/>
    <w:rsid w:val="00881760"/>
    <w:rsid w:val="00881EB4"/>
    <w:rsid w:val="00883AB9"/>
    <w:rsid w:val="00883B2E"/>
    <w:rsid w:val="00883FF3"/>
    <w:rsid w:val="00886B2C"/>
    <w:rsid w:val="008873DE"/>
    <w:rsid w:val="0088787F"/>
    <w:rsid w:val="0088788D"/>
    <w:rsid w:val="008914AA"/>
    <w:rsid w:val="00893134"/>
    <w:rsid w:val="008943BE"/>
    <w:rsid w:val="00895933"/>
    <w:rsid w:val="00895FAC"/>
    <w:rsid w:val="00896304"/>
    <w:rsid w:val="00896D38"/>
    <w:rsid w:val="008A7289"/>
    <w:rsid w:val="008B02F5"/>
    <w:rsid w:val="008B071D"/>
    <w:rsid w:val="008B5148"/>
    <w:rsid w:val="008C0E35"/>
    <w:rsid w:val="008C1171"/>
    <w:rsid w:val="008C267A"/>
    <w:rsid w:val="008C5559"/>
    <w:rsid w:val="008C5D69"/>
    <w:rsid w:val="008C7767"/>
    <w:rsid w:val="008D0AFF"/>
    <w:rsid w:val="008D2918"/>
    <w:rsid w:val="008D5BF5"/>
    <w:rsid w:val="008D69D8"/>
    <w:rsid w:val="008E142A"/>
    <w:rsid w:val="008E1619"/>
    <w:rsid w:val="008E2827"/>
    <w:rsid w:val="008F0586"/>
    <w:rsid w:val="008F263B"/>
    <w:rsid w:val="008F4202"/>
    <w:rsid w:val="0090094E"/>
    <w:rsid w:val="00906087"/>
    <w:rsid w:val="009102D5"/>
    <w:rsid w:val="0091387D"/>
    <w:rsid w:val="009152FB"/>
    <w:rsid w:val="0091659D"/>
    <w:rsid w:val="0092288F"/>
    <w:rsid w:val="00922AAD"/>
    <w:rsid w:val="00923381"/>
    <w:rsid w:val="00933BF2"/>
    <w:rsid w:val="0093547A"/>
    <w:rsid w:val="00936A76"/>
    <w:rsid w:val="00936D86"/>
    <w:rsid w:val="009423E0"/>
    <w:rsid w:val="00947E05"/>
    <w:rsid w:val="009501AF"/>
    <w:rsid w:val="00950AC0"/>
    <w:rsid w:val="00953265"/>
    <w:rsid w:val="009544C4"/>
    <w:rsid w:val="00956351"/>
    <w:rsid w:val="00956A2C"/>
    <w:rsid w:val="00956BA9"/>
    <w:rsid w:val="0096115A"/>
    <w:rsid w:val="009647EC"/>
    <w:rsid w:val="00967729"/>
    <w:rsid w:val="00970046"/>
    <w:rsid w:val="00972F3F"/>
    <w:rsid w:val="009737C9"/>
    <w:rsid w:val="00974171"/>
    <w:rsid w:val="00974493"/>
    <w:rsid w:val="0097557A"/>
    <w:rsid w:val="009772FE"/>
    <w:rsid w:val="009776D8"/>
    <w:rsid w:val="00982459"/>
    <w:rsid w:val="0098428D"/>
    <w:rsid w:val="00984521"/>
    <w:rsid w:val="0098669B"/>
    <w:rsid w:val="00986FF2"/>
    <w:rsid w:val="00987597"/>
    <w:rsid w:val="00994570"/>
    <w:rsid w:val="00994C54"/>
    <w:rsid w:val="00996C9E"/>
    <w:rsid w:val="009A04F7"/>
    <w:rsid w:val="009A08B8"/>
    <w:rsid w:val="009A1503"/>
    <w:rsid w:val="009A1812"/>
    <w:rsid w:val="009A2DD1"/>
    <w:rsid w:val="009B1D3B"/>
    <w:rsid w:val="009B24A1"/>
    <w:rsid w:val="009B6E19"/>
    <w:rsid w:val="009C174C"/>
    <w:rsid w:val="009C2666"/>
    <w:rsid w:val="009C4937"/>
    <w:rsid w:val="009C5D08"/>
    <w:rsid w:val="009C7184"/>
    <w:rsid w:val="009D074C"/>
    <w:rsid w:val="009D4A5C"/>
    <w:rsid w:val="009D63AD"/>
    <w:rsid w:val="009D6E1E"/>
    <w:rsid w:val="009E089D"/>
    <w:rsid w:val="009E1838"/>
    <w:rsid w:val="009E2549"/>
    <w:rsid w:val="009E5390"/>
    <w:rsid w:val="009E7530"/>
    <w:rsid w:val="009F1E34"/>
    <w:rsid w:val="009F3D95"/>
    <w:rsid w:val="009F5EAC"/>
    <w:rsid w:val="00A02C63"/>
    <w:rsid w:val="00A04C07"/>
    <w:rsid w:val="00A05B33"/>
    <w:rsid w:val="00A10327"/>
    <w:rsid w:val="00A10843"/>
    <w:rsid w:val="00A145A3"/>
    <w:rsid w:val="00A14E20"/>
    <w:rsid w:val="00A15B78"/>
    <w:rsid w:val="00A16197"/>
    <w:rsid w:val="00A177DD"/>
    <w:rsid w:val="00A227FA"/>
    <w:rsid w:val="00A239E6"/>
    <w:rsid w:val="00A23EE8"/>
    <w:rsid w:val="00A24578"/>
    <w:rsid w:val="00A263A1"/>
    <w:rsid w:val="00A26C26"/>
    <w:rsid w:val="00A271D7"/>
    <w:rsid w:val="00A27458"/>
    <w:rsid w:val="00A276FD"/>
    <w:rsid w:val="00A32280"/>
    <w:rsid w:val="00A352F7"/>
    <w:rsid w:val="00A358E8"/>
    <w:rsid w:val="00A410C1"/>
    <w:rsid w:val="00A446F3"/>
    <w:rsid w:val="00A45E5A"/>
    <w:rsid w:val="00A55D8F"/>
    <w:rsid w:val="00A56176"/>
    <w:rsid w:val="00A572C7"/>
    <w:rsid w:val="00A61E9D"/>
    <w:rsid w:val="00A67532"/>
    <w:rsid w:val="00A71629"/>
    <w:rsid w:val="00A73821"/>
    <w:rsid w:val="00A73999"/>
    <w:rsid w:val="00A746B2"/>
    <w:rsid w:val="00A7785D"/>
    <w:rsid w:val="00A77F8A"/>
    <w:rsid w:val="00A85534"/>
    <w:rsid w:val="00A939E7"/>
    <w:rsid w:val="00A94015"/>
    <w:rsid w:val="00AA1A7D"/>
    <w:rsid w:val="00AA282D"/>
    <w:rsid w:val="00AA5444"/>
    <w:rsid w:val="00AA5E8C"/>
    <w:rsid w:val="00AB007C"/>
    <w:rsid w:val="00AB1D34"/>
    <w:rsid w:val="00AC4088"/>
    <w:rsid w:val="00AC5DB1"/>
    <w:rsid w:val="00AD0B13"/>
    <w:rsid w:val="00AD121C"/>
    <w:rsid w:val="00AD1815"/>
    <w:rsid w:val="00AD28BD"/>
    <w:rsid w:val="00AD4A1C"/>
    <w:rsid w:val="00AD7CB4"/>
    <w:rsid w:val="00AE1101"/>
    <w:rsid w:val="00AF226D"/>
    <w:rsid w:val="00AF46B9"/>
    <w:rsid w:val="00AF47AA"/>
    <w:rsid w:val="00AF6486"/>
    <w:rsid w:val="00B01714"/>
    <w:rsid w:val="00B033F9"/>
    <w:rsid w:val="00B03554"/>
    <w:rsid w:val="00B0460C"/>
    <w:rsid w:val="00B05726"/>
    <w:rsid w:val="00B06F8D"/>
    <w:rsid w:val="00B07002"/>
    <w:rsid w:val="00B10314"/>
    <w:rsid w:val="00B13163"/>
    <w:rsid w:val="00B139F3"/>
    <w:rsid w:val="00B13F4B"/>
    <w:rsid w:val="00B14B29"/>
    <w:rsid w:val="00B15EDE"/>
    <w:rsid w:val="00B17885"/>
    <w:rsid w:val="00B17977"/>
    <w:rsid w:val="00B32976"/>
    <w:rsid w:val="00B352F8"/>
    <w:rsid w:val="00B4460D"/>
    <w:rsid w:val="00B469F4"/>
    <w:rsid w:val="00B46D4D"/>
    <w:rsid w:val="00B507FC"/>
    <w:rsid w:val="00B51E14"/>
    <w:rsid w:val="00B5424C"/>
    <w:rsid w:val="00B55D71"/>
    <w:rsid w:val="00B57302"/>
    <w:rsid w:val="00B60A41"/>
    <w:rsid w:val="00B60AFD"/>
    <w:rsid w:val="00B62B59"/>
    <w:rsid w:val="00B6631B"/>
    <w:rsid w:val="00B66EAF"/>
    <w:rsid w:val="00B741CD"/>
    <w:rsid w:val="00B751E9"/>
    <w:rsid w:val="00B75630"/>
    <w:rsid w:val="00B763A5"/>
    <w:rsid w:val="00B775B2"/>
    <w:rsid w:val="00B77835"/>
    <w:rsid w:val="00B81715"/>
    <w:rsid w:val="00B9288B"/>
    <w:rsid w:val="00B9308E"/>
    <w:rsid w:val="00B951B2"/>
    <w:rsid w:val="00BA4B4A"/>
    <w:rsid w:val="00BA5354"/>
    <w:rsid w:val="00BA7CAC"/>
    <w:rsid w:val="00BB06DD"/>
    <w:rsid w:val="00BB1203"/>
    <w:rsid w:val="00BB4838"/>
    <w:rsid w:val="00BC09A5"/>
    <w:rsid w:val="00BC1AA9"/>
    <w:rsid w:val="00BC1E9D"/>
    <w:rsid w:val="00BC704C"/>
    <w:rsid w:val="00BC785A"/>
    <w:rsid w:val="00BD1786"/>
    <w:rsid w:val="00BD589B"/>
    <w:rsid w:val="00BE3A6B"/>
    <w:rsid w:val="00BF0039"/>
    <w:rsid w:val="00BF023B"/>
    <w:rsid w:val="00BF2B8A"/>
    <w:rsid w:val="00BF36FB"/>
    <w:rsid w:val="00BF44F8"/>
    <w:rsid w:val="00BF7363"/>
    <w:rsid w:val="00C074BF"/>
    <w:rsid w:val="00C10DB9"/>
    <w:rsid w:val="00C13962"/>
    <w:rsid w:val="00C23C67"/>
    <w:rsid w:val="00C24C3B"/>
    <w:rsid w:val="00C269EC"/>
    <w:rsid w:val="00C33440"/>
    <w:rsid w:val="00C353F9"/>
    <w:rsid w:val="00C35B1A"/>
    <w:rsid w:val="00C43387"/>
    <w:rsid w:val="00C46FF9"/>
    <w:rsid w:val="00C47722"/>
    <w:rsid w:val="00C50999"/>
    <w:rsid w:val="00C50CC0"/>
    <w:rsid w:val="00C547A4"/>
    <w:rsid w:val="00C561D5"/>
    <w:rsid w:val="00C61057"/>
    <w:rsid w:val="00C664B2"/>
    <w:rsid w:val="00C66D98"/>
    <w:rsid w:val="00C702BF"/>
    <w:rsid w:val="00C70FE2"/>
    <w:rsid w:val="00C75A79"/>
    <w:rsid w:val="00C77CAE"/>
    <w:rsid w:val="00C84412"/>
    <w:rsid w:val="00C85C8C"/>
    <w:rsid w:val="00C86F30"/>
    <w:rsid w:val="00C87109"/>
    <w:rsid w:val="00C872E4"/>
    <w:rsid w:val="00C87A61"/>
    <w:rsid w:val="00C90FA9"/>
    <w:rsid w:val="00C93C16"/>
    <w:rsid w:val="00C96036"/>
    <w:rsid w:val="00CA0C19"/>
    <w:rsid w:val="00CA2C39"/>
    <w:rsid w:val="00CA300B"/>
    <w:rsid w:val="00CA3C16"/>
    <w:rsid w:val="00CA53CB"/>
    <w:rsid w:val="00CB03EE"/>
    <w:rsid w:val="00CB4B2D"/>
    <w:rsid w:val="00CB648A"/>
    <w:rsid w:val="00CB6B2F"/>
    <w:rsid w:val="00CB6DF9"/>
    <w:rsid w:val="00CB6E86"/>
    <w:rsid w:val="00CC0E6D"/>
    <w:rsid w:val="00CC3DD5"/>
    <w:rsid w:val="00CC45CC"/>
    <w:rsid w:val="00CD0227"/>
    <w:rsid w:val="00CD0DF5"/>
    <w:rsid w:val="00CD2777"/>
    <w:rsid w:val="00CD43C6"/>
    <w:rsid w:val="00CD54AB"/>
    <w:rsid w:val="00CD5A6A"/>
    <w:rsid w:val="00CE23ED"/>
    <w:rsid w:val="00CE4923"/>
    <w:rsid w:val="00CE4C66"/>
    <w:rsid w:val="00CF2964"/>
    <w:rsid w:val="00CF5706"/>
    <w:rsid w:val="00CF6049"/>
    <w:rsid w:val="00D00371"/>
    <w:rsid w:val="00D01677"/>
    <w:rsid w:val="00D030EC"/>
    <w:rsid w:val="00D0327E"/>
    <w:rsid w:val="00D04698"/>
    <w:rsid w:val="00D07407"/>
    <w:rsid w:val="00D1263C"/>
    <w:rsid w:val="00D12C3F"/>
    <w:rsid w:val="00D14B54"/>
    <w:rsid w:val="00D14BF0"/>
    <w:rsid w:val="00D21DB4"/>
    <w:rsid w:val="00D22E14"/>
    <w:rsid w:val="00D230F2"/>
    <w:rsid w:val="00D277CA"/>
    <w:rsid w:val="00D27BFD"/>
    <w:rsid w:val="00D31273"/>
    <w:rsid w:val="00D31A2B"/>
    <w:rsid w:val="00D349CB"/>
    <w:rsid w:val="00D3702F"/>
    <w:rsid w:val="00D402F9"/>
    <w:rsid w:val="00D44211"/>
    <w:rsid w:val="00D46A25"/>
    <w:rsid w:val="00D47E4C"/>
    <w:rsid w:val="00D525E7"/>
    <w:rsid w:val="00D53DB8"/>
    <w:rsid w:val="00D54A7D"/>
    <w:rsid w:val="00D54CBD"/>
    <w:rsid w:val="00D56691"/>
    <w:rsid w:val="00D64081"/>
    <w:rsid w:val="00D65801"/>
    <w:rsid w:val="00D703EC"/>
    <w:rsid w:val="00D7246A"/>
    <w:rsid w:val="00D72630"/>
    <w:rsid w:val="00D754CD"/>
    <w:rsid w:val="00D76737"/>
    <w:rsid w:val="00D77F32"/>
    <w:rsid w:val="00D8196C"/>
    <w:rsid w:val="00D87A3F"/>
    <w:rsid w:val="00D922FA"/>
    <w:rsid w:val="00D9458F"/>
    <w:rsid w:val="00D9714D"/>
    <w:rsid w:val="00D97CA3"/>
    <w:rsid w:val="00DA02D1"/>
    <w:rsid w:val="00DA1533"/>
    <w:rsid w:val="00DA1737"/>
    <w:rsid w:val="00DA260E"/>
    <w:rsid w:val="00DA3FBF"/>
    <w:rsid w:val="00DA6CE2"/>
    <w:rsid w:val="00DA6D52"/>
    <w:rsid w:val="00DB0B2D"/>
    <w:rsid w:val="00DB4F68"/>
    <w:rsid w:val="00DC332D"/>
    <w:rsid w:val="00DC3FFA"/>
    <w:rsid w:val="00DD280A"/>
    <w:rsid w:val="00DD745B"/>
    <w:rsid w:val="00DE1BD5"/>
    <w:rsid w:val="00DE24EA"/>
    <w:rsid w:val="00DE2652"/>
    <w:rsid w:val="00DE460C"/>
    <w:rsid w:val="00DE5D47"/>
    <w:rsid w:val="00DF1A34"/>
    <w:rsid w:val="00DF3068"/>
    <w:rsid w:val="00DF7B07"/>
    <w:rsid w:val="00E033FB"/>
    <w:rsid w:val="00E05B5A"/>
    <w:rsid w:val="00E05DC5"/>
    <w:rsid w:val="00E063E5"/>
    <w:rsid w:val="00E107AE"/>
    <w:rsid w:val="00E140E3"/>
    <w:rsid w:val="00E15148"/>
    <w:rsid w:val="00E15DEF"/>
    <w:rsid w:val="00E17945"/>
    <w:rsid w:val="00E20866"/>
    <w:rsid w:val="00E2246C"/>
    <w:rsid w:val="00E236C1"/>
    <w:rsid w:val="00E25FCE"/>
    <w:rsid w:val="00E32118"/>
    <w:rsid w:val="00E32C9E"/>
    <w:rsid w:val="00E378A3"/>
    <w:rsid w:val="00E4053E"/>
    <w:rsid w:val="00E421E3"/>
    <w:rsid w:val="00E424F7"/>
    <w:rsid w:val="00E4285B"/>
    <w:rsid w:val="00E50AE7"/>
    <w:rsid w:val="00E50D8B"/>
    <w:rsid w:val="00E51FD6"/>
    <w:rsid w:val="00E52491"/>
    <w:rsid w:val="00E60281"/>
    <w:rsid w:val="00E61625"/>
    <w:rsid w:val="00E620F2"/>
    <w:rsid w:val="00E6305D"/>
    <w:rsid w:val="00E652DE"/>
    <w:rsid w:val="00E65DFA"/>
    <w:rsid w:val="00E66D6E"/>
    <w:rsid w:val="00E703A1"/>
    <w:rsid w:val="00E70E2C"/>
    <w:rsid w:val="00E7306C"/>
    <w:rsid w:val="00E7307E"/>
    <w:rsid w:val="00E73E52"/>
    <w:rsid w:val="00E7401A"/>
    <w:rsid w:val="00E74C01"/>
    <w:rsid w:val="00E76461"/>
    <w:rsid w:val="00E7752C"/>
    <w:rsid w:val="00E81C39"/>
    <w:rsid w:val="00E840E7"/>
    <w:rsid w:val="00E906CD"/>
    <w:rsid w:val="00E9271B"/>
    <w:rsid w:val="00E9359D"/>
    <w:rsid w:val="00E946B2"/>
    <w:rsid w:val="00E9525D"/>
    <w:rsid w:val="00E96559"/>
    <w:rsid w:val="00EA47C9"/>
    <w:rsid w:val="00EA6BC6"/>
    <w:rsid w:val="00EB2B99"/>
    <w:rsid w:val="00EB5A60"/>
    <w:rsid w:val="00EC0A45"/>
    <w:rsid w:val="00EC0F96"/>
    <w:rsid w:val="00EC6F7E"/>
    <w:rsid w:val="00ED39F2"/>
    <w:rsid w:val="00ED3CC1"/>
    <w:rsid w:val="00ED51EE"/>
    <w:rsid w:val="00ED6719"/>
    <w:rsid w:val="00ED7C58"/>
    <w:rsid w:val="00EE27E8"/>
    <w:rsid w:val="00EE4E97"/>
    <w:rsid w:val="00EE70A0"/>
    <w:rsid w:val="00EE7490"/>
    <w:rsid w:val="00EF2137"/>
    <w:rsid w:val="00EF367A"/>
    <w:rsid w:val="00F03F24"/>
    <w:rsid w:val="00F04AAC"/>
    <w:rsid w:val="00F06C5F"/>
    <w:rsid w:val="00F07250"/>
    <w:rsid w:val="00F104EC"/>
    <w:rsid w:val="00F107D0"/>
    <w:rsid w:val="00F114D4"/>
    <w:rsid w:val="00F1323D"/>
    <w:rsid w:val="00F15398"/>
    <w:rsid w:val="00F1586A"/>
    <w:rsid w:val="00F15940"/>
    <w:rsid w:val="00F17DD3"/>
    <w:rsid w:val="00F23CC6"/>
    <w:rsid w:val="00F24654"/>
    <w:rsid w:val="00F275B4"/>
    <w:rsid w:val="00F27E0B"/>
    <w:rsid w:val="00F3305F"/>
    <w:rsid w:val="00F335A4"/>
    <w:rsid w:val="00F40482"/>
    <w:rsid w:val="00F4222A"/>
    <w:rsid w:val="00F42BDC"/>
    <w:rsid w:val="00F455B3"/>
    <w:rsid w:val="00F47386"/>
    <w:rsid w:val="00F557BD"/>
    <w:rsid w:val="00F57B62"/>
    <w:rsid w:val="00F60267"/>
    <w:rsid w:val="00F641D3"/>
    <w:rsid w:val="00F72753"/>
    <w:rsid w:val="00F743C8"/>
    <w:rsid w:val="00F7492E"/>
    <w:rsid w:val="00F801E3"/>
    <w:rsid w:val="00F9039B"/>
    <w:rsid w:val="00F934D5"/>
    <w:rsid w:val="00F93D2E"/>
    <w:rsid w:val="00F95431"/>
    <w:rsid w:val="00F9697E"/>
    <w:rsid w:val="00F97925"/>
    <w:rsid w:val="00FA0B72"/>
    <w:rsid w:val="00FA4B07"/>
    <w:rsid w:val="00FA4F3C"/>
    <w:rsid w:val="00FA5202"/>
    <w:rsid w:val="00FA646A"/>
    <w:rsid w:val="00FB189E"/>
    <w:rsid w:val="00FB4B0B"/>
    <w:rsid w:val="00FB54A7"/>
    <w:rsid w:val="00FC002A"/>
    <w:rsid w:val="00FC0B12"/>
    <w:rsid w:val="00FC0D3B"/>
    <w:rsid w:val="00FC2095"/>
    <w:rsid w:val="00FC354D"/>
    <w:rsid w:val="00FC5E65"/>
    <w:rsid w:val="00FC6C18"/>
    <w:rsid w:val="00FD0580"/>
    <w:rsid w:val="00FD09E2"/>
    <w:rsid w:val="00FD302E"/>
    <w:rsid w:val="00FD43CE"/>
    <w:rsid w:val="00FE2D4C"/>
    <w:rsid w:val="00FE3DD3"/>
    <w:rsid w:val="00FE3E08"/>
    <w:rsid w:val="00FE4BEF"/>
    <w:rsid w:val="00FF153F"/>
    <w:rsid w:val="00FF3F77"/>
    <w:rsid w:val="00FF4866"/>
    <w:rsid w:val="00FF62BF"/>
    <w:rsid w:val="156A469B"/>
    <w:rsid w:val="78795D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List Number"/>
    <w:basedOn w:val="1"/>
    <w:qFormat/>
    <w:uiPriority w:val="99"/>
    <w:pPr>
      <w:numPr>
        <w:ilvl w:val="0"/>
        <w:numId w:val="1"/>
      </w:numPr>
    </w:pPr>
  </w:style>
  <w:style w:type="paragraph" w:styleId="3">
    <w:name w:val="caption"/>
    <w:basedOn w:val="1"/>
    <w:next w:val="1"/>
    <w:qFormat/>
    <w:uiPriority w:val="99"/>
    <w:pPr>
      <w:spacing w:before="152" w:after="160"/>
    </w:pPr>
    <w:rPr>
      <w:rFonts w:ascii="Arial" w:hAnsi="Arial" w:eastAsia="黑体"/>
      <w:sz w:val="20"/>
    </w:rPr>
  </w:style>
  <w:style w:type="paragraph" w:styleId="4">
    <w:name w:val="Body Text 3"/>
    <w:basedOn w:val="1"/>
    <w:link w:val="19"/>
    <w:qFormat/>
    <w:uiPriority w:val="99"/>
    <w:pPr>
      <w:snapToGrid w:val="0"/>
      <w:spacing w:before="50" w:after="50"/>
    </w:pPr>
    <w:rPr>
      <w:rFonts w:hAnsi="宋体" w:eastAsia="仿宋_GB2312"/>
      <w:b/>
      <w:sz w:val="24"/>
    </w:rPr>
  </w:style>
  <w:style w:type="paragraph" w:styleId="5">
    <w:name w:val="Body Text"/>
    <w:basedOn w:val="1"/>
    <w:link w:val="20"/>
    <w:qFormat/>
    <w:uiPriority w:val="99"/>
    <w:pPr>
      <w:spacing w:after="120"/>
    </w:pPr>
    <w:rPr>
      <w:sz w:val="28"/>
    </w:rPr>
  </w:style>
  <w:style w:type="paragraph" w:styleId="6">
    <w:name w:val="Body Text Indent"/>
    <w:basedOn w:val="1"/>
    <w:link w:val="21"/>
    <w:qFormat/>
    <w:uiPriority w:val="99"/>
    <w:pPr>
      <w:spacing w:line="200" w:lineRule="exact"/>
      <w:ind w:firstLine="301"/>
    </w:pPr>
    <w:rPr>
      <w:rFonts w:ascii="宋体" w:hAnsi="Courier New"/>
      <w:spacing w:val="-4"/>
      <w:sz w:val="18"/>
    </w:rPr>
  </w:style>
  <w:style w:type="paragraph" w:styleId="7">
    <w:name w:val="List 2"/>
    <w:basedOn w:val="1"/>
    <w:uiPriority w:val="99"/>
    <w:pPr>
      <w:ind w:left="100" w:leftChars="200" w:hanging="200" w:hangingChars="200"/>
    </w:pPr>
    <w:rPr>
      <w:sz w:val="28"/>
    </w:rPr>
  </w:style>
  <w:style w:type="paragraph" w:styleId="8">
    <w:name w:val="Plain Text"/>
    <w:basedOn w:val="1"/>
    <w:link w:val="22"/>
    <w:qFormat/>
    <w:uiPriority w:val="99"/>
    <w:pPr>
      <w:spacing w:beforeLines="50" w:afterLines="50" w:line="400" w:lineRule="exact"/>
    </w:pPr>
    <w:rPr>
      <w:rFonts w:ascii="宋体" w:hAnsi="Courier New"/>
    </w:rPr>
  </w:style>
  <w:style w:type="paragraph" w:styleId="9">
    <w:name w:val="Body Text Indent 2"/>
    <w:basedOn w:val="1"/>
    <w:link w:val="23"/>
    <w:uiPriority w:val="99"/>
    <w:pPr>
      <w:snapToGrid w:val="0"/>
      <w:ind w:firstLine="542" w:firstLineChars="225"/>
    </w:pPr>
    <w:rPr>
      <w:rFonts w:ascii="仿宋_GB2312" w:hAnsi="宋体"/>
      <w:b/>
      <w:color w:val="000000"/>
      <w:sz w:val="24"/>
    </w:rPr>
  </w:style>
  <w:style w:type="paragraph" w:styleId="10">
    <w:name w:val="footer"/>
    <w:basedOn w:val="1"/>
    <w:link w:val="18"/>
    <w:uiPriority w:val="99"/>
    <w:pPr>
      <w:tabs>
        <w:tab w:val="center" w:pos="4153"/>
        <w:tab w:val="right" w:pos="8306"/>
      </w:tabs>
      <w:snapToGrid w:val="0"/>
      <w:jc w:val="left"/>
    </w:pPr>
    <w:rPr>
      <w:sz w:val="18"/>
      <w:szCs w:val="18"/>
    </w:rPr>
  </w:style>
  <w:style w:type="paragraph" w:styleId="11">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99"/>
    <w:pPr>
      <w:ind w:left="200" w:hanging="200" w:hangingChars="200"/>
    </w:pPr>
    <w:rPr>
      <w:sz w:val="28"/>
    </w:rPr>
  </w:style>
  <w:style w:type="paragraph" w:styleId="13">
    <w:name w:val="Body Text Indent 3"/>
    <w:basedOn w:val="1"/>
    <w:link w:val="24"/>
    <w:qFormat/>
    <w:uiPriority w:val="99"/>
    <w:pPr>
      <w:snapToGrid w:val="0"/>
      <w:ind w:firstLine="480" w:firstLineChars="200"/>
      <w:jc w:val="left"/>
    </w:pPr>
    <w:rPr>
      <w:rFonts w:ascii="仿宋_GB2312" w:hAnsi="宋体" w:eastAsia="仿宋_GB2312"/>
      <w:color w:val="000000"/>
      <w:sz w:val="24"/>
    </w:rPr>
  </w:style>
  <w:style w:type="table" w:styleId="16">
    <w:name w:val="Table Grid"/>
    <w:basedOn w:val="15"/>
    <w:qFormat/>
    <w:uiPriority w:val="99"/>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4"/>
    <w:link w:val="11"/>
    <w:qFormat/>
    <w:locked/>
    <w:uiPriority w:val="99"/>
    <w:rPr>
      <w:rFonts w:cs="Times New Roman"/>
      <w:sz w:val="18"/>
      <w:szCs w:val="18"/>
    </w:rPr>
  </w:style>
  <w:style w:type="character" w:customStyle="1" w:styleId="18">
    <w:name w:val="页脚 Char"/>
    <w:basedOn w:val="14"/>
    <w:link w:val="10"/>
    <w:qFormat/>
    <w:locked/>
    <w:uiPriority w:val="99"/>
    <w:rPr>
      <w:rFonts w:cs="Times New Roman"/>
      <w:sz w:val="18"/>
      <w:szCs w:val="18"/>
    </w:rPr>
  </w:style>
  <w:style w:type="character" w:customStyle="1" w:styleId="19">
    <w:name w:val="正文文本 3 Char"/>
    <w:basedOn w:val="14"/>
    <w:link w:val="4"/>
    <w:qFormat/>
    <w:locked/>
    <w:uiPriority w:val="99"/>
    <w:rPr>
      <w:rFonts w:ascii="Times New Roman" w:hAnsi="宋体" w:eastAsia="仿宋_GB2312" w:cs="Times New Roman"/>
      <w:b/>
      <w:sz w:val="24"/>
    </w:rPr>
  </w:style>
  <w:style w:type="character" w:customStyle="1" w:styleId="20">
    <w:name w:val="正文文本 Char"/>
    <w:basedOn w:val="14"/>
    <w:link w:val="5"/>
    <w:qFormat/>
    <w:locked/>
    <w:uiPriority w:val="99"/>
    <w:rPr>
      <w:rFonts w:ascii="Times New Roman" w:hAnsi="Times New Roman" w:eastAsia="宋体" w:cs="Times New Roman"/>
      <w:sz w:val="28"/>
    </w:rPr>
  </w:style>
  <w:style w:type="character" w:customStyle="1" w:styleId="21">
    <w:name w:val="正文文本缩进 Char"/>
    <w:basedOn w:val="14"/>
    <w:link w:val="6"/>
    <w:qFormat/>
    <w:locked/>
    <w:uiPriority w:val="99"/>
    <w:rPr>
      <w:rFonts w:ascii="宋体" w:hAnsi="Courier New" w:eastAsia="宋体" w:cs="Times New Roman"/>
      <w:spacing w:val="-4"/>
      <w:sz w:val="18"/>
    </w:rPr>
  </w:style>
  <w:style w:type="character" w:customStyle="1" w:styleId="22">
    <w:name w:val="纯文本 Char"/>
    <w:basedOn w:val="14"/>
    <w:link w:val="8"/>
    <w:qFormat/>
    <w:locked/>
    <w:uiPriority w:val="99"/>
    <w:rPr>
      <w:rFonts w:ascii="宋体" w:hAnsi="Courier New" w:eastAsia="宋体" w:cs="Times New Roman"/>
    </w:rPr>
  </w:style>
  <w:style w:type="character" w:customStyle="1" w:styleId="23">
    <w:name w:val="正文文本缩进 2 Char"/>
    <w:basedOn w:val="14"/>
    <w:link w:val="9"/>
    <w:qFormat/>
    <w:locked/>
    <w:uiPriority w:val="99"/>
    <w:rPr>
      <w:rFonts w:ascii="仿宋_GB2312" w:hAnsi="宋体" w:eastAsia="宋体" w:cs="Times New Roman"/>
      <w:b/>
      <w:color w:val="000000"/>
      <w:sz w:val="24"/>
    </w:rPr>
  </w:style>
  <w:style w:type="character" w:customStyle="1" w:styleId="24">
    <w:name w:val="正文文本缩进 3 Char"/>
    <w:basedOn w:val="14"/>
    <w:link w:val="13"/>
    <w:qFormat/>
    <w:locked/>
    <w:uiPriority w:val="99"/>
    <w:rPr>
      <w:rFonts w:ascii="仿宋_GB2312" w:hAnsi="宋体" w:eastAsia="仿宋_GB2312" w:cs="Times New Roman"/>
      <w:color w:val="000000"/>
      <w:sz w:val="24"/>
    </w:rPr>
  </w:style>
  <w:style w:type="paragraph" w:customStyle="1" w:styleId="25">
    <w:name w:val="默认段落字体 Para Char Char Char Char Char Char Char Char Char1 Char Char Char Char"/>
    <w:basedOn w:val="1"/>
    <w:qFormat/>
    <w:uiPriority w:val="99"/>
    <w:rPr>
      <w:rFonts w:ascii="Tahoma" w:hAnsi="Tahoma"/>
      <w:sz w:val="24"/>
    </w:rPr>
  </w:style>
  <w:style w:type="paragraph" w:customStyle="1" w:styleId="26">
    <w:name w:val="pa-66"/>
    <w:basedOn w:val="1"/>
    <w:qFormat/>
    <w:uiPriority w:val="99"/>
    <w:pPr>
      <w:widowControl/>
      <w:spacing w:before="120" w:after="120"/>
      <w:jc w:val="left"/>
    </w:pPr>
    <w:rPr>
      <w:rFonts w:ascii="宋体" w:hAnsi="宋体" w:cs="宋体"/>
      <w:kern w:val="0"/>
      <w:sz w:val="24"/>
      <w:szCs w:val="24"/>
    </w:rPr>
  </w:style>
  <w:style w:type="paragraph" w:customStyle="1" w:styleId="27">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28">
    <w:name w:val="Char"/>
    <w:basedOn w:val="1"/>
    <w:qFormat/>
    <w:uiPriority w:val="99"/>
  </w:style>
  <w:style w:type="paragraph" w:customStyle="1" w:styleId="29">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30">
    <w:name w:val="无间隔1"/>
    <w:qFormat/>
    <w:uiPriority w:val="99"/>
    <w:rPr>
      <w:rFonts w:ascii="Calibri" w:hAnsi="Calibri" w:eastAsia="宋体" w:cs="Times New Roman"/>
      <w:sz w:val="22"/>
      <w:szCs w:val="22"/>
      <w:lang w:val="en-US" w:eastAsia="zh-CN" w:bidi="ar-SA"/>
    </w:rPr>
  </w:style>
  <w:style w:type="paragraph" w:customStyle="1" w:styleId="31">
    <w:name w:val="pa-61"/>
    <w:basedOn w:val="1"/>
    <w:qFormat/>
    <w:uiPriority w:val="99"/>
    <w:pPr>
      <w:widowControl/>
      <w:spacing w:before="120" w:after="120"/>
      <w:jc w:val="left"/>
    </w:pPr>
    <w:rPr>
      <w:rFonts w:ascii="宋体" w:hAnsi="宋体" w:cs="宋体"/>
      <w:kern w:val="0"/>
      <w:sz w:val="24"/>
      <w:szCs w:val="24"/>
    </w:rPr>
  </w:style>
  <w:style w:type="paragraph" w:customStyle="1" w:styleId="32">
    <w:name w:val="图"/>
    <w:basedOn w:val="1"/>
    <w:qFormat/>
    <w:uiPriority w:val="99"/>
    <w:pPr>
      <w:keepNext/>
      <w:adjustRightInd w:val="0"/>
      <w:spacing w:before="60" w:after="60" w:line="300" w:lineRule="auto"/>
      <w:jc w:val="center"/>
      <w:textAlignment w:val="center"/>
    </w:pPr>
    <w:rPr>
      <w:spacing w:val="20"/>
      <w:kern w:val="0"/>
      <w:sz w:val="24"/>
    </w:rPr>
  </w:style>
  <w:style w:type="paragraph" w:customStyle="1" w:styleId="33">
    <w:name w:val="纯文本1"/>
    <w:basedOn w:val="1"/>
    <w:qFormat/>
    <w:uiPriority w:val="99"/>
    <w:pPr>
      <w:spacing w:beforeLines="50" w:afterLines="50" w:line="400" w:lineRule="exact"/>
    </w:pPr>
    <w:rPr>
      <w:rFonts w:ascii="宋体" w:hAnsi="Courier New" w:cs="Courier New"/>
      <w:szCs w:val="21"/>
    </w:rPr>
  </w:style>
  <w:style w:type="paragraph" w:customStyle="1" w:styleId="34">
    <w:name w:val="List Paragraph1"/>
    <w:basedOn w:val="1"/>
    <w:qFormat/>
    <w:uiPriority w:val="99"/>
    <w:pPr>
      <w:ind w:firstLine="420" w:firstLineChars="200"/>
    </w:pPr>
    <w:rPr>
      <w:szCs w:val="20"/>
    </w:rPr>
  </w:style>
  <w:style w:type="paragraph" w:customStyle="1" w:styleId="35">
    <w:name w:val="列出段落2"/>
    <w:basedOn w:val="1"/>
    <w:qFormat/>
    <w:uiPriority w:val="99"/>
    <w:pPr>
      <w:ind w:firstLine="420" w:firstLineChars="200"/>
    </w:pPr>
    <w:rPr>
      <w:szCs w:val="20"/>
    </w:rPr>
  </w:style>
  <w:style w:type="character" w:customStyle="1" w:styleId="36">
    <w:name w:val="ca-9"/>
    <w:basedOn w:val="14"/>
    <w:qFormat/>
    <w:uiPriority w:val="99"/>
    <w:rPr>
      <w:rFonts w:cs="Times New Roman"/>
    </w:rPr>
  </w:style>
  <w:style w:type="character" w:customStyle="1" w:styleId="37">
    <w:name w:val="font01"/>
    <w:basedOn w:val="14"/>
    <w:uiPriority w:val="99"/>
    <w:rPr>
      <w:rFonts w:ascii="宋体" w:hAnsi="宋体" w:eastAsia="宋体" w:cs="宋体"/>
      <w:color w:val="000000"/>
      <w:sz w:val="18"/>
      <w:szCs w:val="18"/>
      <w:u w:val="none"/>
    </w:rPr>
  </w:style>
  <w:style w:type="paragraph" w:customStyle="1" w:styleId="38">
    <w:name w:val="p0"/>
    <w:basedOn w:val="1"/>
    <w:qFormat/>
    <w:uiPriority w:val="99"/>
    <w:rPr>
      <w:kern w:val="0"/>
      <w:szCs w:val="21"/>
    </w:rPr>
  </w:style>
  <w:style w:type="paragraph" w:styleId="39">
    <w:name w:val="List Paragraph"/>
    <w:basedOn w:val="1"/>
    <w:qFormat/>
    <w:uiPriority w:val="99"/>
    <w:pPr>
      <w:ind w:firstLine="420" w:firstLineChars="200"/>
    </w:pPr>
    <w:rPr>
      <w:szCs w:val="24"/>
    </w:rPr>
  </w:style>
  <w:style w:type="paragraph" w:customStyle="1" w:styleId="4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2550</Words>
  <Characters>14539</Characters>
  <Lines>121</Lines>
  <Paragraphs>34</Paragraphs>
  <ScaleCrop>false</ScaleCrop>
  <LinksUpToDate>false</LinksUpToDate>
  <CharactersWithSpaces>17055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2017-11-20T08:32:00Z</dcterms:created>
  <dc:creator>huang</dc:creator>
  <cp:lastModifiedBy>g</cp:lastModifiedBy>
  <cp:lastPrinted>2017-12-25T02:03:16Z</cp:lastPrinted>
  <dcterms:modified xsi:type="dcterms:W3CDTF">2017-12-25T02:34:20Z</dcterms:modified>
  <dc:title>舟山市质量技术监督检测研究院</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