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90" w:rsidRDefault="00080190" w:rsidP="00080190">
      <w:pPr>
        <w:snapToGrid w:val="0"/>
        <w:spacing w:beforeLines="50" w:afterLines="50" w:line="360" w:lineRule="auto"/>
        <w:jc w:val="center"/>
        <w:rPr>
          <w:rFonts w:ascii="宋体" w:hAnsi="宋体" w:cs="宋体"/>
          <w:b/>
          <w:sz w:val="30"/>
        </w:rPr>
      </w:pPr>
      <w:bookmarkStart w:id="0" w:name="_GoBack"/>
      <w:bookmarkEnd w:id="0"/>
      <w:r w:rsidRPr="00863069">
        <w:rPr>
          <w:rFonts w:ascii="宋体" w:hAnsi="宋体" w:cs="宋体" w:hint="eastAsia"/>
          <w:b/>
          <w:sz w:val="30"/>
        </w:rPr>
        <w:t>第二章  采购需求</w:t>
      </w:r>
    </w:p>
    <w:p w:rsidR="00080190" w:rsidRPr="00AE3F7C" w:rsidRDefault="00080190" w:rsidP="00080190">
      <w:pPr>
        <w:snapToGrid w:val="0"/>
        <w:spacing w:line="360" w:lineRule="auto"/>
        <w:ind w:firstLineChars="200" w:firstLine="422"/>
        <w:jc w:val="left"/>
        <w:outlineLvl w:val="1"/>
        <w:rPr>
          <w:rFonts w:ascii="宋体" w:hAnsi="宋体" w:cs="宋体"/>
          <w:b/>
          <w:szCs w:val="21"/>
        </w:rPr>
      </w:pPr>
      <w:bookmarkStart w:id="1" w:name="_Toc23104"/>
      <w:bookmarkStart w:id="2" w:name="_Toc32751"/>
      <w:bookmarkStart w:id="3" w:name="_Toc9049"/>
      <w:bookmarkStart w:id="4" w:name="_Toc5549"/>
      <w:bookmarkStart w:id="5" w:name="_Toc3968"/>
      <w:bookmarkStart w:id="6" w:name="_Toc500319768"/>
      <w:bookmarkStart w:id="7" w:name="_Toc500398809"/>
      <w:bookmarkStart w:id="8" w:name="_Toc500319757"/>
      <w:bookmarkStart w:id="9" w:name="_Toc500418430"/>
      <w:r w:rsidRPr="00AE3F7C">
        <w:rPr>
          <w:rFonts w:ascii="宋体" w:hAnsi="宋体" w:cs="宋体" w:hint="eastAsia"/>
          <w:b/>
          <w:szCs w:val="21"/>
        </w:rPr>
        <w:t>一、项目现状</w:t>
      </w:r>
      <w:bookmarkEnd w:id="8"/>
      <w:bookmarkEnd w:id="9"/>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移动通讯技术和互联网的发展促成移动支付的产生，手机作为支付媒介带来前所未有的巨大便利性，催生广泛的市场空间和需求，中国市场服务的互联网化和大量的电商营销等带动了移动支付的发展，也推动其承担功能不断多样化。</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二维码支付技术顺应移动支付和移动网络发展的产物，二维码支付技术结合二维码技术与移动支付技术的无线支付方式，是技术的创新更是电子商务活动中媒介工具的创新。信息技术的日渐成熟，推动了智能手机、平板电脑等移动终端的诞生，在大批移动设备和大量的移动消费下，二维码支付解决方案应运而生。</w:t>
      </w:r>
    </w:p>
    <w:p w:rsidR="00080190" w:rsidRPr="00AE3F7C" w:rsidRDefault="00080190" w:rsidP="00080190">
      <w:pPr>
        <w:spacing w:line="360" w:lineRule="auto"/>
        <w:ind w:firstLineChars="200" w:firstLine="420"/>
        <w:rPr>
          <w:rFonts w:ascii="宋体" w:hAnsi="宋体"/>
          <w:szCs w:val="21"/>
        </w:rPr>
      </w:pPr>
      <w:r w:rsidRPr="00AE3F7C">
        <w:rPr>
          <w:rFonts w:ascii="宋体" w:hAnsi="宋体"/>
          <w:szCs w:val="21"/>
        </w:rPr>
        <w:t>因此，通过前期</w:t>
      </w:r>
      <w:r w:rsidRPr="00AE3F7C">
        <w:rPr>
          <w:rFonts w:ascii="宋体" w:hAnsi="宋体" w:hint="eastAsia"/>
          <w:szCs w:val="21"/>
        </w:rPr>
        <w:t>进行了</w:t>
      </w:r>
      <w:r w:rsidRPr="00AE3F7C">
        <w:rPr>
          <w:rFonts w:ascii="宋体" w:hAnsi="宋体"/>
          <w:szCs w:val="21"/>
        </w:rPr>
        <w:t>大量、深入的调研工作，我</w:t>
      </w:r>
      <w:r w:rsidRPr="00AE3F7C">
        <w:rPr>
          <w:rFonts w:ascii="宋体" w:hAnsi="宋体" w:hint="eastAsia"/>
          <w:szCs w:val="21"/>
        </w:rPr>
        <w:t>公司</w:t>
      </w:r>
      <w:r w:rsidRPr="00AE3F7C">
        <w:rPr>
          <w:rFonts w:ascii="宋体" w:hAnsi="宋体"/>
          <w:szCs w:val="21"/>
        </w:rPr>
        <w:t>计划通过移动客户端刷</w:t>
      </w:r>
      <w:r w:rsidRPr="00AE3F7C">
        <w:rPr>
          <w:rFonts w:ascii="宋体" w:hAnsi="宋体" w:hint="eastAsia"/>
          <w:szCs w:val="21"/>
        </w:rPr>
        <w:t>舟山市民</w:t>
      </w:r>
      <w:r w:rsidRPr="00AE3F7C">
        <w:rPr>
          <w:rFonts w:ascii="宋体" w:hAnsi="宋体"/>
          <w:szCs w:val="21"/>
        </w:rPr>
        <w:t>二维码的方式，启动</w:t>
      </w:r>
      <w:r w:rsidRPr="00AE3F7C">
        <w:rPr>
          <w:rFonts w:ascii="宋体" w:hAnsi="宋体" w:hint="eastAsia"/>
          <w:szCs w:val="21"/>
        </w:rPr>
        <w:t>舟山市民码（二维码）管理平台</w:t>
      </w:r>
      <w:r w:rsidRPr="00AE3F7C">
        <w:rPr>
          <w:rFonts w:ascii="宋体" w:hAnsi="宋体"/>
          <w:szCs w:val="21"/>
        </w:rPr>
        <w:t>项目</w:t>
      </w:r>
      <w:r w:rsidRPr="00AE3F7C">
        <w:rPr>
          <w:rFonts w:ascii="宋体" w:hAnsi="宋体" w:hint="eastAsia"/>
          <w:szCs w:val="21"/>
        </w:rPr>
        <w:t>，不仅让用户</w:t>
      </w:r>
      <w:r w:rsidRPr="00AE3F7C">
        <w:rPr>
          <w:rFonts w:ascii="宋体" w:hAnsi="宋体"/>
          <w:szCs w:val="21"/>
        </w:rPr>
        <w:t>享受</w:t>
      </w:r>
      <w:r w:rsidRPr="00AE3F7C">
        <w:rPr>
          <w:rFonts w:ascii="宋体" w:hAnsi="宋体" w:hint="eastAsia"/>
          <w:szCs w:val="21"/>
        </w:rPr>
        <w:t>到市民</w:t>
      </w:r>
      <w:r w:rsidRPr="00AE3F7C">
        <w:rPr>
          <w:rFonts w:ascii="宋体" w:hAnsi="宋体"/>
          <w:szCs w:val="21"/>
        </w:rPr>
        <w:t>二维码支付服务</w:t>
      </w:r>
      <w:r w:rsidRPr="00AE3F7C">
        <w:rPr>
          <w:rFonts w:ascii="宋体" w:hAnsi="宋体" w:hint="eastAsia"/>
          <w:szCs w:val="21"/>
        </w:rPr>
        <w:t>的便利，能够减少用户现金携带量和带卡量，方便商家提供支付服务，节省消费者购物时间，商家也通过便捷性吸引新客户，促成商家与消费者线上线下的联系，也解决了因卡片离线交易带来的</w:t>
      </w:r>
      <w:r w:rsidRPr="00AE3F7C">
        <w:rPr>
          <w:rFonts w:ascii="宋体" w:hAnsi="宋体"/>
          <w:szCs w:val="21"/>
        </w:rPr>
        <w:t>挂失</w:t>
      </w:r>
      <w:r w:rsidRPr="00AE3F7C">
        <w:rPr>
          <w:rFonts w:ascii="宋体" w:hAnsi="宋体" w:hint="eastAsia"/>
          <w:szCs w:val="21"/>
        </w:rPr>
        <w:t>难、线下</w:t>
      </w:r>
      <w:r w:rsidRPr="00AE3F7C">
        <w:rPr>
          <w:rFonts w:ascii="宋体" w:hAnsi="宋体"/>
          <w:szCs w:val="21"/>
        </w:rPr>
        <w:t>充值难</w:t>
      </w:r>
      <w:r w:rsidRPr="00AE3F7C">
        <w:rPr>
          <w:rFonts w:ascii="宋体" w:hAnsi="宋体" w:hint="eastAsia"/>
          <w:szCs w:val="21"/>
        </w:rPr>
        <w:t>的问题</w:t>
      </w:r>
      <w:r w:rsidRPr="00AE3F7C">
        <w:rPr>
          <w:rFonts w:ascii="宋体" w:hAnsi="宋体"/>
          <w:szCs w:val="21"/>
        </w:rPr>
        <w:t>，</w:t>
      </w:r>
      <w:r w:rsidRPr="00AE3F7C">
        <w:rPr>
          <w:rFonts w:ascii="宋体" w:hAnsi="宋体" w:hint="eastAsia"/>
          <w:szCs w:val="21"/>
        </w:rPr>
        <w:t>进一步</w:t>
      </w:r>
      <w:r w:rsidRPr="00AE3F7C">
        <w:rPr>
          <w:rFonts w:ascii="宋体" w:hAnsi="宋体"/>
          <w:szCs w:val="21"/>
        </w:rPr>
        <w:t>提升服务质量</w:t>
      </w:r>
      <w:r w:rsidRPr="00AE3F7C">
        <w:rPr>
          <w:rFonts w:ascii="宋体" w:hAnsi="宋体" w:hint="eastAsia"/>
          <w:szCs w:val="21"/>
        </w:rPr>
        <w:t>和企业形象</w:t>
      </w:r>
      <w:r w:rsidRPr="00AE3F7C">
        <w:rPr>
          <w:rFonts w:ascii="宋体" w:hAnsi="宋体"/>
          <w:szCs w:val="21"/>
        </w:rPr>
        <w:t>。</w:t>
      </w:r>
    </w:p>
    <w:p w:rsidR="00080190" w:rsidRPr="00AE3F7C" w:rsidRDefault="00080190" w:rsidP="00080190">
      <w:pPr>
        <w:snapToGrid w:val="0"/>
        <w:spacing w:line="360" w:lineRule="auto"/>
        <w:ind w:firstLineChars="200" w:firstLine="422"/>
        <w:jc w:val="left"/>
        <w:outlineLvl w:val="1"/>
        <w:rPr>
          <w:rFonts w:ascii="宋体" w:hAnsi="宋体" w:cs="宋体"/>
          <w:b/>
          <w:szCs w:val="21"/>
        </w:rPr>
      </w:pPr>
      <w:bookmarkStart w:id="10" w:name="_Toc500319758"/>
      <w:bookmarkStart w:id="11" w:name="_Toc500418431"/>
      <w:r w:rsidRPr="00AE3F7C">
        <w:rPr>
          <w:rFonts w:ascii="宋体" w:hAnsi="宋体" w:cs="宋体" w:hint="eastAsia"/>
          <w:b/>
          <w:szCs w:val="21"/>
        </w:rPr>
        <w:t>二、必要性</w:t>
      </w:r>
      <w:bookmarkEnd w:id="10"/>
      <w:bookmarkEnd w:id="11"/>
    </w:p>
    <w:p w:rsidR="00080190" w:rsidRPr="00AE3F7C" w:rsidRDefault="00080190" w:rsidP="00080190">
      <w:pPr>
        <w:spacing w:line="360" w:lineRule="auto"/>
        <w:ind w:firstLineChars="200" w:firstLine="420"/>
        <w:rPr>
          <w:rFonts w:ascii="宋体" w:hAnsi="宋体"/>
          <w:szCs w:val="21"/>
        </w:rPr>
      </w:pPr>
      <w:r w:rsidRPr="00AE3F7C">
        <w:rPr>
          <w:rFonts w:ascii="宋体" w:hAnsi="宋体"/>
          <w:szCs w:val="21"/>
        </w:rPr>
        <w:t>移动支付正逐渐成为人们常用的支付方式之一。中国银联发布的报告显示，2015年，82%的受访者曾使用手机完成付款。而在2014年，这一比例仅为61%，2013年则为45%。移动支付方式</w:t>
      </w:r>
      <w:r w:rsidRPr="00AE3F7C">
        <w:rPr>
          <w:rFonts w:ascii="宋体" w:hAnsi="宋体" w:hint="eastAsia"/>
          <w:szCs w:val="21"/>
        </w:rPr>
        <w:t>目前有</w:t>
      </w:r>
      <w:r w:rsidRPr="00AE3F7C">
        <w:rPr>
          <w:rFonts w:ascii="宋体" w:hAnsi="宋体"/>
          <w:szCs w:val="21"/>
        </w:rPr>
        <w:t>苹果支付（Apple Pay）、三星支付（Samsung Pay）、微信支付、支付宝等。</w:t>
      </w:r>
    </w:p>
    <w:p w:rsidR="00080190" w:rsidRPr="00AE3F7C" w:rsidRDefault="00080190" w:rsidP="00080190">
      <w:pPr>
        <w:spacing w:line="360" w:lineRule="auto"/>
        <w:ind w:firstLineChars="200" w:firstLine="420"/>
        <w:rPr>
          <w:rFonts w:ascii="宋体" w:hAnsi="宋体"/>
          <w:szCs w:val="21"/>
        </w:rPr>
      </w:pPr>
      <w:r w:rsidRPr="00AE3F7C">
        <w:rPr>
          <w:rFonts w:ascii="宋体" w:hAnsi="宋体"/>
          <w:szCs w:val="21"/>
        </w:rPr>
        <w:t>2015年广州地铁试点，支持微信和支付宝二维码支付。2016年，济南、杭州、金华等地也都陆续推出了二维码支付。值得一提的是，</w:t>
      </w:r>
      <w:r w:rsidRPr="00AE3F7C">
        <w:rPr>
          <w:rFonts w:ascii="宋体" w:hAnsi="宋体" w:hint="eastAsia"/>
          <w:szCs w:val="21"/>
        </w:rPr>
        <w:t>2016年8月</w:t>
      </w:r>
      <w:r w:rsidRPr="00AE3F7C">
        <w:rPr>
          <w:rFonts w:ascii="宋体" w:hAnsi="宋体"/>
          <w:szCs w:val="21"/>
        </w:rPr>
        <w:t>浙江金华上线了金华行APP，支持二维码支付。金华行APP是公交公司自身拥有，而不是借助支付宝二维码。以此形式，资金仍然留在交通系统当中，而不是由开环的支付宝或者银联掌控，一卡通的模式就可以以另一种形式继续存在，此外，通过二维码新技术或许可以实现全国互联互通。</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随着</w:t>
      </w:r>
      <w:r w:rsidRPr="00AE3F7C">
        <w:rPr>
          <w:rFonts w:ascii="宋体" w:hAnsi="宋体"/>
          <w:szCs w:val="21"/>
        </w:rPr>
        <w:t>二维码</w:t>
      </w:r>
      <w:r w:rsidRPr="00AE3F7C">
        <w:rPr>
          <w:rFonts w:ascii="宋体" w:hAnsi="宋体" w:hint="eastAsia"/>
          <w:szCs w:val="21"/>
        </w:rPr>
        <w:t>应用</w:t>
      </w:r>
      <w:r w:rsidRPr="00AE3F7C">
        <w:rPr>
          <w:rFonts w:ascii="宋体" w:hAnsi="宋体"/>
          <w:szCs w:val="21"/>
        </w:rPr>
        <w:t>的不断的推广及深入人心，</w:t>
      </w:r>
      <w:r w:rsidRPr="00AE3F7C">
        <w:rPr>
          <w:rFonts w:ascii="宋体" w:hAnsi="宋体" w:hint="eastAsia"/>
          <w:szCs w:val="21"/>
        </w:rPr>
        <w:t>原来的市民卡系统也不可能一时抛弃，建立</w:t>
      </w:r>
      <w:r w:rsidRPr="00AE3F7C">
        <w:rPr>
          <w:rFonts w:ascii="宋体" w:hAnsi="宋体"/>
          <w:szCs w:val="21"/>
        </w:rPr>
        <w:t>一套专属于舟山市民的二维码管理系统，同时</w:t>
      </w:r>
      <w:r w:rsidRPr="00AE3F7C">
        <w:rPr>
          <w:rFonts w:ascii="宋体" w:hAnsi="宋体" w:hint="eastAsia"/>
          <w:szCs w:val="21"/>
        </w:rPr>
        <w:t>兼容实体的</w:t>
      </w:r>
      <w:r w:rsidRPr="00AE3F7C">
        <w:rPr>
          <w:rFonts w:ascii="宋体" w:hAnsi="宋体"/>
          <w:szCs w:val="21"/>
        </w:rPr>
        <w:t>市民</w:t>
      </w:r>
      <w:r w:rsidRPr="00AE3F7C">
        <w:rPr>
          <w:rFonts w:ascii="宋体" w:hAnsi="宋体" w:hint="eastAsia"/>
          <w:szCs w:val="21"/>
        </w:rPr>
        <w:t>卡，将持卡人变成APP记名用户，进而拓展更多商业模式，将是当前市民卡</w:t>
      </w:r>
      <w:r w:rsidRPr="00AE3F7C">
        <w:rPr>
          <w:rFonts w:ascii="宋体" w:hAnsi="宋体"/>
          <w:szCs w:val="21"/>
        </w:rPr>
        <w:t>工程</w:t>
      </w:r>
      <w:r w:rsidRPr="00AE3F7C">
        <w:rPr>
          <w:rFonts w:ascii="宋体" w:hAnsi="宋体" w:hint="eastAsia"/>
          <w:szCs w:val="21"/>
        </w:rPr>
        <w:t>的机遇</w:t>
      </w:r>
      <w:r w:rsidRPr="00AE3F7C">
        <w:rPr>
          <w:rFonts w:ascii="宋体" w:hAnsi="宋体"/>
          <w:szCs w:val="21"/>
        </w:rPr>
        <w:t>和</w:t>
      </w:r>
      <w:r w:rsidRPr="00AE3F7C">
        <w:rPr>
          <w:rFonts w:ascii="宋体" w:hAnsi="宋体" w:hint="eastAsia"/>
          <w:szCs w:val="21"/>
        </w:rPr>
        <w:t>任务。从这个角度来说，舟山</w:t>
      </w:r>
      <w:r w:rsidRPr="00AE3F7C">
        <w:rPr>
          <w:rFonts w:ascii="宋体" w:hAnsi="宋体"/>
          <w:szCs w:val="21"/>
        </w:rPr>
        <w:t>市民卡</w:t>
      </w:r>
      <w:r w:rsidRPr="00AE3F7C">
        <w:rPr>
          <w:rFonts w:ascii="宋体" w:hAnsi="宋体" w:hint="eastAsia"/>
          <w:szCs w:val="21"/>
        </w:rPr>
        <w:t>能够抓住市场先机，率先推出支持二维码的产品，进而与支付宝、</w:t>
      </w:r>
      <w:r w:rsidRPr="00AE3F7C">
        <w:rPr>
          <w:rFonts w:ascii="宋体" w:hAnsi="宋体"/>
          <w:szCs w:val="21"/>
        </w:rPr>
        <w:t>微信、银联等</w:t>
      </w:r>
      <w:r w:rsidRPr="00AE3F7C">
        <w:rPr>
          <w:rFonts w:ascii="宋体" w:hAnsi="宋体" w:hint="eastAsia"/>
          <w:szCs w:val="21"/>
        </w:rPr>
        <w:t>合作，是市场趋势使然。</w:t>
      </w:r>
    </w:p>
    <w:p w:rsidR="00080190" w:rsidRPr="00AE3F7C" w:rsidRDefault="00080190" w:rsidP="00080190">
      <w:pPr>
        <w:snapToGrid w:val="0"/>
        <w:spacing w:line="360" w:lineRule="auto"/>
        <w:ind w:firstLineChars="200" w:firstLine="422"/>
        <w:jc w:val="left"/>
        <w:outlineLvl w:val="1"/>
        <w:rPr>
          <w:rFonts w:ascii="宋体" w:hAnsi="宋体" w:cs="宋体" w:hint="eastAsia"/>
          <w:b/>
          <w:szCs w:val="21"/>
        </w:rPr>
      </w:pPr>
      <w:bookmarkStart w:id="12" w:name="_Toc500319759"/>
      <w:bookmarkStart w:id="13" w:name="_Toc500418432"/>
      <w:r w:rsidRPr="00AE3F7C">
        <w:rPr>
          <w:rFonts w:ascii="宋体" w:hAnsi="宋体" w:cs="宋体" w:hint="eastAsia"/>
          <w:b/>
          <w:szCs w:val="21"/>
        </w:rPr>
        <w:t>三、需求分析</w:t>
      </w:r>
      <w:bookmarkEnd w:id="12"/>
      <w:bookmarkEnd w:id="13"/>
    </w:p>
    <w:p w:rsidR="00080190" w:rsidRPr="00AE3F7C" w:rsidRDefault="00080190" w:rsidP="00080190">
      <w:pPr>
        <w:snapToGrid w:val="0"/>
        <w:spacing w:line="360" w:lineRule="auto"/>
        <w:ind w:firstLineChars="200" w:firstLine="420"/>
        <w:jc w:val="left"/>
        <w:outlineLvl w:val="1"/>
        <w:rPr>
          <w:rFonts w:ascii="宋体" w:hAnsi="宋体" w:cs="宋体" w:hint="eastAsia"/>
          <w:b/>
          <w:szCs w:val="21"/>
        </w:rPr>
      </w:pPr>
      <w:bookmarkStart w:id="14" w:name="_Toc500319760"/>
      <w:bookmarkStart w:id="15" w:name="_Toc500418433"/>
      <w:r w:rsidRPr="00AE3F7C">
        <w:rPr>
          <w:rFonts w:hAnsi="宋体" w:cs="宋体" w:hint="eastAsia"/>
          <w:szCs w:val="21"/>
        </w:rPr>
        <w:t>▲</w:t>
      </w:r>
      <w:r w:rsidRPr="00AE3F7C">
        <w:rPr>
          <w:rFonts w:ascii="宋体" w:hAnsi="宋体" w:cs="宋体" w:hint="eastAsia"/>
          <w:b/>
          <w:szCs w:val="21"/>
        </w:rPr>
        <w:t>3.1应用需求</w:t>
      </w:r>
      <w:bookmarkEnd w:id="14"/>
      <w:bookmarkEnd w:id="15"/>
    </w:p>
    <w:p w:rsidR="00080190" w:rsidRPr="00AB080A" w:rsidRDefault="00080190" w:rsidP="00080190">
      <w:pPr>
        <w:spacing w:line="360" w:lineRule="auto"/>
        <w:ind w:firstLineChars="200" w:firstLine="420"/>
        <w:rPr>
          <w:rFonts w:ascii="宋体" w:hAnsi="宋体" w:hint="eastAsia"/>
          <w:szCs w:val="21"/>
        </w:rPr>
      </w:pPr>
      <w:r w:rsidRPr="00AB080A">
        <w:rPr>
          <w:rFonts w:ascii="宋体" w:hAnsi="宋体" w:hint="eastAsia"/>
          <w:szCs w:val="21"/>
        </w:rPr>
        <w:lastRenderedPageBreak/>
        <w:t>目前，舟山市民卡已实现多项民生应用服务，主要包括电子钱包、普陀山入山年卡、朱家尖景区年卡、舟山公交、岱山公交、嵊泗公交、六横公交、全国城市一卡通互联互通、定海区停车咪表、市图书馆图书借阅、定海区图书馆图书借阅、普陀区图书馆图书借阅、岱山图书馆图书借阅、嵊泗图书馆图书借阅、学校体育设施对外开放学校门禁使用、水费缴纳、电费缴纳、燃气费缴纳、定海区困难精神残康复服药补助、市委党校一卡通、市行政中心一、二号食堂一卡通、科创园一卡通、岛际公交、舟山群岛志愿者服务管理平台应用、医保、工行借记卡、就诊、定海公共自行车租赁、普陀公共自行车租赁、新城公共自行车租赁、岱山公共自行车租赁、海洋产业集聚区公共自行车租赁、影院购票等应用服务等应用。</w:t>
      </w:r>
    </w:p>
    <w:p w:rsidR="00080190" w:rsidRPr="00AB080A" w:rsidRDefault="00080190" w:rsidP="00080190">
      <w:pPr>
        <w:spacing w:line="360" w:lineRule="auto"/>
        <w:ind w:firstLineChars="300" w:firstLine="630"/>
        <w:rPr>
          <w:rFonts w:ascii="宋体" w:hAnsi="宋体"/>
          <w:szCs w:val="21"/>
        </w:rPr>
      </w:pPr>
      <w:r w:rsidRPr="00AB080A">
        <w:rPr>
          <w:rFonts w:ascii="宋体" w:hAnsi="宋体" w:hint="eastAsia"/>
          <w:szCs w:val="21"/>
        </w:rPr>
        <w:t>本项目将所有的应用全部转到舟山市民二维码上，以下为具体应用领域：</w:t>
      </w:r>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一、政府服务领域</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市民二维码功能涵盖由政府主导的涉及广大百姓民生方面的应用，这些应用是每个市民都享有的一种社会福利和生活保障，是市民卡最基本的应用，通过扫描二维码实现在政府服务领域的服务功能。</w:t>
      </w:r>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1.劳动和社会保障</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实现办理养老、医疗、失业、工伤、生育等社会保障事务。</w:t>
      </w:r>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2.卫生部门应用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实现市民电子病历及健康档案应用中的身份凭证；作为农村合作医疗保险参保人员进行医疗保险结算的电子凭证。</w:t>
      </w:r>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3. 民政部门应用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实现办理婚姻状况登记、社会救助事务和领取社会救助金、优待抚恤金等业务的电子凭证。</w:t>
      </w:r>
    </w:p>
    <w:p w:rsidR="00080190" w:rsidRPr="00AE3F7C" w:rsidRDefault="00080190" w:rsidP="00080190">
      <w:pPr>
        <w:spacing w:line="360" w:lineRule="auto"/>
        <w:ind w:firstLineChars="200" w:firstLine="422"/>
        <w:rPr>
          <w:rFonts w:ascii="宋体" w:hAnsi="宋体"/>
          <w:b/>
          <w:szCs w:val="21"/>
        </w:rPr>
      </w:pPr>
      <w:bookmarkStart w:id="16" w:name="_Toc192057594"/>
      <w:bookmarkStart w:id="17" w:name="_Toc192079669"/>
      <w:r w:rsidRPr="00AE3F7C">
        <w:rPr>
          <w:rFonts w:ascii="宋体" w:hAnsi="宋体" w:hint="eastAsia"/>
          <w:b/>
          <w:szCs w:val="21"/>
        </w:rPr>
        <w:t>4.公积金管理</w:t>
      </w:r>
      <w:bookmarkEnd w:id="16"/>
      <w:bookmarkEnd w:id="17"/>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实现办理个人公积金事务如查询、汇缴、提取、贷款。</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5.政府服务信息查询</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6.政府网上服务身份认证</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实现信息查询、政策咨询和网上事务办理等</w:t>
      </w:r>
    </w:p>
    <w:p w:rsidR="00080190" w:rsidRPr="00AE3F7C" w:rsidRDefault="00080190" w:rsidP="00080190">
      <w:pPr>
        <w:spacing w:line="360" w:lineRule="auto"/>
        <w:ind w:firstLineChars="200" w:firstLine="422"/>
        <w:rPr>
          <w:rFonts w:ascii="宋体" w:hAnsi="宋体"/>
          <w:b/>
          <w:szCs w:val="21"/>
        </w:rPr>
      </w:pPr>
      <w:bookmarkStart w:id="18" w:name="_Toc192057595"/>
      <w:bookmarkStart w:id="19" w:name="_Toc192079670"/>
      <w:r w:rsidRPr="00AE3F7C">
        <w:rPr>
          <w:rFonts w:ascii="宋体" w:hAnsi="宋体" w:hint="eastAsia"/>
          <w:b/>
          <w:szCs w:val="21"/>
        </w:rPr>
        <w:t>7.其他事务</w:t>
      </w:r>
      <w:bookmarkEnd w:id="18"/>
      <w:bookmarkEnd w:id="19"/>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预留未来新功能的加载和完善。</w:t>
      </w:r>
    </w:p>
    <w:p w:rsidR="00080190" w:rsidRPr="00AE3F7C" w:rsidRDefault="00080190" w:rsidP="00080190">
      <w:pPr>
        <w:spacing w:line="360" w:lineRule="auto"/>
        <w:ind w:firstLineChars="200" w:firstLine="422"/>
        <w:rPr>
          <w:rFonts w:ascii="宋体" w:hAnsi="宋体"/>
          <w:b/>
          <w:szCs w:val="21"/>
        </w:rPr>
      </w:pPr>
      <w:bookmarkStart w:id="20" w:name="_Toc192057596"/>
      <w:bookmarkStart w:id="21" w:name="_Toc192079671"/>
      <w:bookmarkStart w:id="22" w:name="_Toc224746736"/>
      <w:bookmarkStart w:id="23" w:name="_Toc270688477"/>
      <w:bookmarkStart w:id="24" w:name="_Toc486316667"/>
      <w:r w:rsidRPr="00AE3F7C">
        <w:rPr>
          <w:rFonts w:ascii="宋体" w:hAnsi="宋体" w:hint="eastAsia"/>
          <w:b/>
          <w:szCs w:val="21"/>
        </w:rPr>
        <w:t>二、公共和社区服务领域</w:t>
      </w:r>
      <w:bookmarkEnd w:id="20"/>
      <w:bookmarkEnd w:id="21"/>
      <w:bookmarkEnd w:id="22"/>
      <w:bookmarkEnd w:id="23"/>
      <w:bookmarkEnd w:id="24"/>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预留公共和社区服务领域内的信息存储区，开放给公共服务和社区服务单位用于加载持卡人的相关信息，作为个人享受公共服务和社区服务的电子身份凭证。</w:t>
      </w:r>
    </w:p>
    <w:p w:rsidR="00080190" w:rsidRPr="00AE3F7C" w:rsidRDefault="00080190" w:rsidP="00080190">
      <w:pPr>
        <w:spacing w:line="360" w:lineRule="auto"/>
        <w:ind w:firstLineChars="200" w:firstLine="422"/>
        <w:rPr>
          <w:rFonts w:ascii="宋体" w:hAnsi="宋体"/>
          <w:b/>
          <w:szCs w:val="21"/>
        </w:rPr>
      </w:pPr>
      <w:bookmarkStart w:id="25" w:name="_Toc192057597"/>
      <w:bookmarkStart w:id="26" w:name="_Toc192079672"/>
      <w:r w:rsidRPr="00AE3F7C">
        <w:rPr>
          <w:rFonts w:ascii="宋体" w:hAnsi="宋体" w:hint="eastAsia"/>
          <w:b/>
          <w:szCs w:val="21"/>
        </w:rPr>
        <w:lastRenderedPageBreak/>
        <w:t>1.公共图书馆借书证</w:t>
      </w:r>
      <w:bookmarkEnd w:id="25"/>
      <w:bookmarkEnd w:id="26"/>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扫描市民二维码实现公共图书馆的借书凭证。</w:t>
      </w:r>
    </w:p>
    <w:p w:rsidR="00080190" w:rsidRPr="00AE3F7C" w:rsidRDefault="00080190" w:rsidP="00080190">
      <w:pPr>
        <w:spacing w:line="360" w:lineRule="auto"/>
        <w:ind w:firstLineChars="200" w:firstLine="422"/>
        <w:rPr>
          <w:rFonts w:ascii="宋体" w:hAnsi="宋体"/>
          <w:b/>
          <w:szCs w:val="21"/>
        </w:rPr>
      </w:pPr>
      <w:bookmarkStart w:id="27" w:name="_Toc192057598"/>
      <w:bookmarkStart w:id="28" w:name="_Toc192079673"/>
      <w:r w:rsidRPr="00AE3F7C">
        <w:rPr>
          <w:rFonts w:ascii="宋体" w:hAnsi="宋体" w:hint="eastAsia"/>
          <w:b/>
          <w:szCs w:val="21"/>
        </w:rPr>
        <w:t>2.特殊人群优待证</w:t>
      </w:r>
      <w:bookmarkEnd w:id="27"/>
      <w:bookmarkEnd w:id="28"/>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作为老年人、残疾人等其他依照政策应享受特殊照顾人群使用公共服务的社会优待凭证。</w:t>
      </w:r>
    </w:p>
    <w:p w:rsidR="00080190" w:rsidRPr="00AE3F7C" w:rsidRDefault="00080190" w:rsidP="00080190">
      <w:pPr>
        <w:spacing w:line="360" w:lineRule="auto"/>
        <w:ind w:firstLineChars="200" w:firstLine="422"/>
        <w:rPr>
          <w:rFonts w:ascii="宋体" w:hAnsi="宋体"/>
          <w:b/>
          <w:szCs w:val="21"/>
        </w:rPr>
      </w:pPr>
      <w:bookmarkStart w:id="29" w:name="_Toc192057600"/>
      <w:bookmarkStart w:id="30" w:name="_Toc192079675"/>
      <w:r w:rsidRPr="00AE3F7C">
        <w:rPr>
          <w:rFonts w:ascii="宋体" w:hAnsi="宋体" w:hint="eastAsia"/>
          <w:b/>
          <w:szCs w:val="21"/>
        </w:rPr>
        <w:t>3.智能化社区卡</w:t>
      </w:r>
      <w:bookmarkEnd w:id="29"/>
      <w:bookmarkEnd w:id="30"/>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用于所居住的小区、单位、办公大楼等的门禁卡、停车卡等。</w:t>
      </w:r>
    </w:p>
    <w:p w:rsidR="00080190" w:rsidRPr="00AE3F7C" w:rsidRDefault="00080190" w:rsidP="00080190">
      <w:pPr>
        <w:spacing w:line="360" w:lineRule="auto"/>
        <w:ind w:firstLineChars="200" w:firstLine="422"/>
        <w:rPr>
          <w:rFonts w:ascii="宋体" w:hAnsi="宋体"/>
          <w:b/>
          <w:szCs w:val="21"/>
        </w:rPr>
      </w:pPr>
      <w:bookmarkStart w:id="31" w:name="_Toc192057601"/>
      <w:bookmarkStart w:id="32" w:name="_Toc192079676"/>
      <w:r w:rsidRPr="00AE3F7C">
        <w:rPr>
          <w:rFonts w:ascii="宋体" w:hAnsi="宋体" w:hint="eastAsia"/>
          <w:b/>
          <w:szCs w:val="21"/>
        </w:rPr>
        <w:t>4.校园卡</w:t>
      </w:r>
      <w:bookmarkEnd w:id="31"/>
      <w:bookmarkEnd w:id="32"/>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作为学籍管理、图书借阅、学费缴纳、食堂就餐等一系列校园应用的载体。</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5.医院就诊凭证</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6.企业、园区员工卡</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7.公共服务信息查询</w:t>
      </w:r>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8.公共服务身份认证</w:t>
      </w:r>
    </w:p>
    <w:p w:rsidR="00080190" w:rsidRPr="00AE3F7C" w:rsidRDefault="00080190" w:rsidP="00080190">
      <w:pPr>
        <w:spacing w:line="360" w:lineRule="auto"/>
        <w:ind w:firstLineChars="200" w:firstLine="422"/>
        <w:rPr>
          <w:rFonts w:ascii="宋体" w:hAnsi="宋体"/>
          <w:b/>
          <w:szCs w:val="21"/>
        </w:rPr>
      </w:pPr>
      <w:bookmarkStart w:id="33" w:name="_Toc192057602"/>
      <w:bookmarkStart w:id="34" w:name="_Toc192079677"/>
      <w:r w:rsidRPr="00AE3F7C">
        <w:rPr>
          <w:rFonts w:ascii="宋体" w:hAnsi="宋体" w:hint="eastAsia"/>
          <w:b/>
          <w:szCs w:val="21"/>
        </w:rPr>
        <w:t>9.</w:t>
      </w:r>
      <w:bookmarkEnd w:id="33"/>
      <w:bookmarkEnd w:id="34"/>
      <w:r w:rsidRPr="00AE3F7C">
        <w:rPr>
          <w:rFonts w:ascii="宋体" w:hAnsi="宋体"/>
          <w:b/>
          <w:szCs w:val="21"/>
        </w:rPr>
        <w:t xml:space="preserve"> </w:t>
      </w:r>
      <w:r w:rsidRPr="00AE3F7C">
        <w:rPr>
          <w:rFonts w:ascii="宋体" w:hAnsi="宋体" w:hint="eastAsia"/>
          <w:b/>
          <w:szCs w:val="21"/>
        </w:rPr>
        <w:t>公共健身卡等其他未来应用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作为公共健身场所的健身卡和支付卡，根据推广和使用情况，不断扩展在社会公共服务和社区服务领域的应用。</w:t>
      </w:r>
    </w:p>
    <w:p w:rsidR="00080190" w:rsidRPr="00AE3F7C" w:rsidRDefault="00080190" w:rsidP="00080190">
      <w:pPr>
        <w:spacing w:line="360" w:lineRule="auto"/>
        <w:ind w:firstLineChars="200" w:firstLine="422"/>
        <w:rPr>
          <w:rFonts w:ascii="宋体" w:hAnsi="宋体"/>
          <w:b/>
          <w:szCs w:val="21"/>
        </w:rPr>
      </w:pPr>
      <w:bookmarkStart w:id="35" w:name="_Toc192057603"/>
      <w:bookmarkStart w:id="36" w:name="_Toc192079678"/>
      <w:bookmarkStart w:id="37" w:name="_Toc224746737"/>
      <w:bookmarkStart w:id="38" w:name="_Toc270688478"/>
      <w:bookmarkStart w:id="39" w:name="_Toc486316668"/>
      <w:r w:rsidRPr="00AE3F7C">
        <w:rPr>
          <w:rFonts w:ascii="宋体" w:hAnsi="宋体" w:hint="eastAsia"/>
          <w:b/>
          <w:szCs w:val="21"/>
        </w:rPr>
        <w:t>三、消费支付领域</w:t>
      </w:r>
      <w:bookmarkEnd w:id="35"/>
      <w:bookmarkEnd w:id="36"/>
      <w:bookmarkEnd w:id="37"/>
      <w:bookmarkEnd w:id="38"/>
      <w:bookmarkEnd w:id="39"/>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扫描市民二维码在小额消费支付领域内提供便利和诚信的消费服务。主要功能包括公共交通电子付费、公用事业费缴纳、银行卡的金融服务等：</w:t>
      </w:r>
    </w:p>
    <w:p w:rsidR="00080190" w:rsidRPr="00AE3F7C" w:rsidRDefault="00080190" w:rsidP="00080190">
      <w:pPr>
        <w:spacing w:line="360" w:lineRule="auto"/>
        <w:ind w:firstLineChars="200" w:firstLine="422"/>
        <w:rPr>
          <w:rFonts w:ascii="宋体" w:hAnsi="宋体"/>
          <w:b/>
          <w:szCs w:val="21"/>
        </w:rPr>
      </w:pPr>
      <w:bookmarkStart w:id="40" w:name="_Toc192057604"/>
      <w:bookmarkStart w:id="41" w:name="_Toc192079679"/>
      <w:r w:rsidRPr="00AE3F7C">
        <w:rPr>
          <w:rFonts w:ascii="宋体" w:hAnsi="宋体" w:hint="eastAsia"/>
          <w:b/>
          <w:szCs w:val="21"/>
        </w:rPr>
        <w:t>1.公共交通电子付费</w:t>
      </w:r>
      <w:bookmarkEnd w:id="40"/>
      <w:bookmarkEnd w:id="41"/>
    </w:p>
    <w:p w:rsidR="00080190" w:rsidRPr="00AE3F7C" w:rsidRDefault="00080190" w:rsidP="00080190">
      <w:pPr>
        <w:spacing w:line="360" w:lineRule="auto"/>
        <w:ind w:firstLineChars="200" w:firstLine="420"/>
        <w:rPr>
          <w:rFonts w:ascii="宋体" w:hAnsi="宋体" w:hint="eastAsia"/>
          <w:szCs w:val="21"/>
        </w:rPr>
      </w:pPr>
      <w:bookmarkStart w:id="42" w:name="_Toc192057605"/>
      <w:bookmarkStart w:id="43" w:name="_Toc192079680"/>
      <w:r w:rsidRPr="00AE3F7C">
        <w:rPr>
          <w:rFonts w:ascii="宋体" w:hAnsi="宋体" w:hint="eastAsia"/>
          <w:szCs w:val="21"/>
        </w:rPr>
        <w:t>作为公交（包括各类月票）、出租车、轮渡等公共交通费小额支付，公交除舟山本岛外，还包括岱山、嵊泗、六横等地的公交。</w:t>
      </w:r>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2.公用事业费缴纳</w:t>
      </w:r>
      <w:bookmarkEnd w:id="42"/>
      <w:bookmarkEnd w:id="43"/>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水、电、燃气费、物业管理费、有限电视收视费、固定电话费、移动电话费、上网费等直接缴费或预付充值。</w:t>
      </w:r>
    </w:p>
    <w:p w:rsidR="00080190" w:rsidRPr="00AE3F7C" w:rsidRDefault="00080190" w:rsidP="00080190">
      <w:pPr>
        <w:spacing w:line="360" w:lineRule="auto"/>
        <w:ind w:firstLineChars="200" w:firstLine="422"/>
        <w:rPr>
          <w:rFonts w:ascii="宋体" w:hAnsi="宋体"/>
          <w:b/>
          <w:szCs w:val="21"/>
        </w:rPr>
      </w:pPr>
      <w:bookmarkStart w:id="44" w:name="_Toc192057606"/>
      <w:bookmarkStart w:id="45" w:name="_Toc192079681"/>
      <w:r w:rsidRPr="00AE3F7C">
        <w:rPr>
          <w:rFonts w:ascii="宋体" w:hAnsi="宋体" w:hint="eastAsia"/>
          <w:b/>
          <w:szCs w:val="21"/>
        </w:rPr>
        <w:t>3.日常生活消费</w:t>
      </w:r>
      <w:bookmarkEnd w:id="44"/>
      <w:bookmarkEnd w:id="45"/>
      <w:r w:rsidRPr="00AE3F7C">
        <w:rPr>
          <w:rFonts w:ascii="宋体" w:hAnsi="宋体" w:hint="eastAsia"/>
          <w:b/>
          <w:szCs w:val="21"/>
        </w:rPr>
        <w:t>支付</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用于便利店、洗衣店、咖啡馆、健身房、美容美发店、烟酒店、洗车店、报刊亭、社区保健等的费用支付。</w:t>
      </w:r>
    </w:p>
    <w:p w:rsidR="00080190" w:rsidRPr="00AE3F7C" w:rsidRDefault="00080190" w:rsidP="00080190">
      <w:pPr>
        <w:spacing w:line="360" w:lineRule="auto"/>
        <w:ind w:firstLineChars="200" w:firstLine="422"/>
        <w:rPr>
          <w:rFonts w:ascii="宋体" w:hAnsi="宋体"/>
          <w:b/>
          <w:szCs w:val="21"/>
        </w:rPr>
      </w:pPr>
      <w:bookmarkStart w:id="46" w:name="_Toc192057607"/>
      <w:bookmarkStart w:id="47" w:name="_Toc192079682"/>
      <w:r w:rsidRPr="00AE3F7C">
        <w:rPr>
          <w:rFonts w:ascii="宋体" w:hAnsi="宋体" w:hint="eastAsia"/>
          <w:b/>
          <w:szCs w:val="21"/>
        </w:rPr>
        <w:t>4.文化旅游消费</w:t>
      </w:r>
      <w:bookmarkEnd w:id="46"/>
      <w:bookmarkEnd w:id="47"/>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作为电影院、博物馆、体育场馆、文艺演出、游乐场等门票凭证和纸幅载体，旅游景点电子门票及周边衣、食、住、行商家消费支付。</w:t>
      </w:r>
    </w:p>
    <w:p w:rsidR="00080190" w:rsidRPr="00AE3F7C" w:rsidRDefault="00080190" w:rsidP="00080190">
      <w:pPr>
        <w:spacing w:line="360" w:lineRule="auto"/>
        <w:ind w:firstLineChars="200" w:firstLine="422"/>
        <w:rPr>
          <w:rFonts w:ascii="宋体" w:hAnsi="宋体"/>
          <w:b/>
          <w:szCs w:val="21"/>
        </w:rPr>
      </w:pPr>
      <w:bookmarkStart w:id="48" w:name="_Toc192057608"/>
      <w:bookmarkStart w:id="49" w:name="_Toc192079683"/>
      <w:r w:rsidRPr="00AE3F7C">
        <w:rPr>
          <w:rFonts w:ascii="宋体" w:hAnsi="宋体" w:hint="eastAsia"/>
          <w:b/>
          <w:szCs w:val="21"/>
        </w:rPr>
        <w:lastRenderedPageBreak/>
        <w:t>5.汽车消费领域</w:t>
      </w:r>
      <w:bookmarkEnd w:id="48"/>
      <w:bookmarkEnd w:id="49"/>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辖区内加油站加油、保养、维修、装潢、路桥费、汽车美容、交通违章罚款、税费缴纳等支付应用。</w:t>
      </w:r>
    </w:p>
    <w:p w:rsidR="00080190" w:rsidRPr="00AE3F7C" w:rsidRDefault="00080190" w:rsidP="00080190">
      <w:pPr>
        <w:spacing w:line="360" w:lineRule="auto"/>
        <w:ind w:firstLineChars="200" w:firstLine="422"/>
        <w:rPr>
          <w:rFonts w:ascii="宋体" w:hAnsi="宋体"/>
          <w:b/>
          <w:szCs w:val="21"/>
        </w:rPr>
      </w:pPr>
      <w:bookmarkStart w:id="50" w:name="_Toc192057609"/>
      <w:bookmarkStart w:id="51" w:name="_Toc192079684"/>
      <w:r w:rsidRPr="00AE3F7C">
        <w:rPr>
          <w:rFonts w:ascii="宋体" w:hAnsi="宋体" w:hint="eastAsia"/>
          <w:b/>
          <w:szCs w:val="21"/>
        </w:rPr>
        <w:t>6.信息亭、便民服务站点消费</w:t>
      </w:r>
      <w:bookmarkEnd w:id="50"/>
      <w:bookmarkEnd w:id="51"/>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作为在日后拟建设的公共信息亭上手机充值、小额保险代购、彩票代购、票务代购、游戏点卡代购等消费支付。</w:t>
      </w:r>
    </w:p>
    <w:p w:rsidR="00080190" w:rsidRPr="00AE3F7C" w:rsidRDefault="00080190" w:rsidP="00080190">
      <w:pPr>
        <w:spacing w:line="360" w:lineRule="auto"/>
        <w:ind w:firstLineChars="200" w:firstLine="422"/>
        <w:rPr>
          <w:rFonts w:ascii="宋体" w:hAnsi="宋体"/>
          <w:b/>
          <w:szCs w:val="21"/>
        </w:rPr>
      </w:pPr>
      <w:bookmarkStart w:id="52" w:name="_Toc192057610"/>
      <w:bookmarkStart w:id="53" w:name="_Toc192079685"/>
      <w:r w:rsidRPr="00AE3F7C">
        <w:rPr>
          <w:rFonts w:ascii="宋体" w:hAnsi="宋体" w:hint="eastAsia"/>
          <w:b/>
          <w:szCs w:val="21"/>
        </w:rPr>
        <w:t>7.银行卡的金融服务</w:t>
      </w:r>
      <w:bookmarkEnd w:id="52"/>
      <w:bookmarkEnd w:id="53"/>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联名银行卡通用金融服务，使用市民卡所绑定的银行账户，提供存款、取款、消费、转账等银行卡提供的服务（该项服务功能由合作银行提供）。</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8.医院就诊支付</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医院就诊押金和医疗费用支付。</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四、商业应用领域</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1.服务外包</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旅游景区、商场、酒店、百货、餐饮、娱乐、会所、健身运动等机构普遍以二维码形式锁定用户，通过高度灵活的功能加载和完善的系统配套，逐步开发此类机构，充分发挥市民的承载优势，减少浪费，提高效率，节约社会成本。</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2.合作、联名发卡</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借助市民卡品牌和资源优势，同合作银行、旅游景区、商场、酒店、百货、餐饮、娱乐、会所等各行业主要商业机构发行各类联名卡；利用合作方各自的品牌和资源优势，共同联名卡商业应用。</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3.其它商业应用事项</w:t>
      </w:r>
    </w:p>
    <w:p w:rsidR="00080190" w:rsidRPr="00AE3F7C" w:rsidRDefault="00080190" w:rsidP="00080190">
      <w:pPr>
        <w:spacing w:line="360" w:lineRule="auto"/>
        <w:ind w:firstLineChars="200" w:firstLine="422"/>
        <w:rPr>
          <w:rFonts w:ascii="宋体" w:hAnsi="宋体"/>
          <w:b/>
          <w:szCs w:val="21"/>
        </w:rPr>
      </w:pPr>
      <w:bookmarkStart w:id="54" w:name="_Toc192057612"/>
      <w:bookmarkStart w:id="55" w:name="_Toc192079687"/>
      <w:bookmarkStart w:id="56" w:name="_Toc224746739"/>
      <w:bookmarkStart w:id="57" w:name="_Toc270688480"/>
      <w:bookmarkStart w:id="58" w:name="_Toc486316669"/>
      <w:r w:rsidRPr="00AE3F7C">
        <w:rPr>
          <w:rFonts w:ascii="宋体" w:hAnsi="宋体" w:hint="eastAsia"/>
          <w:b/>
          <w:szCs w:val="21"/>
        </w:rPr>
        <w:t>五、其他衍生和增值功能</w:t>
      </w:r>
      <w:bookmarkEnd w:id="54"/>
      <w:bookmarkEnd w:id="55"/>
      <w:bookmarkEnd w:id="56"/>
      <w:bookmarkEnd w:id="57"/>
      <w:bookmarkEnd w:id="58"/>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在市民卡集成的服务功能基础上，可以将多种功能之间进行关联，从而创造出过去无法提供的各种服务，这些服务从政府管理和市民二维码的角度来说，是前所未有和创造性的，这些创新功能主要包括以下几种：</w:t>
      </w:r>
    </w:p>
    <w:p w:rsidR="00080190" w:rsidRPr="00AE3F7C" w:rsidRDefault="00080190" w:rsidP="00080190">
      <w:pPr>
        <w:spacing w:line="360" w:lineRule="auto"/>
        <w:ind w:firstLineChars="200" w:firstLine="422"/>
        <w:rPr>
          <w:rFonts w:ascii="宋体" w:hAnsi="宋体"/>
          <w:b/>
          <w:szCs w:val="21"/>
        </w:rPr>
      </w:pPr>
      <w:bookmarkStart w:id="59" w:name="_Toc192057613"/>
      <w:bookmarkStart w:id="60" w:name="_Toc192079688"/>
      <w:r w:rsidRPr="00AE3F7C">
        <w:rPr>
          <w:rFonts w:ascii="宋体" w:hAnsi="宋体" w:hint="eastAsia"/>
          <w:b/>
          <w:szCs w:val="21"/>
        </w:rPr>
        <w:t>（1）提高小额消费领域的诚信度</w:t>
      </w:r>
      <w:bookmarkEnd w:id="59"/>
      <w:bookmarkEnd w:id="60"/>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目前小额消费领域普遍存在的一种业务模式是“以打折优惠来吸引客户预先消费，预存消费金额”来开发用户，这些商户多见于美容美发、洗车、游泳健身、休闲娱乐、干洗衣物等行业。提供小额消费的商户普遍存在经营不稳定，实力不强、生存周期短、抗风险能力差、个人因素影响较大等各种经营风险，一旦出现经营终止，则会给客户带来损失，严重的还会形成群体性事件，造成一定的社会影响，损害政府声誉。</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lastRenderedPageBreak/>
        <w:t>扫描市民二维码为减少这种情况的发生提供了极为方便的实现途径：采用市场化的手段，通过宣传和鼓励，结合市民二维码的小额支付功能和商户个性化信息的存储，可以开展“以市民卡作为预付费方式来担保预付资金安全的服务模式”，通过后台系统的支撑和与商户商业上的合作，实现消费余额在商户终止服务时由卡中心提供保护，不致造成客户，提高小额消费商户的诚信度，保护消费者利益，为政府解决监管难题，为社会和谐作出贡献。</w:t>
      </w:r>
    </w:p>
    <w:p w:rsidR="00080190" w:rsidRPr="00AE3F7C" w:rsidRDefault="00080190" w:rsidP="00080190">
      <w:pPr>
        <w:spacing w:line="360" w:lineRule="auto"/>
        <w:ind w:firstLineChars="200" w:firstLine="422"/>
        <w:rPr>
          <w:rFonts w:ascii="宋体" w:hAnsi="宋体"/>
          <w:b/>
          <w:szCs w:val="21"/>
        </w:rPr>
      </w:pPr>
      <w:bookmarkStart w:id="61" w:name="_Toc192057614"/>
      <w:bookmarkStart w:id="62" w:name="_Toc192079689"/>
      <w:r w:rsidRPr="00AE3F7C">
        <w:rPr>
          <w:rFonts w:ascii="宋体" w:hAnsi="宋体" w:hint="eastAsia"/>
          <w:b/>
          <w:szCs w:val="21"/>
        </w:rPr>
        <w:t>（2）个性化消费环境</w:t>
      </w:r>
      <w:bookmarkEnd w:id="61"/>
      <w:bookmarkEnd w:id="62"/>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百姓在日常生活中所需要的消费主要集中于与个人需求相关的领域，结合市民卡的加载功能，在个人生活空间范围内，个性化加载满足日常消费需求的功能，并将这些功能进行归类和整合，从而创造出满足每个市民日常需求的套餐式消费环境，结合消费商户的动态情况，为市民提供包括消费信息、优惠活动、产品与服务信息、消费清单查询、诚信评估等各类密切相关的信息服务，让百姓用的满意，用的放心。</w:t>
      </w:r>
    </w:p>
    <w:p w:rsidR="00080190" w:rsidRPr="00AE3F7C" w:rsidRDefault="00080190" w:rsidP="00080190">
      <w:pPr>
        <w:spacing w:line="360" w:lineRule="auto"/>
        <w:ind w:firstLineChars="200" w:firstLine="422"/>
        <w:rPr>
          <w:rFonts w:ascii="宋体" w:hAnsi="宋体"/>
          <w:b/>
          <w:szCs w:val="21"/>
        </w:rPr>
      </w:pPr>
      <w:bookmarkStart w:id="63" w:name="_Toc192057615"/>
      <w:bookmarkStart w:id="64" w:name="_Toc192079690"/>
      <w:r w:rsidRPr="00AE3F7C">
        <w:rPr>
          <w:rFonts w:ascii="宋体" w:hAnsi="宋体" w:hint="eastAsia"/>
          <w:b/>
          <w:szCs w:val="21"/>
        </w:rPr>
        <w:t>（3）提供便利的消费方式</w:t>
      </w:r>
      <w:bookmarkEnd w:id="63"/>
      <w:bookmarkEnd w:id="64"/>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通过与银行的合作，提供基于网络、电话、自动柜员机等服务手段，实现银行账户到电子钱包的转帐和查询，实现公用事业费用的自助式缴费等。</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（4）</w:t>
      </w:r>
      <w:bookmarkStart w:id="65" w:name="_Toc192057616"/>
      <w:bookmarkStart w:id="66" w:name="_Toc192079691"/>
      <w:r w:rsidRPr="00AE3F7C">
        <w:rPr>
          <w:rFonts w:ascii="宋体" w:hAnsi="宋体" w:hint="eastAsia"/>
          <w:b/>
          <w:szCs w:val="21"/>
        </w:rPr>
        <w:t>其他各类线上、线下个人事务办理和认证</w:t>
      </w:r>
      <w:bookmarkEnd w:id="65"/>
      <w:bookmarkEnd w:id="66"/>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通过市民码及私人密码验证，可以提供以下网络服务：</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网上个人社会事务办理：市民可通过“市民码”身份验证，得到政府机构提供的多种网上办事服务。</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市民电子邮箱申请及服务：直接申请开通市民邮箱，并可订阅各类与个人有关的政府或社会事务信息，信箱为实名制，可通过数据交换平台将个人的信用记录、水电煤帐单、银行还款情况等相关信息通过市民信箱发布，是市民卡非常重要的配套系统。</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网络身份验证服务：可以为网络信息和电子商务提供权威的第三方个人身份认证服务，为电子商务和网络交易奠定良好的基础。</w:t>
      </w:r>
    </w:p>
    <w:p w:rsidR="00080190" w:rsidRPr="00AE3F7C" w:rsidRDefault="00080190" w:rsidP="00080190">
      <w:pPr>
        <w:spacing w:line="360" w:lineRule="auto"/>
        <w:ind w:firstLineChars="200" w:firstLine="422"/>
        <w:rPr>
          <w:rFonts w:ascii="宋体" w:hAnsi="宋体" w:hint="eastAsia"/>
          <w:b/>
          <w:szCs w:val="21"/>
        </w:rPr>
      </w:pPr>
      <w:r w:rsidRPr="00AE3F7C">
        <w:rPr>
          <w:rFonts w:ascii="宋体" w:hAnsi="宋体" w:hint="eastAsia"/>
          <w:b/>
          <w:szCs w:val="21"/>
        </w:rPr>
        <w:t>六、异地应用服务</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待系统建设完备后，可与异地市民码系统建立信息交换，使本地市民出行异地时可享受在同城一样的服务。</w:t>
      </w:r>
    </w:p>
    <w:p w:rsidR="00080190" w:rsidRPr="00AE3F7C" w:rsidRDefault="00080190" w:rsidP="00080190">
      <w:pPr>
        <w:snapToGrid w:val="0"/>
        <w:spacing w:line="360" w:lineRule="auto"/>
        <w:ind w:firstLineChars="200" w:firstLine="420"/>
        <w:jc w:val="left"/>
        <w:outlineLvl w:val="1"/>
        <w:rPr>
          <w:rFonts w:ascii="宋体" w:hAnsi="宋体" w:cs="宋体" w:hint="eastAsia"/>
          <w:b/>
          <w:szCs w:val="21"/>
        </w:rPr>
      </w:pPr>
      <w:bookmarkStart w:id="67" w:name="_Toc500319761"/>
      <w:bookmarkStart w:id="68" w:name="_Toc500418434"/>
      <w:r w:rsidRPr="00AE3F7C">
        <w:rPr>
          <w:rFonts w:hAnsi="宋体" w:cs="宋体" w:hint="eastAsia"/>
          <w:szCs w:val="21"/>
        </w:rPr>
        <w:t>▲</w:t>
      </w:r>
      <w:r w:rsidRPr="00AE3F7C">
        <w:rPr>
          <w:rFonts w:ascii="宋体" w:hAnsi="宋体" w:cs="宋体" w:hint="eastAsia"/>
          <w:b/>
          <w:szCs w:val="21"/>
        </w:rPr>
        <w:t>3.2服务体系需求</w:t>
      </w:r>
      <w:bookmarkEnd w:id="67"/>
      <w:bookmarkEnd w:id="68"/>
    </w:p>
    <w:p w:rsidR="00080190" w:rsidRPr="00AB080A" w:rsidRDefault="00080190" w:rsidP="00080190">
      <w:pPr>
        <w:spacing w:line="360" w:lineRule="auto"/>
        <w:ind w:firstLineChars="200" w:firstLine="420"/>
        <w:rPr>
          <w:rFonts w:ascii="宋体" w:hAnsi="宋体" w:hint="eastAsia"/>
          <w:szCs w:val="21"/>
        </w:rPr>
      </w:pPr>
      <w:r w:rsidRPr="00AB080A">
        <w:rPr>
          <w:rFonts w:ascii="宋体" w:hAnsi="宋体" w:hint="eastAsia"/>
          <w:szCs w:val="21"/>
        </w:rPr>
        <w:t>舟山市民卡服务网点，涵盖了全市的核心区域，包括岱山、嵊泗等地，服务网点实现统计和查询功能，支持现场查询交易记录和查找名单记录。</w:t>
      </w:r>
    </w:p>
    <w:p w:rsidR="00080190" w:rsidRPr="00AB080A" w:rsidRDefault="00080190" w:rsidP="00080190">
      <w:pPr>
        <w:snapToGrid w:val="0"/>
        <w:spacing w:line="360" w:lineRule="auto"/>
        <w:ind w:firstLineChars="200" w:firstLine="420"/>
        <w:jc w:val="left"/>
        <w:outlineLvl w:val="1"/>
        <w:rPr>
          <w:rFonts w:ascii="宋体" w:hAnsi="宋体" w:cs="宋体" w:hint="eastAsia"/>
          <w:b/>
          <w:szCs w:val="21"/>
        </w:rPr>
      </w:pPr>
      <w:bookmarkStart w:id="69" w:name="_Toc500319762"/>
      <w:bookmarkStart w:id="70" w:name="_Toc500418435"/>
      <w:r w:rsidRPr="00AB080A">
        <w:rPr>
          <w:rFonts w:hAnsi="宋体" w:cs="宋体" w:hint="eastAsia"/>
          <w:szCs w:val="21"/>
        </w:rPr>
        <w:t>▲</w:t>
      </w:r>
      <w:r w:rsidRPr="00AB080A">
        <w:rPr>
          <w:rFonts w:ascii="宋体" w:hAnsi="宋体" w:cs="宋体" w:hint="eastAsia"/>
          <w:b/>
          <w:szCs w:val="21"/>
        </w:rPr>
        <w:t>3.3未来应用需求</w:t>
      </w:r>
      <w:bookmarkEnd w:id="69"/>
      <w:bookmarkEnd w:id="70"/>
    </w:p>
    <w:p w:rsidR="00080190" w:rsidRDefault="00080190" w:rsidP="00080190">
      <w:pPr>
        <w:spacing w:line="360" w:lineRule="auto"/>
        <w:ind w:firstLineChars="200" w:firstLine="420"/>
        <w:rPr>
          <w:rFonts w:ascii="宋体" w:hAnsi="宋体" w:hint="eastAsia"/>
          <w:szCs w:val="21"/>
        </w:rPr>
      </w:pPr>
      <w:r>
        <w:rPr>
          <w:rFonts w:ascii="宋体" w:hAnsi="宋体" w:hint="eastAsia"/>
          <w:szCs w:val="21"/>
        </w:rPr>
        <w:lastRenderedPageBreak/>
        <w:t>系统支持</w:t>
      </w:r>
      <w:r>
        <w:rPr>
          <w:rFonts w:ascii="宋体" w:hAnsi="宋体"/>
          <w:szCs w:val="21"/>
        </w:rPr>
        <w:t>岱山、嵊泗、</w:t>
      </w:r>
      <w:r>
        <w:rPr>
          <w:rFonts w:ascii="宋体" w:hAnsi="宋体" w:hint="eastAsia"/>
          <w:szCs w:val="21"/>
        </w:rPr>
        <w:t>六横</w:t>
      </w:r>
      <w:r>
        <w:rPr>
          <w:rFonts w:ascii="宋体" w:hAnsi="宋体"/>
          <w:szCs w:val="21"/>
        </w:rPr>
        <w:t>等地的公交系统。</w:t>
      </w:r>
    </w:p>
    <w:p w:rsidR="00080190" w:rsidRPr="00AB080A" w:rsidRDefault="00080190" w:rsidP="00080190">
      <w:pPr>
        <w:spacing w:line="360" w:lineRule="auto"/>
        <w:ind w:firstLineChars="200" w:firstLine="420"/>
        <w:rPr>
          <w:rFonts w:ascii="宋体" w:hAnsi="宋体" w:hint="eastAsia"/>
          <w:szCs w:val="21"/>
        </w:rPr>
      </w:pPr>
      <w:r w:rsidRPr="00AB080A">
        <w:rPr>
          <w:rFonts w:ascii="宋体" w:hAnsi="宋体" w:hint="eastAsia"/>
          <w:szCs w:val="21"/>
        </w:rPr>
        <w:t>支持多种二维码标准，支持舟山市民二维码实现与交通部、住建部后期发布的二维码的对接，交通部、住建部相关标准出来后，需要在系统上实现，为后期二维码在全国的互联互通做准备。</w:t>
      </w:r>
    </w:p>
    <w:p w:rsidR="00080190" w:rsidRPr="00AB080A" w:rsidRDefault="00080190" w:rsidP="00080190">
      <w:pPr>
        <w:snapToGrid w:val="0"/>
        <w:spacing w:line="360" w:lineRule="auto"/>
        <w:ind w:firstLineChars="200" w:firstLine="420"/>
        <w:jc w:val="left"/>
        <w:outlineLvl w:val="1"/>
        <w:rPr>
          <w:rFonts w:ascii="宋体" w:hAnsi="宋体" w:cs="宋体" w:hint="eastAsia"/>
          <w:b/>
          <w:szCs w:val="21"/>
        </w:rPr>
      </w:pPr>
      <w:bookmarkStart w:id="71" w:name="_Toc500319763"/>
      <w:bookmarkStart w:id="72" w:name="_Toc500418436"/>
      <w:r w:rsidRPr="00AB080A">
        <w:rPr>
          <w:rFonts w:hAnsi="宋体" w:cs="宋体" w:hint="eastAsia"/>
          <w:szCs w:val="21"/>
        </w:rPr>
        <w:t>▲</w:t>
      </w:r>
      <w:r w:rsidRPr="00AB080A">
        <w:rPr>
          <w:rFonts w:ascii="宋体" w:hAnsi="宋体" w:cs="宋体" w:hint="eastAsia"/>
          <w:b/>
          <w:szCs w:val="21"/>
        </w:rPr>
        <w:t>3.4充值渠道需求</w:t>
      </w:r>
      <w:bookmarkEnd w:id="71"/>
      <w:bookmarkEnd w:id="72"/>
    </w:p>
    <w:p w:rsidR="00080190" w:rsidRPr="00AB080A" w:rsidRDefault="00080190" w:rsidP="00080190">
      <w:pPr>
        <w:spacing w:line="360" w:lineRule="auto"/>
        <w:ind w:firstLineChars="200" w:firstLine="420"/>
        <w:rPr>
          <w:rFonts w:ascii="宋体" w:hAnsi="宋体"/>
          <w:szCs w:val="21"/>
        </w:rPr>
      </w:pPr>
      <w:r w:rsidRPr="00AB080A">
        <w:rPr>
          <w:rFonts w:ascii="宋体" w:hAnsi="宋体" w:hint="eastAsia"/>
          <w:szCs w:val="21"/>
        </w:rPr>
        <w:t>舟山市民二维码充值渠道多样，实现微信、支付宝、银联等方式的充值。</w:t>
      </w:r>
    </w:p>
    <w:p w:rsidR="00080190" w:rsidRPr="00AE3F7C" w:rsidRDefault="00080190" w:rsidP="00080190">
      <w:pPr>
        <w:snapToGrid w:val="0"/>
        <w:spacing w:line="360" w:lineRule="auto"/>
        <w:ind w:firstLineChars="200" w:firstLine="422"/>
        <w:jc w:val="left"/>
        <w:outlineLvl w:val="1"/>
        <w:rPr>
          <w:rFonts w:ascii="宋体" w:hAnsi="宋体" w:cs="宋体"/>
          <w:b/>
          <w:szCs w:val="21"/>
        </w:rPr>
      </w:pPr>
      <w:bookmarkStart w:id="73" w:name="_Toc500319764"/>
      <w:bookmarkStart w:id="74" w:name="_Toc500418437"/>
      <w:r w:rsidRPr="00AE3F7C">
        <w:rPr>
          <w:rFonts w:ascii="宋体" w:hAnsi="宋体" w:cs="宋体" w:hint="eastAsia"/>
          <w:b/>
          <w:szCs w:val="21"/>
        </w:rPr>
        <w:t>四、建设目标和原则</w:t>
      </w:r>
      <w:bookmarkEnd w:id="73"/>
      <w:bookmarkEnd w:id="74"/>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1、建设目标</w:t>
      </w:r>
    </w:p>
    <w:p w:rsidR="00080190" w:rsidRPr="00AB080A" w:rsidRDefault="00080190" w:rsidP="00080190">
      <w:pPr>
        <w:spacing w:line="360" w:lineRule="auto"/>
        <w:ind w:firstLineChars="200" w:firstLine="420"/>
        <w:rPr>
          <w:rFonts w:ascii="宋体" w:hAnsi="宋体"/>
          <w:szCs w:val="21"/>
        </w:rPr>
      </w:pPr>
      <w:r w:rsidRPr="00AE3F7C">
        <w:rPr>
          <w:rFonts w:ascii="宋体" w:hAnsi="宋体" w:hint="eastAsia"/>
          <w:szCs w:val="21"/>
        </w:rPr>
        <w:t>建设舟山市民码（二维码）管理平台，利用二维码技术，建立一套专属舟山本地市民的二维码管理系统，实现市民“二维码”与实体市民卡的信息资源互联互通，实现所有现有市民卡应用向线上迁移，最终实现市民二维码“一码通”的目标；</w:t>
      </w:r>
      <w:r w:rsidRPr="00AB080A">
        <w:rPr>
          <w:rFonts w:ascii="宋体" w:hAnsi="宋体" w:hint="eastAsia"/>
          <w:szCs w:val="21"/>
        </w:rPr>
        <w:t>接入甲方原有APP，以甲方原有APP为二维码载体，通过实名认证机制，确保用户信息真实的同时，保障线上民生业务信息公开的安全性，交通部、住建部相关标准出来后，系统支持多种二维码标准。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本项目主要完成舟山市民二维码管理系统后台、舟山市民卡特殊人群二维码支付应用及轮渡等其他行业应用开发，微信、支付宝等第三方支付平台接入技术开发等内容。</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本项目主要包括所有应用领域，市民卡线下业务逐步做线上迁移，在系统框架设计上要能满足整体需要。</w:t>
      </w:r>
    </w:p>
    <w:p w:rsidR="00080190" w:rsidRPr="00AE3F7C" w:rsidRDefault="00080190" w:rsidP="00080190">
      <w:pPr>
        <w:spacing w:line="360" w:lineRule="auto"/>
        <w:ind w:firstLineChars="200" w:firstLine="422"/>
        <w:rPr>
          <w:rFonts w:ascii="宋体" w:hAnsi="宋体"/>
          <w:b/>
          <w:szCs w:val="21"/>
        </w:rPr>
      </w:pPr>
      <w:r w:rsidRPr="00AE3F7C">
        <w:rPr>
          <w:rFonts w:ascii="宋体" w:hAnsi="宋体" w:hint="eastAsia"/>
          <w:b/>
          <w:szCs w:val="21"/>
        </w:rPr>
        <w:t>2、建设原则</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本项目将按照以下原则建设：</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（1）先进性和权威性</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系统应运用先进成熟的技术手段和标准化产品，具有较高性能，符合当今技术发展的方向，确保系统具有较强的生命力，有长期的使用价值，符合未来的发展趋势。</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在系统开发建设过程中，将严格以国家相关政策法规来指导具体开发设计工作，确保应用系统完全符合相关要求，数据规范、权威。</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（2）经济性和高效性</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系统性能优良，价格合理，具有较好的性能价格比；设计应面向实际、注重实效，坚持实用、经济的原则。应用软件应考虑用户的操作习惯，为用户提供统一的、友好的操作界面以及丰富的联机帮助，全面提升系统的实用性和经济性。</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在进行应用系统开发时，将始终把使用方便、提高效率作为一个重要的考量依据，尽可能设计简化的界面和操作步骤。</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（3）安全性和保密性</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lastRenderedPageBreak/>
        <w:t>在项目建设规划时，将充分重视信息系统的安全问题，通过部署相关安全设备和软件，杜绝各种安全隐患。另一方面，在应用系统部分，将设定严格的权限控制机制，并制定严格的安全管理制度，从技术和管理上确保网络和应用数据的高度安全新。</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系统另要提供操作日志功能，任何进入系统的行为都将记录在案，一旦数据发生问题将会有据可查；对特殊性的业务，按不同情况实行分级审批后办理，即设置多级权限进行处理。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（4）可靠性和稳定性</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在进行网络设备、服务器设备的规划和应用系统的开发建设时，将把可靠性作为一个重要的性能指标，要求系统具备高度的稳定性，能够提供7天×24小时的不间断服务。在安全体系建设、复杂环节解决方案和系统切换等各方面考虑周到，提供切实可行的方案，确保建成的系统安全可靠、稳定性强，从而把各种可能存在的风险降至最低。</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（5）整体性和开放性</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系统设计应按照“一体化、规范化、标准化”的要求进行整体设计，注重各种信息资源的有机整合；既要考虑安全性，同时也要考虑具有一定的开放性，把握好信息共享和信息安全之间的关系。</w:t>
      </w:r>
    </w:p>
    <w:p w:rsidR="00080190" w:rsidRPr="00AE3F7C" w:rsidRDefault="00080190" w:rsidP="00080190">
      <w:pPr>
        <w:snapToGrid w:val="0"/>
        <w:spacing w:line="360" w:lineRule="auto"/>
        <w:ind w:firstLineChars="200" w:firstLine="422"/>
        <w:jc w:val="left"/>
        <w:outlineLvl w:val="1"/>
        <w:rPr>
          <w:rFonts w:ascii="宋体" w:hAnsi="宋体" w:cs="宋体"/>
          <w:b/>
          <w:szCs w:val="21"/>
        </w:rPr>
      </w:pPr>
      <w:bookmarkStart w:id="75" w:name="_Toc500319765"/>
      <w:bookmarkStart w:id="76" w:name="_Toc500418438"/>
      <w:r w:rsidRPr="00AE3F7C">
        <w:rPr>
          <w:rFonts w:ascii="宋体" w:hAnsi="宋体" w:cs="宋体" w:hint="eastAsia"/>
          <w:b/>
          <w:szCs w:val="21"/>
        </w:rPr>
        <w:t>五、主要建设内容</w:t>
      </w:r>
      <w:bookmarkEnd w:id="75"/>
      <w:bookmarkEnd w:id="76"/>
    </w:p>
    <w:p w:rsidR="00080190" w:rsidRPr="00AE3F7C" w:rsidRDefault="00080190" w:rsidP="00080190">
      <w:pPr>
        <w:spacing w:line="360" w:lineRule="auto"/>
        <w:ind w:firstLineChars="200" w:firstLine="420"/>
        <w:rPr>
          <w:rFonts w:ascii="宋体" w:hAnsi="宋体"/>
          <w:szCs w:val="21"/>
        </w:rPr>
      </w:pPr>
      <w:r w:rsidRPr="00AE3F7C">
        <w:rPr>
          <w:rFonts w:hAnsi="宋体" w:cs="宋体" w:hint="eastAsia"/>
          <w:szCs w:val="21"/>
        </w:rPr>
        <w:t>▲</w:t>
      </w:r>
      <w:r w:rsidRPr="00AE3F7C">
        <w:rPr>
          <w:rFonts w:ascii="宋体" w:hAnsi="宋体" w:hint="eastAsia"/>
          <w:szCs w:val="21"/>
        </w:rPr>
        <w:t>1、舟山市民二维码管理系统后台</w:t>
      </w:r>
    </w:p>
    <w:p w:rsidR="00080190" w:rsidRPr="00AE3F7C" w:rsidRDefault="00080190" w:rsidP="00080190">
      <w:pPr>
        <w:spacing w:line="360" w:lineRule="auto"/>
        <w:ind w:firstLineChars="200" w:firstLine="420"/>
        <w:rPr>
          <w:rFonts w:ascii="宋体" w:hAnsi="宋体"/>
          <w:color w:val="000000"/>
          <w:szCs w:val="21"/>
        </w:rPr>
      </w:pPr>
      <w:r w:rsidRPr="00AE3F7C">
        <w:rPr>
          <w:rFonts w:ascii="宋体" w:hAnsi="宋体" w:hint="eastAsia"/>
          <w:szCs w:val="21"/>
        </w:rPr>
        <w:t>（1）开发和部署舟山市民二维码</w:t>
      </w:r>
      <w:r w:rsidRPr="00AE3F7C">
        <w:rPr>
          <w:rFonts w:ascii="宋体" w:hAnsi="宋体" w:hint="eastAsia"/>
          <w:color w:val="000000"/>
          <w:szCs w:val="21"/>
        </w:rPr>
        <w:t>管理系统后台，发行舟山市电子市民卡，完成所有领域的普通消费应用。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color w:val="000000"/>
          <w:szCs w:val="21"/>
        </w:rPr>
        <w:t>（2）手机端应用采用甲方原有APP,甲方</w:t>
      </w:r>
      <w:r w:rsidRPr="00AE3F7C">
        <w:rPr>
          <w:rFonts w:ascii="宋体" w:hAnsi="宋体" w:hint="eastAsia"/>
          <w:szCs w:val="21"/>
        </w:rPr>
        <w:t>负责进行升级开发并与舟山市民码（二维码）管理平台的对接，乙方应提供接口及相关的技术规范和标准。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（3）乙方开发的是基础性的二维码管理系统后台，该后台应兼顾后期如支付宝、微信等第三方平台的接入和其他行业的应用。</w:t>
      </w:r>
    </w:p>
    <w:p w:rsidR="00080190" w:rsidRPr="00AE3F7C" w:rsidRDefault="00080190" w:rsidP="00080190">
      <w:pPr>
        <w:spacing w:line="360" w:lineRule="auto"/>
        <w:ind w:firstLineChars="200" w:firstLine="420"/>
        <w:rPr>
          <w:rFonts w:ascii="宋体" w:hAnsi="宋体"/>
          <w:szCs w:val="21"/>
        </w:rPr>
      </w:pPr>
      <w:r w:rsidRPr="00AE3F7C">
        <w:rPr>
          <w:rFonts w:hAnsi="宋体" w:cs="宋体" w:hint="eastAsia"/>
          <w:szCs w:val="21"/>
        </w:rPr>
        <w:t>▲</w:t>
      </w:r>
      <w:r w:rsidRPr="00AE3F7C">
        <w:rPr>
          <w:rFonts w:ascii="宋体" w:hAnsi="宋体" w:hint="eastAsia"/>
          <w:szCs w:val="21"/>
        </w:rPr>
        <w:t>2、舟山市民卡特殊人群二维码支付应用及轮渡等其他行业应用开发</w:t>
      </w:r>
    </w:p>
    <w:p w:rsidR="00080190" w:rsidRPr="00AE3F7C" w:rsidRDefault="00080190" w:rsidP="00080190">
      <w:pPr>
        <w:spacing w:line="360" w:lineRule="auto"/>
        <w:ind w:firstLineChars="200" w:firstLine="420"/>
        <w:rPr>
          <w:szCs w:val="21"/>
        </w:rPr>
      </w:pPr>
      <w:r w:rsidRPr="00AE3F7C">
        <w:rPr>
          <w:rFonts w:hint="eastAsia"/>
          <w:szCs w:val="21"/>
        </w:rPr>
        <w:t>完成舟山市民卡特殊人群二维码支付应用及轮渡、园林等其他行业应用开发，调整舟山市民码（二维码）管理系统后台及相关接口。</w:t>
      </w:r>
    </w:p>
    <w:p w:rsidR="00080190" w:rsidRPr="00AE3F7C" w:rsidRDefault="00080190" w:rsidP="00080190">
      <w:pPr>
        <w:spacing w:line="360" w:lineRule="auto"/>
        <w:ind w:firstLineChars="200" w:firstLine="420"/>
        <w:rPr>
          <w:rFonts w:ascii="宋体" w:hAnsi="宋体"/>
          <w:szCs w:val="21"/>
        </w:rPr>
      </w:pPr>
      <w:r w:rsidRPr="00AE3F7C">
        <w:rPr>
          <w:rFonts w:hAnsi="宋体" w:cs="宋体" w:hint="eastAsia"/>
          <w:szCs w:val="21"/>
        </w:rPr>
        <w:t>▲</w:t>
      </w:r>
      <w:r w:rsidRPr="00AE3F7C">
        <w:rPr>
          <w:rFonts w:ascii="宋体" w:hAnsi="宋体" w:hint="eastAsia"/>
          <w:szCs w:val="21"/>
        </w:rPr>
        <w:t>3、微信、支付宝等第三方支付平台接入技术开发</w:t>
      </w:r>
    </w:p>
    <w:p w:rsidR="00080190" w:rsidRPr="00AE3F7C" w:rsidRDefault="00080190" w:rsidP="00080190">
      <w:pPr>
        <w:spacing w:line="360" w:lineRule="auto"/>
        <w:ind w:firstLineChars="200" w:firstLine="420"/>
        <w:rPr>
          <w:rFonts w:ascii="宋体" w:hAnsi="宋体"/>
          <w:szCs w:val="21"/>
        </w:rPr>
      </w:pPr>
      <w:r w:rsidRPr="00AE3F7C">
        <w:rPr>
          <w:rFonts w:hint="eastAsia"/>
          <w:szCs w:val="21"/>
        </w:rPr>
        <w:t>完成微信、支付宝等第三方支付平台接入的技术开发，实现第三方平台的结算功能。</w:t>
      </w:r>
    </w:p>
    <w:p w:rsidR="00080190" w:rsidRPr="00AE3F7C" w:rsidRDefault="00080190" w:rsidP="00080190">
      <w:pPr>
        <w:snapToGrid w:val="0"/>
        <w:spacing w:line="360" w:lineRule="auto"/>
        <w:ind w:firstLineChars="200" w:firstLine="422"/>
        <w:jc w:val="left"/>
        <w:outlineLvl w:val="1"/>
        <w:rPr>
          <w:rFonts w:ascii="宋体" w:hAnsi="宋体" w:cs="宋体"/>
          <w:b/>
          <w:szCs w:val="21"/>
        </w:rPr>
      </w:pPr>
      <w:bookmarkStart w:id="77" w:name="_Toc500319766"/>
      <w:bookmarkStart w:id="78" w:name="_Toc500418439"/>
      <w:r w:rsidRPr="00AE3F7C">
        <w:rPr>
          <w:rFonts w:ascii="宋体" w:hAnsi="宋体" w:cs="宋体" w:hint="eastAsia"/>
          <w:b/>
          <w:szCs w:val="21"/>
        </w:rPr>
        <w:t>六、技术要求</w:t>
      </w:r>
      <w:bookmarkEnd w:id="77"/>
      <w:bookmarkEnd w:id="78"/>
    </w:p>
    <w:p w:rsidR="00080190" w:rsidRPr="00AE3F7C" w:rsidRDefault="00080190" w:rsidP="00080190">
      <w:pPr>
        <w:spacing w:line="360" w:lineRule="auto"/>
        <w:ind w:firstLineChars="200" w:firstLine="420"/>
        <w:rPr>
          <w:rFonts w:ascii="宋体" w:hAnsi="宋体"/>
          <w:b/>
          <w:szCs w:val="21"/>
        </w:rPr>
      </w:pPr>
      <w:r w:rsidRPr="00AE3F7C">
        <w:rPr>
          <w:rFonts w:hAnsi="宋体" w:cs="宋体" w:hint="eastAsia"/>
          <w:szCs w:val="21"/>
        </w:rPr>
        <w:t>▲</w:t>
      </w:r>
      <w:r w:rsidRPr="00AE3F7C">
        <w:rPr>
          <w:rFonts w:ascii="宋体" w:hAnsi="宋体" w:hint="eastAsia"/>
          <w:b/>
          <w:szCs w:val="21"/>
        </w:rPr>
        <w:t>1.前置系统</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（1）包括移动</w:t>
      </w:r>
      <w:r w:rsidRPr="00AE3F7C">
        <w:rPr>
          <w:rFonts w:ascii="宋体" w:hAnsi="宋体"/>
          <w:szCs w:val="21"/>
        </w:rPr>
        <w:t>端（</w:t>
      </w:r>
      <w:r w:rsidRPr="00AE3F7C">
        <w:rPr>
          <w:rFonts w:ascii="宋体" w:hAnsi="宋体" w:hint="eastAsia"/>
          <w:szCs w:val="21"/>
        </w:rPr>
        <w:t>APP</w:t>
      </w:r>
      <w:r w:rsidRPr="00AE3F7C">
        <w:rPr>
          <w:rFonts w:ascii="宋体" w:hAnsi="宋体"/>
          <w:szCs w:val="21"/>
        </w:rPr>
        <w:t>、微信公众号及</w:t>
      </w:r>
      <w:r w:rsidRPr="00AE3F7C">
        <w:rPr>
          <w:rFonts w:ascii="宋体" w:hAnsi="宋体" w:hint="eastAsia"/>
          <w:szCs w:val="21"/>
        </w:rPr>
        <w:t>支付宝</w:t>
      </w:r>
      <w:r w:rsidRPr="00AE3F7C">
        <w:rPr>
          <w:rFonts w:ascii="宋体" w:hAnsi="宋体"/>
          <w:szCs w:val="21"/>
        </w:rPr>
        <w:t>生活号）</w:t>
      </w:r>
      <w:r w:rsidRPr="00AE3F7C">
        <w:rPr>
          <w:rFonts w:ascii="宋体" w:hAnsi="宋体" w:hint="eastAsia"/>
          <w:szCs w:val="21"/>
        </w:rPr>
        <w:t>、</w:t>
      </w:r>
      <w:r w:rsidRPr="00AE3F7C">
        <w:rPr>
          <w:rFonts w:ascii="宋体" w:hAnsi="宋体"/>
          <w:szCs w:val="21"/>
        </w:rPr>
        <w:t>充值退款业务支付网关、用户中心、</w:t>
      </w:r>
      <w:r w:rsidRPr="00AE3F7C">
        <w:rPr>
          <w:rFonts w:ascii="宋体" w:hAnsi="宋体" w:hint="eastAsia"/>
          <w:szCs w:val="21"/>
        </w:rPr>
        <w:t>运营</w:t>
      </w:r>
      <w:r w:rsidRPr="00AE3F7C">
        <w:rPr>
          <w:rFonts w:ascii="宋体" w:hAnsi="宋体"/>
          <w:szCs w:val="21"/>
        </w:rPr>
        <w:t>管理</w:t>
      </w:r>
      <w:r w:rsidRPr="00AE3F7C">
        <w:rPr>
          <w:rFonts w:ascii="宋体" w:hAnsi="宋体" w:hint="eastAsia"/>
          <w:szCs w:val="21"/>
        </w:rPr>
        <w:t>、</w:t>
      </w:r>
      <w:r w:rsidRPr="00AE3F7C">
        <w:rPr>
          <w:rFonts w:ascii="宋体" w:hAnsi="宋体"/>
          <w:szCs w:val="21"/>
        </w:rPr>
        <w:t>安全中心</w:t>
      </w:r>
      <w:r w:rsidRPr="00AE3F7C">
        <w:rPr>
          <w:rFonts w:ascii="宋体" w:hAnsi="宋体" w:hint="eastAsia"/>
          <w:szCs w:val="21"/>
        </w:rPr>
        <w:t>及其他公交</w:t>
      </w:r>
      <w:r w:rsidRPr="00AE3F7C">
        <w:rPr>
          <w:rFonts w:ascii="宋体" w:hAnsi="宋体"/>
          <w:szCs w:val="21"/>
        </w:rPr>
        <w:t>相关</w:t>
      </w:r>
      <w:r w:rsidRPr="00AE3F7C">
        <w:rPr>
          <w:rFonts w:ascii="宋体" w:hAnsi="宋体" w:hint="eastAsia"/>
          <w:szCs w:val="21"/>
        </w:rPr>
        <w:t>功能</w:t>
      </w:r>
      <w:r w:rsidRPr="00AE3F7C">
        <w:rPr>
          <w:rFonts w:ascii="宋体" w:hAnsi="宋体"/>
          <w:szCs w:val="21"/>
        </w:rPr>
        <w:t>等</w:t>
      </w:r>
      <w:r w:rsidRPr="00AE3F7C">
        <w:rPr>
          <w:rFonts w:ascii="宋体" w:hAnsi="宋体" w:hint="eastAsia"/>
          <w:szCs w:val="21"/>
        </w:rPr>
        <w:t>。</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lastRenderedPageBreak/>
        <w:t>1.需实现短信验证码登录或短信修改用户密码功能；</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2.实现实名认证，要求上传身份证、姓名和手机号，如购买高铁火车票实名认证方式。</w:t>
      </w:r>
    </w:p>
    <w:p w:rsidR="00080190" w:rsidRPr="00AE3F7C" w:rsidRDefault="00080190" w:rsidP="00080190">
      <w:pPr>
        <w:spacing w:line="360" w:lineRule="auto"/>
        <w:ind w:firstLineChars="200" w:firstLine="420"/>
        <w:rPr>
          <w:rFonts w:ascii="宋体" w:hAnsi="宋体"/>
          <w:szCs w:val="21"/>
        </w:rPr>
      </w:pPr>
      <w:r w:rsidRPr="00AB080A">
        <w:rPr>
          <w:rFonts w:ascii="宋体" w:hAnsi="宋体" w:hint="eastAsia"/>
          <w:szCs w:val="21"/>
        </w:rPr>
        <w:t>3.实现统一登录功能，绑定</w:t>
      </w:r>
      <w:r w:rsidRPr="00AE3F7C">
        <w:rPr>
          <w:rFonts w:ascii="宋体" w:hAnsi="宋体" w:hint="eastAsia"/>
          <w:szCs w:val="21"/>
        </w:rPr>
        <w:t>了同一个证件号的账号，可登陆市民卡业务的全部客户端。</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4.打开二维码时，自动调整手机的亮度至最亮。</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5.在移动端实现预生成二维码功能，联网状态下生成二维码时，可在后台多生成10个二维码，使在断网情况下，仍能刷新二维码便于使用。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（2）数据采集平台</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设备交易记录无线方式自动采集、黑名单下发、远程校时、远程更新POS机程序和参数等。</w:t>
      </w:r>
    </w:p>
    <w:p w:rsidR="00080190" w:rsidRPr="00AE3F7C" w:rsidRDefault="00080190" w:rsidP="00080190">
      <w:pPr>
        <w:spacing w:line="360" w:lineRule="auto"/>
        <w:ind w:firstLineChars="200" w:firstLine="420"/>
        <w:rPr>
          <w:rFonts w:ascii="宋体" w:hAnsi="宋体"/>
          <w:b/>
          <w:szCs w:val="21"/>
        </w:rPr>
      </w:pPr>
      <w:r w:rsidRPr="00AE3F7C">
        <w:rPr>
          <w:rFonts w:hAnsi="宋体" w:cs="宋体" w:hint="eastAsia"/>
          <w:szCs w:val="21"/>
        </w:rPr>
        <w:t>▲</w:t>
      </w:r>
      <w:r w:rsidRPr="00AE3F7C">
        <w:rPr>
          <w:rFonts w:ascii="宋体" w:hAnsi="宋体" w:hint="eastAsia"/>
          <w:b/>
          <w:szCs w:val="21"/>
        </w:rPr>
        <w:t>2.交易系统</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（1）二维码管理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负责二维码生成或者刷新时对接账户系统完成二维码授权数据的生成；</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负责二维码生成或者刷新时对接密钥系统完成授权数据的签名；</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负责二维码生成或者刷新时生成二维码的公私钥对管理；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负责对交易记录的校验。</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（2）账户管理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账户管理实现用户二维码账户的开通与注销（退卡）、状态管理，二维码挂失，账户相关查询和接口功能等。</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（3）充值管理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用户对账户充值，可以通过前端生成充值订单，订单处理成功以后，APP后台调用该功能提供的接口，通知用户充值，对接APP后台的支付网关，双方需要认证保障通讯安全性。</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提供充值的交易查询，与支付网关进行充值的对账。</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（4）二维码交易清算</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二维码交易批处理、密钥管理、二维码交易查询。</w:t>
      </w:r>
    </w:p>
    <w:p w:rsidR="00080190" w:rsidRPr="00AE3F7C" w:rsidRDefault="00080190" w:rsidP="00080190">
      <w:pPr>
        <w:spacing w:line="360" w:lineRule="auto"/>
        <w:ind w:firstLineChars="200" w:firstLine="420"/>
        <w:rPr>
          <w:rFonts w:ascii="宋体" w:hAnsi="宋体"/>
          <w:b/>
          <w:szCs w:val="21"/>
        </w:rPr>
      </w:pPr>
      <w:r w:rsidRPr="00AE3F7C">
        <w:rPr>
          <w:rFonts w:hAnsi="宋体" w:cs="宋体" w:hint="eastAsia"/>
          <w:szCs w:val="21"/>
        </w:rPr>
        <w:t>▲</w:t>
      </w:r>
      <w:r w:rsidRPr="00AE3F7C">
        <w:rPr>
          <w:rFonts w:ascii="宋体" w:hAnsi="宋体" w:hint="eastAsia"/>
          <w:b/>
          <w:szCs w:val="21"/>
        </w:rPr>
        <w:t>3.支撑</w:t>
      </w:r>
      <w:r w:rsidRPr="00AE3F7C">
        <w:rPr>
          <w:rFonts w:ascii="宋体" w:hAnsi="宋体"/>
          <w:b/>
          <w:szCs w:val="21"/>
        </w:rPr>
        <w:t>系统</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（1）系统管理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该功能包含菜单管理、角色权限管理、登录账户管理和数据权限等功能。</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（2）参数管理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对二维码系统运行的参数进行管理，包括卡账户类型管理、数据字典、二维码数据结构配置、折扣率管理。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（3）通卡公司管理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lastRenderedPageBreak/>
        <w:t>系统支撑多通卡和公交公司登陆，管理各自业务，对账结算及运营。</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（4）充值商户管理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充值商户管理主要是为通卡公司提供二维码卡充值服务的商户，当通卡公司接入不同的充值商户时，需要对充值商户就行管理，同时在充值商户编号标记充值来源。</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（5）POS机具管理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管理二维码刷卡机具，含机具的状态、票价、程序版本、软硬件信息、上一次上线时间、线路号、汽车编号等。</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满足公交及通卡公司对POS机具管理的需要。</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（6）报表管理</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支持交易日报、交易月报、账户数量变动月报、公交公司消费报表、线路消费报表、车辆消费报表、公交消费对账报表（不平部分）、充值对账报表（不平部分）及其他各种统计报表等。</w:t>
      </w:r>
    </w:p>
    <w:p w:rsidR="00080190" w:rsidRPr="00AE3F7C" w:rsidRDefault="00080190" w:rsidP="00080190">
      <w:pPr>
        <w:spacing w:line="360" w:lineRule="auto"/>
        <w:ind w:firstLineChars="200" w:firstLine="420"/>
        <w:rPr>
          <w:rFonts w:ascii="宋体" w:hAnsi="宋体"/>
          <w:b/>
          <w:szCs w:val="21"/>
        </w:rPr>
      </w:pPr>
      <w:r w:rsidRPr="00AE3F7C">
        <w:rPr>
          <w:rFonts w:hAnsi="宋体" w:cs="宋体" w:hint="eastAsia"/>
          <w:szCs w:val="21"/>
        </w:rPr>
        <w:t>▲</w:t>
      </w:r>
      <w:r w:rsidRPr="00AE3F7C">
        <w:rPr>
          <w:rFonts w:ascii="宋体" w:hAnsi="宋体" w:hint="eastAsia"/>
          <w:b/>
          <w:szCs w:val="21"/>
        </w:rPr>
        <w:t>4.接口系统</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（1）二维码相关</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开户接口。</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销户接口。</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挂失接口（建议不开放）。</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获取二维码。</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(2)充值退款</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充值接口。</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退款接口。</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(3)数据查询接口</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客户端二维码信息查询。</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客户端交易信息查询。</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系统端二维码信息查询。</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(4)业务对账接口</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支付网关和通卡公司对账。</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通卡公司和公交公司对账。</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(5)与公交公司系统对接</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车辆信息。</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POS机具信息。</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lastRenderedPageBreak/>
        <w:t>(6)与第三方支付公司的接口，提供结算功能。</w:t>
      </w:r>
    </w:p>
    <w:p w:rsidR="00080190" w:rsidRPr="00AE3F7C" w:rsidRDefault="00080190" w:rsidP="00080190">
      <w:pPr>
        <w:spacing w:line="360" w:lineRule="auto"/>
        <w:ind w:firstLineChars="200" w:firstLine="420"/>
        <w:rPr>
          <w:rFonts w:ascii="宋体" w:hAnsi="宋体"/>
          <w:b/>
          <w:szCs w:val="21"/>
        </w:rPr>
      </w:pPr>
      <w:r w:rsidRPr="00AE3F7C">
        <w:rPr>
          <w:rFonts w:hAnsi="宋体" w:cs="宋体" w:hint="eastAsia"/>
          <w:szCs w:val="21"/>
        </w:rPr>
        <w:t>▲</w:t>
      </w:r>
      <w:r w:rsidRPr="00AE3F7C">
        <w:rPr>
          <w:rFonts w:ascii="宋体" w:hAnsi="宋体" w:hint="eastAsia"/>
          <w:b/>
          <w:szCs w:val="21"/>
        </w:rPr>
        <w:t>5.其他要求</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（1）用户管理：用户列表充值操作，需要操作日志可查询，并增加日期框，可按时间查询注册用户。</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（2）用户管理：交易记录改为消费记录，需增加订单号跟微信订单号能匹配上的，同时增加消费商户编号，和导出下载功能。</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（3）用户管理：充值记录，可根据手机号码、交易日期进行查询统计，增加导出下载功能。</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（4）报表管理：需要实现车辆对应的分公司营收报表，车辆对应的线路号和车辆号报表统计(功能已有，字段信息补全，分公司和线路等)，线路对应的司机营收报表统计。</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（5）按交易时间充值的统计报表。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 xml:space="preserve">（6）用户充值要解决已经付费但后台钱未充值情况。 </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（7）退款：市民提出退款需求，上交退款申请报告，退款报告中包括市民退款账户和退款金额，由财务进行退款处理，并同时扣去市民账户余额。</w:t>
      </w:r>
    </w:p>
    <w:p w:rsidR="00080190" w:rsidRPr="00AB080A" w:rsidRDefault="00080190" w:rsidP="00080190">
      <w:pPr>
        <w:spacing w:line="360" w:lineRule="auto"/>
        <w:ind w:firstLineChars="200" w:firstLine="420"/>
        <w:rPr>
          <w:rFonts w:ascii="宋体" w:hAnsi="宋体"/>
          <w:szCs w:val="21"/>
        </w:rPr>
      </w:pPr>
      <w:r w:rsidRPr="00AB080A">
        <w:rPr>
          <w:rFonts w:ascii="宋体" w:hAnsi="宋体" w:hint="eastAsia"/>
          <w:szCs w:val="21"/>
        </w:rPr>
        <w:t>（8）二维码生成记录查询</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（9）消费场景：后期拟开发停车咪表、自行车租赁、食堂、轮渡等场所的二维码消费功能，扫码模式，可由消费场景提供二维码，用户打开扫码头进行扫码，输入消费金额扣去账户余额。</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（10）订制个人推送信息功能，推送和自身相关的信息，如贷款资格和贷款额度等。</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（11）个人中心界面，除现有的账户余额和交易记录，增加个人信息，如证件号码、用户姓名、手机号码、开通记录等信息。</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（12）实现单点登录。</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（13）实现市民卡账号统一。</w:t>
      </w:r>
    </w:p>
    <w:p w:rsidR="00080190" w:rsidRPr="00AE3F7C" w:rsidRDefault="00080190" w:rsidP="00080190">
      <w:pPr>
        <w:snapToGrid w:val="0"/>
        <w:spacing w:line="360" w:lineRule="auto"/>
        <w:ind w:firstLineChars="200" w:firstLine="422"/>
        <w:jc w:val="left"/>
        <w:outlineLvl w:val="1"/>
        <w:rPr>
          <w:rFonts w:ascii="宋体" w:hAnsi="宋体" w:cs="宋体"/>
          <w:b/>
          <w:szCs w:val="21"/>
        </w:rPr>
      </w:pPr>
      <w:bookmarkStart w:id="79" w:name="_Toc500319767"/>
      <w:bookmarkStart w:id="80" w:name="_Toc500418440"/>
      <w:r w:rsidRPr="00AE3F7C">
        <w:rPr>
          <w:rFonts w:ascii="宋体" w:hAnsi="宋体" w:cs="宋体" w:hint="eastAsia"/>
          <w:b/>
          <w:szCs w:val="21"/>
        </w:rPr>
        <w:t>七、安全系统设计</w:t>
      </w:r>
      <w:bookmarkEnd w:id="79"/>
      <w:bookmarkEnd w:id="80"/>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本项目是一个复杂度高、牵涉面广的系统，一个细小环节的安全隐患或漏洞都可能造成很大的社会影响。为了确保系统能安全稳定运行，在系统建设过程中应从技术性和非技术性两方面着手落实安全保密要求。对网络安全、数据安全、信息安全、应用安全等方面要有充分的考虑和体现。系统的安全需求至少包括但不限于以下几个方面：</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（1）网络安全</w:t>
      </w:r>
    </w:p>
    <w:p w:rsidR="00080190" w:rsidRPr="00AE3F7C" w:rsidRDefault="00080190" w:rsidP="00080190">
      <w:pPr>
        <w:spacing w:line="360" w:lineRule="auto"/>
        <w:ind w:firstLineChars="200" w:firstLine="420"/>
        <w:rPr>
          <w:rFonts w:ascii="宋体" w:hAnsi="宋体" w:hint="eastAsia"/>
          <w:szCs w:val="21"/>
        </w:rPr>
      </w:pPr>
      <w:r w:rsidRPr="00AE3F7C">
        <w:rPr>
          <w:rFonts w:ascii="宋体" w:hAnsi="宋体" w:hint="eastAsia"/>
          <w:szCs w:val="21"/>
        </w:rPr>
        <w:t>网络结构需加强网络安全的相关设计，防止外来非法入侵和内部攻击，如采用防火墙技术等。</w:t>
      </w:r>
    </w:p>
    <w:p w:rsidR="00080190" w:rsidRPr="00AB080A" w:rsidRDefault="00080190" w:rsidP="00080190">
      <w:pPr>
        <w:spacing w:line="360" w:lineRule="auto"/>
        <w:ind w:firstLineChars="200" w:firstLine="420"/>
        <w:rPr>
          <w:rFonts w:ascii="宋体" w:hAnsi="宋体"/>
          <w:szCs w:val="21"/>
        </w:rPr>
      </w:pPr>
      <w:r w:rsidRPr="00AB080A">
        <w:rPr>
          <w:rFonts w:ascii="宋体" w:hAnsi="宋体" w:hint="eastAsia"/>
          <w:szCs w:val="21"/>
        </w:rPr>
        <w:t>实现内外网的分离，数据库放内网，应用放外网。</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（2）数据安全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lastRenderedPageBreak/>
        <w:t>包括数据备份、系统容灾等涉及系统和数据安全的需要。</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（3）信息安全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包括信息传输、访问控制、权限、审计等设计信息安全的需要。</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（4）应用安全</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满足业务处理，业务系统等安全、授权和审计的需要。</w:t>
      </w:r>
    </w:p>
    <w:p w:rsidR="00080190" w:rsidRPr="00AE3F7C" w:rsidRDefault="00080190" w:rsidP="00080190">
      <w:pPr>
        <w:spacing w:line="360" w:lineRule="auto"/>
        <w:ind w:firstLineChars="200" w:firstLine="420"/>
        <w:rPr>
          <w:rFonts w:ascii="宋体" w:hAnsi="宋体"/>
          <w:szCs w:val="21"/>
        </w:rPr>
      </w:pPr>
      <w:r w:rsidRPr="00AE3F7C">
        <w:rPr>
          <w:rFonts w:ascii="宋体" w:hAnsi="宋体" w:hint="eastAsia"/>
          <w:szCs w:val="21"/>
        </w:rPr>
        <w:t>本项目所涉市民个人信息（包括身份信息、消费信息、帐户信息等）为机要信息，在技术系统设计时必须切实加以考虑确保这一信息在可控制、可监管、可记录下使用，确保只有合法的人员才可接触这一信息，确保不会在未得到合法授权下建立、修改和传送，确保记录和处理这一信息的系统能处在安全的运行状态。</w:t>
      </w:r>
    </w:p>
    <w:p w:rsidR="00080190" w:rsidRPr="00D3773D" w:rsidRDefault="00080190" w:rsidP="00080190">
      <w:pPr>
        <w:snapToGrid w:val="0"/>
        <w:spacing w:line="360" w:lineRule="auto"/>
        <w:ind w:firstLineChars="200" w:firstLine="422"/>
        <w:jc w:val="left"/>
        <w:outlineLvl w:val="1"/>
        <w:rPr>
          <w:rFonts w:ascii="宋体" w:hAnsi="宋体" w:cs="宋体"/>
          <w:b/>
          <w:szCs w:val="21"/>
        </w:rPr>
      </w:pPr>
      <w:r w:rsidRPr="00D3773D">
        <w:rPr>
          <w:rFonts w:ascii="宋体" w:hAnsi="宋体" w:cs="宋体" w:hint="eastAsia"/>
          <w:b/>
          <w:szCs w:val="21"/>
        </w:rPr>
        <w:t>八、质保期</w:t>
      </w:r>
      <w:bookmarkEnd w:id="1"/>
      <w:bookmarkEnd w:id="2"/>
      <w:bookmarkEnd w:id="3"/>
      <w:bookmarkEnd w:id="4"/>
      <w:bookmarkEnd w:id="5"/>
      <w:bookmarkEnd w:id="6"/>
      <w:bookmarkEnd w:id="7"/>
    </w:p>
    <w:p w:rsidR="00080190" w:rsidRPr="00D3773D" w:rsidRDefault="00080190" w:rsidP="00080190">
      <w:pPr>
        <w:tabs>
          <w:tab w:val="left" w:pos="2212"/>
        </w:tabs>
        <w:spacing w:line="360" w:lineRule="auto"/>
        <w:ind w:firstLineChars="200" w:firstLine="420"/>
        <w:rPr>
          <w:rFonts w:ascii="宋体" w:hAnsi="宋体"/>
          <w:szCs w:val="21"/>
        </w:rPr>
      </w:pPr>
      <w:r w:rsidRPr="00D3773D">
        <w:rPr>
          <w:rFonts w:ascii="宋体" w:hAnsi="宋体" w:hint="eastAsia"/>
          <w:szCs w:val="21"/>
        </w:rPr>
        <w:t>投标人至少提供</w:t>
      </w:r>
      <w:r w:rsidRPr="00E04E89">
        <w:rPr>
          <w:rFonts w:ascii="宋体" w:hAnsi="宋体" w:hint="eastAsia"/>
          <w:szCs w:val="21"/>
        </w:rPr>
        <w:t>3年的质保期</w:t>
      </w:r>
      <w:r w:rsidRPr="00D3773D">
        <w:rPr>
          <w:rFonts w:ascii="宋体" w:hAnsi="宋体" w:hint="eastAsia"/>
          <w:szCs w:val="21"/>
        </w:rPr>
        <w:t>，时间从验收通过之日起计算。在质保期内投标人须免费提供维护服务，包括软件故障诊断排除、软件升级等。维护形式为远程维护和现场维护两种方式</w:t>
      </w:r>
      <w:r>
        <w:rPr>
          <w:rFonts w:ascii="宋体" w:hAnsi="宋体" w:hint="eastAsia"/>
          <w:szCs w:val="21"/>
        </w:rPr>
        <w:t>。</w:t>
      </w:r>
    </w:p>
    <w:p w:rsidR="00080190" w:rsidRPr="00D3773D" w:rsidRDefault="00080190" w:rsidP="00080190">
      <w:pPr>
        <w:snapToGrid w:val="0"/>
        <w:spacing w:line="360" w:lineRule="auto"/>
        <w:ind w:firstLineChars="200" w:firstLine="422"/>
        <w:jc w:val="left"/>
        <w:outlineLvl w:val="1"/>
        <w:rPr>
          <w:rFonts w:ascii="宋体" w:hAnsi="宋体" w:cs="宋体" w:hint="eastAsia"/>
          <w:b/>
          <w:szCs w:val="21"/>
        </w:rPr>
      </w:pPr>
      <w:bookmarkStart w:id="81" w:name="_Toc5465"/>
      <w:bookmarkStart w:id="82" w:name="_Toc1831"/>
      <w:bookmarkStart w:id="83" w:name="_Toc9208"/>
      <w:bookmarkStart w:id="84" w:name="_Toc20561"/>
      <w:bookmarkStart w:id="85" w:name="_Toc20031"/>
      <w:bookmarkStart w:id="86" w:name="_Toc500319769"/>
      <w:bookmarkStart w:id="87" w:name="_Toc500398810"/>
      <w:r w:rsidRPr="00D3773D">
        <w:rPr>
          <w:rFonts w:ascii="宋体" w:hAnsi="宋体" w:cs="宋体" w:hint="eastAsia"/>
          <w:b/>
          <w:szCs w:val="21"/>
        </w:rPr>
        <w:t>九、技术和培训服务</w:t>
      </w:r>
      <w:bookmarkEnd w:id="81"/>
      <w:bookmarkEnd w:id="82"/>
      <w:bookmarkEnd w:id="83"/>
      <w:bookmarkEnd w:id="84"/>
      <w:bookmarkEnd w:id="85"/>
      <w:bookmarkEnd w:id="86"/>
      <w:bookmarkEnd w:id="87"/>
    </w:p>
    <w:p w:rsidR="00080190" w:rsidRPr="00D3773D" w:rsidRDefault="00080190" w:rsidP="00080190">
      <w:pPr>
        <w:spacing w:line="360" w:lineRule="auto"/>
        <w:ind w:firstLineChars="200" w:firstLine="420"/>
        <w:jc w:val="left"/>
        <w:rPr>
          <w:rFonts w:ascii="宋体" w:hAnsi="宋体" w:hint="eastAsia"/>
          <w:szCs w:val="21"/>
        </w:rPr>
      </w:pPr>
      <w:r w:rsidRPr="00D3773D">
        <w:rPr>
          <w:rFonts w:ascii="宋体" w:hAnsi="宋体" w:hint="eastAsia"/>
          <w:szCs w:val="21"/>
        </w:rPr>
        <w:t>投标人应提供所供货的软件的安装、调试服务和培训服务。</w:t>
      </w:r>
    </w:p>
    <w:p w:rsidR="00080190" w:rsidRPr="00D3773D" w:rsidRDefault="00080190" w:rsidP="00080190">
      <w:pPr>
        <w:spacing w:line="360" w:lineRule="auto"/>
        <w:ind w:firstLineChars="200" w:firstLine="420"/>
        <w:rPr>
          <w:rFonts w:ascii="宋体" w:hAnsi="宋体"/>
          <w:szCs w:val="21"/>
        </w:rPr>
      </w:pPr>
      <w:r w:rsidRPr="00D3773D">
        <w:rPr>
          <w:rFonts w:ascii="宋体" w:hAnsi="宋体" w:hint="eastAsia"/>
          <w:szCs w:val="21"/>
        </w:rPr>
        <w:t>投标人应对用户的技术人员和操作人员进行集中培训和现场操作，使其能对软件进行日常的维护和一般故障进行修复，并向培训人员提供安装、使用和维护手册。</w:t>
      </w:r>
    </w:p>
    <w:p w:rsidR="00080190" w:rsidRPr="00D3773D" w:rsidRDefault="00080190" w:rsidP="00080190">
      <w:pPr>
        <w:spacing w:line="360" w:lineRule="auto"/>
        <w:ind w:firstLineChars="200" w:firstLine="420"/>
        <w:rPr>
          <w:rFonts w:ascii="宋体" w:hAnsi="宋体" w:hint="eastAsia"/>
          <w:szCs w:val="21"/>
        </w:rPr>
      </w:pPr>
    </w:p>
    <w:p w:rsidR="00080190" w:rsidRPr="00D3773D" w:rsidRDefault="00080190" w:rsidP="00080190">
      <w:pPr>
        <w:snapToGrid w:val="0"/>
        <w:spacing w:line="360" w:lineRule="auto"/>
        <w:ind w:firstLineChars="200" w:firstLine="422"/>
        <w:jc w:val="left"/>
        <w:outlineLvl w:val="1"/>
        <w:rPr>
          <w:rFonts w:ascii="宋体" w:hAnsi="宋体" w:cs="宋体" w:hint="eastAsia"/>
          <w:b/>
          <w:szCs w:val="21"/>
        </w:rPr>
      </w:pPr>
      <w:bookmarkStart w:id="88" w:name="_Toc30424"/>
      <w:bookmarkStart w:id="89" w:name="_Toc24197"/>
      <w:bookmarkStart w:id="90" w:name="_Toc15670"/>
      <w:bookmarkStart w:id="91" w:name="_Toc14912"/>
      <w:bookmarkStart w:id="92" w:name="_Toc30492"/>
      <w:bookmarkStart w:id="93" w:name="_Toc500319770"/>
      <w:bookmarkStart w:id="94" w:name="_Toc500398811"/>
      <w:r w:rsidRPr="00D3773D">
        <w:rPr>
          <w:rFonts w:ascii="宋体" w:hAnsi="宋体" w:cs="宋体" w:hint="eastAsia"/>
          <w:b/>
          <w:szCs w:val="21"/>
        </w:rPr>
        <w:t>十</w:t>
      </w:r>
      <w:r w:rsidRPr="00D3773D">
        <w:rPr>
          <w:rFonts w:ascii="宋体" w:hAnsi="宋体" w:cs="宋体"/>
          <w:b/>
          <w:szCs w:val="21"/>
        </w:rPr>
        <w:t>、售后服务</w:t>
      </w:r>
      <w:bookmarkEnd w:id="88"/>
      <w:bookmarkEnd w:id="89"/>
      <w:bookmarkEnd w:id="90"/>
      <w:bookmarkEnd w:id="91"/>
      <w:bookmarkEnd w:id="92"/>
      <w:bookmarkEnd w:id="93"/>
      <w:bookmarkEnd w:id="94"/>
    </w:p>
    <w:p w:rsidR="00080190" w:rsidRPr="00D3773D" w:rsidRDefault="00080190" w:rsidP="00080190">
      <w:pPr>
        <w:spacing w:line="360" w:lineRule="auto"/>
        <w:ind w:firstLineChars="200" w:firstLine="420"/>
        <w:jc w:val="left"/>
        <w:rPr>
          <w:rFonts w:ascii="宋体" w:hAnsi="宋体" w:hint="eastAsia"/>
          <w:szCs w:val="21"/>
        </w:rPr>
      </w:pPr>
      <w:r w:rsidRPr="00D3773D">
        <w:rPr>
          <w:rFonts w:ascii="宋体" w:hAnsi="宋体" w:hint="eastAsia"/>
          <w:szCs w:val="21"/>
        </w:rPr>
        <w:t>设备在质保期内如有质量问题，投标人要立即响应，提供7*24小时电话支持；1小时内网络远程支持；24小时现场支持，并在到达现场后8小时内解决问题；如8小时内不能解决问题，投标人须在24小时内提供解决方案，在得到业主批准后执行。</w:t>
      </w:r>
    </w:p>
    <w:p w:rsidR="00080190" w:rsidRPr="00D3773D" w:rsidRDefault="00080190" w:rsidP="00080190">
      <w:pPr>
        <w:snapToGrid w:val="0"/>
        <w:spacing w:line="360" w:lineRule="auto"/>
        <w:ind w:firstLineChars="200" w:firstLine="422"/>
        <w:jc w:val="left"/>
        <w:outlineLvl w:val="1"/>
        <w:rPr>
          <w:rFonts w:ascii="宋体" w:hAnsi="宋体" w:cs="宋体" w:hint="eastAsia"/>
          <w:b/>
          <w:szCs w:val="21"/>
        </w:rPr>
      </w:pPr>
      <w:bookmarkStart w:id="95" w:name="_Toc29609"/>
      <w:bookmarkStart w:id="96" w:name="_Toc5197"/>
      <w:bookmarkStart w:id="97" w:name="_Toc14811"/>
      <w:bookmarkStart w:id="98" w:name="_Toc22608"/>
      <w:bookmarkStart w:id="99" w:name="_Toc4907"/>
      <w:bookmarkStart w:id="100" w:name="_Toc500319771"/>
      <w:bookmarkStart w:id="101" w:name="_Toc500398812"/>
      <w:r w:rsidRPr="00D3773D">
        <w:rPr>
          <w:rFonts w:ascii="宋体" w:hAnsi="宋体" w:cs="宋体" w:hint="eastAsia"/>
          <w:b/>
          <w:szCs w:val="21"/>
        </w:rPr>
        <w:t>十一、</w:t>
      </w:r>
      <w:r w:rsidRPr="00D3773D">
        <w:rPr>
          <w:rFonts w:ascii="宋体" w:hAnsi="宋体" w:cs="宋体"/>
          <w:b/>
          <w:szCs w:val="21"/>
        </w:rPr>
        <w:t>付款方式</w:t>
      </w:r>
      <w:bookmarkEnd w:id="95"/>
      <w:bookmarkEnd w:id="96"/>
      <w:bookmarkEnd w:id="97"/>
      <w:bookmarkEnd w:id="98"/>
      <w:bookmarkEnd w:id="99"/>
      <w:bookmarkEnd w:id="100"/>
      <w:bookmarkEnd w:id="101"/>
    </w:p>
    <w:p w:rsidR="00080190" w:rsidRPr="001224E0" w:rsidRDefault="00080190" w:rsidP="00080190">
      <w:pPr>
        <w:numPr>
          <w:ilvl w:val="0"/>
          <w:numId w:val="2"/>
        </w:numPr>
        <w:spacing w:line="360" w:lineRule="auto"/>
        <w:jc w:val="left"/>
        <w:rPr>
          <w:rFonts w:ascii="宋体" w:hAnsi="宋体"/>
          <w:szCs w:val="21"/>
        </w:rPr>
      </w:pPr>
      <w:bookmarkStart w:id="102" w:name="_Toc19511"/>
      <w:bookmarkStart w:id="103" w:name="_Toc30329"/>
      <w:bookmarkStart w:id="104" w:name="_Toc23996"/>
      <w:bookmarkStart w:id="105" w:name="_Toc11833"/>
      <w:bookmarkStart w:id="106" w:name="_Toc26941"/>
      <w:r w:rsidRPr="001224E0">
        <w:rPr>
          <w:rFonts w:ascii="宋体" w:hAnsi="宋体"/>
          <w:szCs w:val="21"/>
        </w:rPr>
        <w:t>合同签订后</w:t>
      </w:r>
      <w:r w:rsidRPr="001224E0">
        <w:rPr>
          <w:rFonts w:hAnsi="宋体" w:hint="eastAsia"/>
          <w:bCs/>
          <w:szCs w:val="21"/>
        </w:rPr>
        <w:t>甲方</w:t>
      </w:r>
      <w:r w:rsidRPr="001224E0">
        <w:rPr>
          <w:rFonts w:hAnsi="宋体"/>
          <w:bCs/>
          <w:szCs w:val="21"/>
        </w:rPr>
        <w:t>向乙方</w:t>
      </w:r>
      <w:r w:rsidRPr="001224E0">
        <w:rPr>
          <w:rFonts w:ascii="宋体" w:hAnsi="宋体"/>
          <w:szCs w:val="21"/>
        </w:rPr>
        <w:t>支付合同</w:t>
      </w:r>
      <w:r w:rsidRPr="001224E0">
        <w:rPr>
          <w:rFonts w:ascii="宋体" w:hAnsi="宋体" w:hint="eastAsia"/>
          <w:szCs w:val="21"/>
        </w:rPr>
        <w:t>总额</w:t>
      </w:r>
      <w:r w:rsidRPr="001224E0">
        <w:rPr>
          <w:rFonts w:ascii="宋体" w:hAnsi="宋体"/>
          <w:szCs w:val="21"/>
        </w:rPr>
        <w:t>的30%</w:t>
      </w:r>
      <w:r w:rsidRPr="001224E0">
        <w:rPr>
          <w:rFonts w:ascii="宋体" w:hAnsi="宋体" w:hint="eastAsia"/>
          <w:szCs w:val="21"/>
        </w:rPr>
        <w:t>；</w:t>
      </w:r>
    </w:p>
    <w:p w:rsidR="00080190" w:rsidRPr="001224E0" w:rsidRDefault="00080190" w:rsidP="00080190">
      <w:pPr>
        <w:spacing w:line="360" w:lineRule="auto"/>
        <w:ind w:left="420"/>
        <w:jc w:val="left"/>
        <w:rPr>
          <w:rFonts w:ascii="宋体" w:hAnsi="宋体"/>
          <w:szCs w:val="21"/>
        </w:rPr>
      </w:pPr>
      <w:r w:rsidRPr="001224E0">
        <w:rPr>
          <w:rFonts w:ascii="宋体" w:hAnsi="宋体" w:hint="eastAsia"/>
          <w:szCs w:val="21"/>
        </w:rPr>
        <w:t>2、</w:t>
      </w:r>
      <w:r w:rsidRPr="001224E0">
        <w:rPr>
          <w:rFonts w:ascii="宋体" w:hAnsi="宋体"/>
          <w:szCs w:val="21"/>
        </w:rPr>
        <w:t>项目完成初验合格后</w:t>
      </w:r>
      <w:r w:rsidRPr="001224E0">
        <w:rPr>
          <w:rFonts w:hAnsi="宋体" w:hint="eastAsia"/>
          <w:bCs/>
          <w:szCs w:val="21"/>
        </w:rPr>
        <w:t>甲方</w:t>
      </w:r>
      <w:r w:rsidRPr="001224E0">
        <w:rPr>
          <w:rFonts w:hAnsi="宋体"/>
          <w:bCs/>
          <w:szCs w:val="21"/>
        </w:rPr>
        <w:t>向乙方</w:t>
      </w:r>
      <w:r w:rsidRPr="001224E0">
        <w:rPr>
          <w:rFonts w:ascii="宋体" w:hAnsi="宋体"/>
          <w:szCs w:val="21"/>
        </w:rPr>
        <w:t>支付合同</w:t>
      </w:r>
      <w:r w:rsidRPr="001224E0">
        <w:rPr>
          <w:rFonts w:ascii="宋体" w:hAnsi="宋体" w:hint="eastAsia"/>
          <w:szCs w:val="21"/>
        </w:rPr>
        <w:t>总额</w:t>
      </w:r>
      <w:r w:rsidRPr="001224E0">
        <w:rPr>
          <w:rFonts w:ascii="宋体" w:hAnsi="宋体"/>
          <w:szCs w:val="21"/>
        </w:rPr>
        <w:t>的40%</w:t>
      </w:r>
      <w:r w:rsidRPr="001224E0">
        <w:rPr>
          <w:rFonts w:ascii="宋体" w:hAnsi="宋体" w:hint="eastAsia"/>
          <w:szCs w:val="21"/>
        </w:rPr>
        <w:t>；</w:t>
      </w:r>
    </w:p>
    <w:p w:rsidR="00080190" w:rsidRPr="00F81C78" w:rsidRDefault="00080190" w:rsidP="00080190">
      <w:pPr>
        <w:spacing w:line="360" w:lineRule="auto"/>
        <w:ind w:left="420"/>
        <w:jc w:val="left"/>
        <w:rPr>
          <w:rFonts w:ascii="宋体" w:hAnsi="宋体"/>
          <w:szCs w:val="21"/>
        </w:rPr>
      </w:pPr>
      <w:r w:rsidRPr="001224E0">
        <w:rPr>
          <w:rFonts w:ascii="宋体" w:hAnsi="宋体"/>
          <w:szCs w:val="21"/>
        </w:rPr>
        <w:t>3</w:t>
      </w:r>
      <w:r w:rsidRPr="001224E0">
        <w:rPr>
          <w:rFonts w:ascii="宋体" w:hAnsi="宋体" w:hint="eastAsia"/>
          <w:szCs w:val="21"/>
        </w:rPr>
        <w:t>、</w:t>
      </w:r>
      <w:r w:rsidRPr="001224E0">
        <w:rPr>
          <w:rFonts w:ascii="宋体" w:hAnsi="宋体"/>
          <w:szCs w:val="21"/>
        </w:rPr>
        <w:t>进入试运行</w:t>
      </w:r>
      <w:r w:rsidRPr="001224E0">
        <w:rPr>
          <w:rFonts w:ascii="宋体" w:hAnsi="宋体" w:hint="eastAsia"/>
          <w:szCs w:val="21"/>
        </w:rPr>
        <w:t>6</w:t>
      </w:r>
      <w:r w:rsidRPr="001224E0">
        <w:rPr>
          <w:rFonts w:ascii="宋体" w:hAnsi="宋体"/>
          <w:szCs w:val="21"/>
        </w:rPr>
        <w:t>个月后终验合格后</w:t>
      </w:r>
      <w:r w:rsidRPr="001224E0">
        <w:rPr>
          <w:rFonts w:hAnsi="宋体" w:hint="eastAsia"/>
          <w:bCs/>
          <w:szCs w:val="21"/>
        </w:rPr>
        <w:t>甲方</w:t>
      </w:r>
      <w:r w:rsidRPr="001224E0">
        <w:rPr>
          <w:rFonts w:hAnsi="宋体"/>
          <w:bCs/>
          <w:szCs w:val="21"/>
        </w:rPr>
        <w:t>向乙方</w:t>
      </w:r>
      <w:r w:rsidRPr="001224E0">
        <w:rPr>
          <w:rFonts w:ascii="宋体" w:hAnsi="宋体"/>
          <w:szCs w:val="21"/>
        </w:rPr>
        <w:t>支付合同</w:t>
      </w:r>
      <w:r w:rsidRPr="001224E0">
        <w:rPr>
          <w:rFonts w:ascii="宋体" w:hAnsi="宋体" w:hint="eastAsia"/>
          <w:szCs w:val="21"/>
        </w:rPr>
        <w:t>总额</w:t>
      </w:r>
      <w:r w:rsidRPr="001224E0">
        <w:rPr>
          <w:rFonts w:ascii="宋体" w:hAnsi="宋体"/>
          <w:szCs w:val="21"/>
        </w:rPr>
        <w:t>的30%</w:t>
      </w:r>
      <w:r w:rsidRPr="001224E0">
        <w:rPr>
          <w:rFonts w:ascii="宋体" w:hAnsi="宋体" w:hint="eastAsia"/>
          <w:szCs w:val="21"/>
        </w:rPr>
        <w:t>；</w:t>
      </w:r>
    </w:p>
    <w:p w:rsidR="00080190" w:rsidRPr="00D3773D" w:rsidRDefault="00080190" w:rsidP="00080190">
      <w:pPr>
        <w:snapToGrid w:val="0"/>
        <w:spacing w:line="360" w:lineRule="auto"/>
        <w:ind w:firstLineChars="200" w:firstLine="422"/>
        <w:jc w:val="left"/>
        <w:outlineLvl w:val="1"/>
        <w:rPr>
          <w:rFonts w:ascii="宋体" w:hAnsi="宋体" w:cs="宋体"/>
          <w:b/>
          <w:szCs w:val="21"/>
        </w:rPr>
      </w:pPr>
      <w:bookmarkStart w:id="107" w:name="_Toc500319772"/>
      <w:bookmarkStart w:id="108" w:name="_Toc500398813"/>
      <w:r w:rsidRPr="00D3773D">
        <w:rPr>
          <w:rFonts w:ascii="宋体" w:hAnsi="宋体" w:cs="宋体" w:hint="eastAsia"/>
          <w:b/>
          <w:szCs w:val="21"/>
        </w:rPr>
        <w:t>十二</w:t>
      </w:r>
      <w:r w:rsidRPr="00D3773D">
        <w:rPr>
          <w:rFonts w:ascii="宋体" w:hAnsi="宋体" w:cs="宋体"/>
          <w:b/>
          <w:szCs w:val="21"/>
        </w:rPr>
        <w:t>、</w:t>
      </w:r>
      <w:r w:rsidRPr="00D3773D">
        <w:rPr>
          <w:rFonts w:ascii="宋体" w:hAnsi="宋体" w:cs="宋体" w:hint="eastAsia"/>
          <w:b/>
          <w:szCs w:val="21"/>
        </w:rPr>
        <w:t>软件交付时间及地点要求</w:t>
      </w:r>
      <w:bookmarkEnd w:id="102"/>
      <w:bookmarkEnd w:id="103"/>
      <w:bookmarkEnd w:id="104"/>
      <w:bookmarkEnd w:id="105"/>
      <w:bookmarkEnd w:id="106"/>
      <w:bookmarkEnd w:id="107"/>
      <w:bookmarkEnd w:id="108"/>
    </w:p>
    <w:p w:rsidR="00080190" w:rsidRPr="00630477" w:rsidRDefault="00080190" w:rsidP="00080190">
      <w:pPr>
        <w:spacing w:line="360" w:lineRule="auto"/>
        <w:ind w:firstLineChars="200" w:firstLine="420"/>
        <w:jc w:val="left"/>
        <w:rPr>
          <w:rFonts w:hint="eastAsia"/>
          <w:szCs w:val="21"/>
        </w:rPr>
      </w:pPr>
      <w:r w:rsidRPr="00630477">
        <w:rPr>
          <w:rFonts w:hint="eastAsia"/>
          <w:szCs w:val="21"/>
        </w:rPr>
        <w:t>交付时间：投标人需在</w:t>
      </w:r>
      <w:r w:rsidRPr="00630477">
        <w:rPr>
          <w:rFonts w:hint="eastAsia"/>
          <w:szCs w:val="21"/>
        </w:rPr>
        <w:t>2018</w:t>
      </w:r>
      <w:r w:rsidRPr="00630477">
        <w:rPr>
          <w:rFonts w:hint="eastAsia"/>
          <w:szCs w:val="21"/>
        </w:rPr>
        <w:t>年</w:t>
      </w:r>
      <w:r w:rsidRPr="00630477">
        <w:rPr>
          <w:rFonts w:hint="eastAsia"/>
          <w:szCs w:val="21"/>
        </w:rPr>
        <w:t>3</w:t>
      </w:r>
      <w:r w:rsidRPr="00630477">
        <w:rPr>
          <w:rFonts w:hint="eastAsia"/>
          <w:szCs w:val="21"/>
        </w:rPr>
        <w:t>月</w:t>
      </w:r>
      <w:r w:rsidRPr="00630477">
        <w:rPr>
          <w:rFonts w:hint="eastAsia"/>
          <w:szCs w:val="21"/>
        </w:rPr>
        <w:t>31</w:t>
      </w:r>
      <w:r w:rsidRPr="00630477">
        <w:rPr>
          <w:rFonts w:hint="eastAsia"/>
          <w:szCs w:val="21"/>
        </w:rPr>
        <w:t>日前交付使用。</w:t>
      </w:r>
    </w:p>
    <w:p w:rsidR="00080190" w:rsidRPr="00D3773D" w:rsidRDefault="00080190" w:rsidP="00080190">
      <w:pPr>
        <w:spacing w:line="360" w:lineRule="auto"/>
        <w:ind w:firstLineChars="200" w:firstLine="420"/>
        <w:jc w:val="left"/>
        <w:rPr>
          <w:szCs w:val="21"/>
        </w:rPr>
      </w:pPr>
      <w:r w:rsidRPr="00D3773D">
        <w:rPr>
          <w:rFonts w:hint="eastAsia"/>
          <w:szCs w:val="21"/>
        </w:rPr>
        <w:t>合同签订后按采购人要求在指定地点（浙江省舟山市）交付软件并完成安装调试，达到运行条件。具体交付地点和各个阶段进度时间以用户以书面通知为准。</w:t>
      </w:r>
    </w:p>
    <w:p w:rsidR="00080190" w:rsidRPr="00D3773D" w:rsidRDefault="00080190" w:rsidP="00080190">
      <w:pPr>
        <w:snapToGrid w:val="0"/>
        <w:spacing w:line="360" w:lineRule="auto"/>
        <w:ind w:firstLineChars="200" w:firstLine="422"/>
        <w:jc w:val="left"/>
        <w:outlineLvl w:val="1"/>
        <w:rPr>
          <w:rFonts w:ascii="宋体" w:hAnsi="宋体" w:cs="宋体" w:hint="eastAsia"/>
          <w:b/>
          <w:szCs w:val="21"/>
        </w:rPr>
      </w:pPr>
      <w:bookmarkStart w:id="109" w:name="_Toc31934"/>
      <w:bookmarkStart w:id="110" w:name="_Toc24538"/>
      <w:bookmarkStart w:id="111" w:name="_Toc3035"/>
      <w:bookmarkStart w:id="112" w:name="_Toc4388"/>
      <w:bookmarkStart w:id="113" w:name="_Toc23995"/>
      <w:bookmarkStart w:id="114" w:name="_Toc500319773"/>
      <w:bookmarkStart w:id="115" w:name="_Toc500398814"/>
      <w:r w:rsidRPr="00D3773D">
        <w:rPr>
          <w:rFonts w:ascii="宋体" w:hAnsi="宋体" w:cs="宋体" w:hint="eastAsia"/>
          <w:b/>
          <w:szCs w:val="21"/>
        </w:rPr>
        <w:t>十三、其他</w:t>
      </w:r>
      <w:bookmarkEnd w:id="109"/>
      <w:bookmarkEnd w:id="110"/>
      <w:bookmarkEnd w:id="111"/>
      <w:bookmarkEnd w:id="112"/>
      <w:bookmarkEnd w:id="113"/>
      <w:bookmarkEnd w:id="114"/>
      <w:bookmarkEnd w:id="115"/>
    </w:p>
    <w:p w:rsidR="00080190" w:rsidRPr="00D3773D" w:rsidRDefault="00080190" w:rsidP="00080190">
      <w:pPr>
        <w:spacing w:line="360" w:lineRule="auto"/>
        <w:ind w:firstLineChars="200" w:firstLine="420"/>
        <w:rPr>
          <w:rFonts w:ascii="宋体" w:hAnsi="宋体"/>
          <w:szCs w:val="21"/>
        </w:rPr>
      </w:pPr>
      <w:r w:rsidRPr="00D3773D">
        <w:rPr>
          <w:rFonts w:ascii="宋体" w:hAnsi="宋体" w:hint="eastAsia"/>
          <w:bCs/>
          <w:szCs w:val="21"/>
        </w:rPr>
        <w:lastRenderedPageBreak/>
        <w:t>1、投标人应对招标、实施、操作等过程中采取保密措施</w:t>
      </w:r>
      <w:r w:rsidRPr="00D3773D">
        <w:rPr>
          <w:rFonts w:ascii="宋体" w:hAnsi="宋体" w:hint="eastAsia"/>
          <w:szCs w:val="21"/>
        </w:rPr>
        <w:t>。</w:t>
      </w:r>
      <w:r w:rsidRPr="00D3773D">
        <w:rPr>
          <w:rFonts w:ascii="宋体" w:hAnsi="宋体" w:hint="eastAsia"/>
          <w:bCs/>
          <w:szCs w:val="21"/>
        </w:rPr>
        <w:t>因投标人造成的不良影响和损失，投标人应承担相应责任。</w:t>
      </w:r>
    </w:p>
    <w:p w:rsidR="00BB16AF" w:rsidRDefault="00080190" w:rsidP="00080190">
      <w:pPr>
        <w:rPr>
          <w:rFonts w:ascii="宋体" w:hAnsi="宋体" w:hint="eastAsia"/>
          <w:bCs/>
          <w:szCs w:val="21"/>
        </w:rPr>
      </w:pPr>
      <w:r w:rsidRPr="00D3773D">
        <w:rPr>
          <w:rFonts w:ascii="宋体" w:hAnsi="宋体" w:hint="eastAsia"/>
          <w:bCs/>
          <w:szCs w:val="21"/>
        </w:rPr>
        <w:t>2、采购人认为投标人提供的产品和服务不能满足需求，可否决、终止本次</w:t>
      </w:r>
    </w:p>
    <w:p w:rsidR="00080190" w:rsidRDefault="00080190" w:rsidP="00080190">
      <w:pPr>
        <w:pStyle w:val="a3"/>
        <w:snapToGrid w:val="0"/>
        <w:spacing w:before="120" w:after="120" w:line="360" w:lineRule="auto"/>
        <w:jc w:val="center"/>
        <w:outlineLvl w:val="0"/>
        <w:rPr>
          <w:rFonts w:eastAsia="宋体" w:hAnsi="宋体" w:cs="宋体" w:hint="eastAsia"/>
          <w:b/>
          <w:szCs w:val="30"/>
        </w:rPr>
      </w:pPr>
    </w:p>
    <w:p w:rsidR="00080190" w:rsidRPr="00863069" w:rsidRDefault="00080190" w:rsidP="00080190">
      <w:pPr>
        <w:pStyle w:val="a3"/>
        <w:snapToGrid w:val="0"/>
        <w:spacing w:before="120" w:after="120" w:line="360" w:lineRule="auto"/>
        <w:jc w:val="center"/>
        <w:outlineLvl w:val="0"/>
        <w:rPr>
          <w:rFonts w:eastAsia="宋体" w:hAnsi="宋体" w:cs="宋体" w:hint="eastAsia"/>
          <w:b/>
          <w:szCs w:val="30"/>
        </w:rPr>
      </w:pPr>
      <w:r w:rsidRPr="00863069">
        <w:rPr>
          <w:rFonts w:eastAsia="宋体" w:hAnsi="宋体" w:cs="宋体" w:hint="eastAsia"/>
          <w:b/>
          <w:szCs w:val="30"/>
        </w:rPr>
        <w:t>第四章  评标办法及标准</w:t>
      </w:r>
    </w:p>
    <w:p w:rsidR="00080190" w:rsidRPr="00863069" w:rsidRDefault="00080190" w:rsidP="00080190">
      <w:pPr>
        <w:spacing w:line="360" w:lineRule="auto"/>
        <w:ind w:firstLine="420"/>
        <w:rPr>
          <w:rFonts w:ascii="宋体" w:hAnsi="宋体" w:cs="宋体" w:hint="eastAsia"/>
        </w:rPr>
      </w:pPr>
      <w:r w:rsidRPr="00863069">
        <w:rPr>
          <w:rFonts w:ascii="宋体" w:hAnsi="宋体" w:cs="宋体" w:hint="eastAsia"/>
        </w:rPr>
        <w:t>为公正、公平、科学地选择</w:t>
      </w:r>
      <w:r>
        <w:rPr>
          <w:rFonts w:hAnsi="宋体" w:cs="宋体" w:hint="eastAsia"/>
          <w:szCs w:val="21"/>
        </w:rPr>
        <w:t>中标单位</w:t>
      </w:r>
      <w:r w:rsidRPr="00863069">
        <w:rPr>
          <w:rFonts w:ascii="宋体" w:hAnsi="宋体" w:cs="宋体" w:hint="eastAsia"/>
        </w:rPr>
        <w:t>，根据有关法律法规的规定，并结合本项目的实际，制定本办法。本办法适用本项目的评标。</w:t>
      </w:r>
    </w:p>
    <w:p w:rsidR="00080190" w:rsidRPr="00863069" w:rsidRDefault="00080190" w:rsidP="00080190">
      <w:pPr>
        <w:spacing w:line="360" w:lineRule="auto"/>
        <w:rPr>
          <w:rFonts w:ascii="宋体" w:hAnsi="宋体" w:cs="宋体" w:hint="eastAsia"/>
          <w:b/>
          <w:sz w:val="22"/>
          <w:szCs w:val="22"/>
        </w:rPr>
      </w:pPr>
      <w:r w:rsidRPr="00863069">
        <w:rPr>
          <w:rFonts w:ascii="宋体" w:hAnsi="宋体" w:cs="宋体" w:hint="eastAsia"/>
          <w:b/>
          <w:sz w:val="22"/>
          <w:szCs w:val="22"/>
        </w:rPr>
        <w:t>一、报价的计分方法</w:t>
      </w:r>
    </w:p>
    <w:p w:rsidR="00080190" w:rsidRPr="000A32AE" w:rsidRDefault="00080190" w:rsidP="00080190">
      <w:pPr>
        <w:tabs>
          <w:tab w:val="num" w:pos="720"/>
        </w:tabs>
        <w:topLinePunct/>
        <w:autoSpaceDE w:val="0"/>
        <w:spacing w:line="360" w:lineRule="auto"/>
        <w:ind w:firstLineChars="200" w:firstLine="420"/>
        <w:rPr>
          <w:rFonts w:ascii="宋体" w:hAnsi="宋体" w:hint="eastAsia"/>
          <w:szCs w:val="21"/>
        </w:rPr>
      </w:pPr>
      <w:r w:rsidRPr="000A32AE">
        <w:rPr>
          <w:rFonts w:ascii="宋体" w:hAnsi="宋体" w:hint="eastAsia"/>
          <w:szCs w:val="21"/>
        </w:rPr>
        <w:t>1.1满足招标文件规定的有效报价的</w:t>
      </w:r>
      <w:r>
        <w:rPr>
          <w:rFonts w:ascii="宋体" w:hAnsi="宋体" w:hint="eastAsia"/>
          <w:szCs w:val="21"/>
        </w:rPr>
        <w:t>算术</w:t>
      </w:r>
      <w:r w:rsidRPr="000A32AE">
        <w:rPr>
          <w:rFonts w:ascii="宋体" w:hAnsi="宋体" w:hint="eastAsia"/>
          <w:szCs w:val="21"/>
        </w:rPr>
        <w:t>平均</w:t>
      </w:r>
      <w:r>
        <w:rPr>
          <w:rFonts w:ascii="宋体" w:hAnsi="宋体" w:hint="eastAsia"/>
          <w:szCs w:val="21"/>
        </w:rPr>
        <w:t>值</w:t>
      </w:r>
      <w:r w:rsidRPr="000A32AE">
        <w:rPr>
          <w:rFonts w:ascii="宋体" w:hAnsi="宋体" w:hint="eastAsia"/>
          <w:szCs w:val="21"/>
        </w:rPr>
        <w:t>为评标基准价，评标基准价取整数，即保留小数点前一位。</w:t>
      </w:r>
    </w:p>
    <w:p w:rsidR="00080190" w:rsidRPr="000A32AE" w:rsidRDefault="00080190" w:rsidP="00080190">
      <w:pPr>
        <w:tabs>
          <w:tab w:val="num" w:pos="720"/>
        </w:tabs>
        <w:topLinePunct/>
        <w:autoSpaceDE w:val="0"/>
        <w:spacing w:line="360" w:lineRule="auto"/>
        <w:ind w:firstLineChars="200" w:firstLine="420"/>
        <w:rPr>
          <w:rFonts w:ascii="宋体" w:hAnsi="宋体" w:hint="eastAsia"/>
          <w:szCs w:val="21"/>
        </w:rPr>
      </w:pPr>
      <w:r w:rsidRPr="000A32AE">
        <w:rPr>
          <w:rFonts w:ascii="宋体" w:hAnsi="宋体"/>
          <w:szCs w:val="21"/>
        </w:rPr>
        <w:t>1.2</w:t>
      </w:r>
      <w:r w:rsidRPr="000A32AE">
        <w:rPr>
          <w:rFonts w:ascii="宋体" w:hAnsi="宋体" w:hint="eastAsia"/>
          <w:szCs w:val="21"/>
        </w:rPr>
        <w:t>投标报价与评标基准价对比，计算出投标人的投标报价得分值：</w:t>
      </w:r>
    </w:p>
    <w:p w:rsidR="00080190" w:rsidRPr="000A32AE" w:rsidRDefault="00080190" w:rsidP="00080190">
      <w:pPr>
        <w:tabs>
          <w:tab w:val="num" w:pos="720"/>
        </w:tabs>
        <w:topLinePunct/>
        <w:autoSpaceDE w:val="0"/>
        <w:spacing w:line="360" w:lineRule="auto"/>
        <w:ind w:firstLineChars="250" w:firstLine="525"/>
        <w:rPr>
          <w:rFonts w:ascii="宋体" w:hAnsi="宋体" w:hint="eastAsia"/>
          <w:szCs w:val="21"/>
        </w:rPr>
      </w:pPr>
      <w:r w:rsidRPr="000A32AE">
        <w:rPr>
          <w:rFonts w:ascii="宋体" w:hAnsi="宋体" w:hint="eastAsia"/>
          <w:szCs w:val="21"/>
        </w:rPr>
        <w:t>1）投标报价等于评标基准价，得满分30分；</w:t>
      </w:r>
    </w:p>
    <w:p w:rsidR="00080190" w:rsidRPr="000A32AE" w:rsidRDefault="00080190" w:rsidP="00080190">
      <w:pPr>
        <w:tabs>
          <w:tab w:val="num" w:pos="720"/>
        </w:tabs>
        <w:topLinePunct/>
        <w:autoSpaceDE w:val="0"/>
        <w:spacing w:line="360" w:lineRule="auto"/>
        <w:ind w:firstLineChars="250" w:firstLine="525"/>
        <w:rPr>
          <w:rFonts w:ascii="宋体" w:hAnsi="宋体" w:hint="eastAsia"/>
          <w:szCs w:val="21"/>
        </w:rPr>
      </w:pPr>
      <w:r w:rsidRPr="000A32AE">
        <w:rPr>
          <w:rFonts w:ascii="宋体" w:hAnsi="宋体" w:hint="eastAsia"/>
          <w:szCs w:val="21"/>
        </w:rPr>
        <w:t>2）投标报价高于评标基准价，得分=（评标基准价/投标报价）×30%×100；</w:t>
      </w:r>
    </w:p>
    <w:p w:rsidR="00080190" w:rsidRPr="000A32AE" w:rsidRDefault="00080190" w:rsidP="00080190">
      <w:pPr>
        <w:tabs>
          <w:tab w:val="num" w:pos="720"/>
        </w:tabs>
        <w:topLinePunct/>
        <w:autoSpaceDE w:val="0"/>
        <w:spacing w:line="360" w:lineRule="auto"/>
        <w:ind w:firstLineChars="250" w:firstLine="525"/>
        <w:rPr>
          <w:rFonts w:ascii="宋体" w:hAnsi="宋体" w:hint="eastAsia"/>
          <w:szCs w:val="21"/>
        </w:rPr>
      </w:pPr>
      <w:r w:rsidRPr="000A32AE">
        <w:rPr>
          <w:rFonts w:ascii="宋体" w:hAnsi="宋体" w:hint="eastAsia"/>
          <w:szCs w:val="21"/>
        </w:rPr>
        <w:t>3）投标报价低于评标基准价，得分=（投标报价/评标基准价）×30%×100；</w:t>
      </w:r>
    </w:p>
    <w:p w:rsidR="00080190" w:rsidRPr="000A32AE" w:rsidRDefault="00080190" w:rsidP="00080190">
      <w:pPr>
        <w:autoSpaceDE w:val="0"/>
        <w:autoSpaceDN w:val="0"/>
        <w:adjustRightInd w:val="0"/>
        <w:spacing w:line="360" w:lineRule="auto"/>
        <w:ind w:firstLineChars="200" w:firstLine="420"/>
        <w:rPr>
          <w:rFonts w:ascii="宋体" w:hAnsi="宋体" w:cs="宋体"/>
          <w:lang w:val="zh-CN"/>
        </w:rPr>
      </w:pPr>
      <w:r w:rsidRPr="000A32AE">
        <w:rPr>
          <w:rFonts w:ascii="宋体" w:hAnsi="宋体" w:hint="eastAsia"/>
        </w:rPr>
        <w:t>1.3</w:t>
      </w:r>
      <w:r w:rsidRPr="000A32AE">
        <w:rPr>
          <w:rFonts w:ascii="宋体" w:hAnsi="宋体"/>
        </w:rPr>
        <w:t>在评分时，各投标人投标报价得分保留小数点后二位，第三位四舍五入</w:t>
      </w:r>
      <w:r w:rsidRPr="000A32AE">
        <w:rPr>
          <w:rFonts w:ascii="宋体" w:hAnsi="宋体" w:cs="宋体" w:hint="eastAsia"/>
          <w:lang w:val="zh-CN"/>
        </w:rPr>
        <w:t>。</w:t>
      </w:r>
    </w:p>
    <w:p w:rsidR="00080190" w:rsidRPr="00863069" w:rsidRDefault="00080190" w:rsidP="00080190">
      <w:pPr>
        <w:autoSpaceDE w:val="0"/>
        <w:autoSpaceDN w:val="0"/>
        <w:adjustRightInd w:val="0"/>
        <w:spacing w:line="360" w:lineRule="auto"/>
        <w:ind w:firstLineChars="200" w:firstLine="420"/>
        <w:rPr>
          <w:rFonts w:ascii="宋体" w:hAnsi="宋体" w:cs="宋体" w:hint="eastAsia"/>
        </w:rPr>
      </w:pPr>
      <w:r w:rsidRPr="000A32AE">
        <w:rPr>
          <w:rFonts w:ascii="宋体" w:hAnsi="宋体" w:cs="宋体" w:hint="eastAsia"/>
          <w:lang w:val="zh-CN"/>
        </w:rPr>
        <w:t>1.4综合评估分=</w:t>
      </w:r>
      <w:r w:rsidRPr="000A32AE">
        <w:rPr>
          <w:rFonts w:ascii="宋体" w:hAnsi="宋体" w:cs="宋体" w:hint="eastAsia"/>
        </w:rPr>
        <w:t>商务、技术部分</w:t>
      </w:r>
      <w:r w:rsidRPr="000A32AE">
        <w:rPr>
          <w:rFonts w:ascii="宋体" w:hAnsi="宋体" w:cs="宋体" w:hint="eastAsia"/>
          <w:lang w:val="zh-CN"/>
        </w:rPr>
        <w:t>得分＋投标报价得分，商务、技术部分得分为所有评委评分的算术平均值，得分保留小数点后二位。</w:t>
      </w:r>
    </w:p>
    <w:p w:rsidR="00080190" w:rsidRPr="00863069" w:rsidRDefault="00080190" w:rsidP="00080190">
      <w:pPr>
        <w:spacing w:line="360" w:lineRule="auto"/>
        <w:rPr>
          <w:rFonts w:ascii="宋体" w:hAnsi="宋体" w:cs="宋体" w:hint="eastAsia"/>
        </w:rPr>
      </w:pPr>
      <w:r w:rsidRPr="00863069">
        <w:rPr>
          <w:rFonts w:ascii="宋体" w:hAnsi="宋体" w:cs="宋体" w:hint="eastAsia"/>
        </w:rPr>
        <w:t xml:space="preserve">  </w:t>
      </w:r>
    </w:p>
    <w:p w:rsidR="00080190" w:rsidRPr="00E2671D" w:rsidRDefault="00080190" w:rsidP="00080190">
      <w:pPr>
        <w:autoSpaceDE w:val="0"/>
        <w:autoSpaceDN w:val="0"/>
        <w:adjustRightInd w:val="0"/>
        <w:spacing w:line="380" w:lineRule="exact"/>
        <w:rPr>
          <w:rFonts w:ascii="宋体" w:hAnsi="宋体" w:cs="宋体" w:hint="eastAsia"/>
          <w:b/>
          <w:szCs w:val="21"/>
        </w:rPr>
      </w:pPr>
      <w:r w:rsidRPr="00E2671D">
        <w:rPr>
          <w:rFonts w:ascii="宋体" w:hAnsi="宋体" w:cs="宋体" w:hint="eastAsia"/>
          <w:b/>
          <w:szCs w:val="21"/>
        </w:rPr>
        <w:t>二、中标候选人的选取</w:t>
      </w:r>
    </w:p>
    <w:p w:rsidR="00080190" w:rsidRDefault="00080190" w:rsidP="00080190">
      <w:pPr>
        <w:spacing w:line="380" w:lineRule="exact"/>
        <w:ind w:firstLineChars="200" w:firstLine="420"/>
        <w:rPr>
          <w:rFonts w:ascii="宋体" w:hAnsi="宋体" w:cs="宋体"/>
          <w:szCs w:val="21"/>
        </w:rPr>
      </w:pPr>
      <w:r w:rsidRPr="00E2671D">
        <w:rPr>
          <w:rFonts w:ascii="宋体" w:hAnsi="宋体" w:cs="宋体" w:hint="eastAsia"/>
          <w:szCs w:val="21"/>
        </w:rPr>
        <w:t>将综合评估分从高到低排序，得出参投标人名次,按照综合评估分名次推荐中标候选人3名。得分相同时，按投标报价由低到高顺序排列，得分且投标报价相同的，按技术指标优劣顺序排列。</w:t>
      </w:r>
    </w:p>
    <w:p w:rsidR="00080190" w:rsidRPr="00E2671D" w:rsidRDefault="00080190" w:rsidP="00080190">
      <w:pPr>
        <w:spacing w:line="380" w:lineRule="exact"/>
        <w:ind w:firstLineChars="200" w:firstLine="422"/>
        <w:rPr>
          <w:rFonts w:ascii="宋体" w:hAnsi="宋体" w:cs="宋体" w:hint="eastAsia"/>
          <w:b/>
          <w:szCs w:val="21"/>
          <w:lang w:val="zh-CN"/>
        </w:rPr>
      </w:pPr>
    </w:p>
    <w:p w:rsidR="00080190" w:rsidRPr="00E2671D" w:rsidRDefault="00080190" w:rsidP="00080190">
      <w:pPr>
        <w:spacing w:line="380" w:lineRule="exact"/>
        <w:rPr>
          <w:rFonts w:ascii="宋体" w:hAnsi="宋体" w:cs="宋体" w:hint="eastAsia"/>
          <w:b/>
          <w:sz w:val="22"/>
          <w:szCs w:val="22"/>
        </w:rPr>
      </w:pPr>
      <w:r w:rsidRPr="00E2671D">
        <w:rPr>
          <w:rFonts w:ascii="宋体" w:hAnsi="宋体" w:cs="宋体" w:hint="eastAsia"/>
          <w:b/>
          <w:sz w:val="22"/>
          <w:szCs w:val="22"/>
        </w:rPr>
        <w:t>三、中标人</w:t>
      </w:r>
      <w:r>
        <w:rPr>
          <w:rFonts w:ascii="宋体" w:hAnsi="宋体" w:cs="宋体" w:hint="eastAsia"/>
          <w:b/>
          <w:sz w:val="22"/>
          <w:szCs w:val="22"/>
        </w:rPr>
        <w:t>的选定</w:t>
      </w:r>
    </w:p>
    <w:p w:rsidR="00080190" w:rsidRDefault="00080190" w:rsidP="00080190">
      <w:pPr>
        <w:spacing w:line="380" w:lineRule="exact"/>
        <w:ind w:firstLineChars="200" w:firstLine="440"/>
        <w:rPr>
          <w:rFonts w:ascii="宋体" w:hAnsi="宋体" w:cs="宋体"/>
          <w:sz w:val="22"/>
          <w:szCs w:val="22"/>
        </w:rPr>
      </w:pPr>
      <w:r w:rsidRPr="00E2671D">
        <w:rPr>
          <w:rFonts w:ascii="宋体" w:hAnsi="宋体" w:cs="宋体" w:hint="eastAsia"/>
          <w:sz w:val="22"/>
          <w:szCs w:val="22"/>
        </w:rPr>
        <w:t>评审小组根据综合评估分得分排序，推荐第一名中标候选人为中标人，经采购人确认后，确定项目中标人，同时发布采购结果公告，发出中标通知书。</w:t>
      </w:r>
    </w:p>
    <w:p w:rsidR="00080190" w:rsidRDefault="00080190" w:rsidP="00080190">
      <w:pPr>
        <w:spacing w:line="380" w:lineRule="exact"/>
        <w:ind w:firstLineChars="200" w:firstLine="440"/>
        <w:rPr>
          <w:rFonts w:ascii="宋体" w:hAnsi="宋体" w:cs="宋体"/>
          <w:sz w:val="22"/>
          <w:szCs w:val="22"/>
        </w:rPr>
      </w:pPr>
    </w:p>
    <w:p w:rsidR="00080190" w:rsidRDefault="00080190" w:rsidP="00080190">
      <w:pPr>
        <w:spacing w:line="380" w:lineRule="exact"/>
        <w:ind w:firstLineChars="200" w:firstLine="440"/>
        <w:rPr>
          <w:rFonts w:ascii="宋体" w:hAnsi="宋体" w:cs="宋体" w:hint="eastAsia"/>
          <w:sz w:val="22"/>
          <w:szCs w:val="22"/>
        </w:rPr>
      </w:pPr>
    </w:p>
    <w:p w:rsidR="00080190" w:rsidRPr="00863069" w:rsidRDefault="00080190" w:rsidP="00080190">
      <w:pPr>
        <w:autoSpaceDE w:val="0"/>
        <w:autoSpaceDN w:val="0"/>
        <w:adjustRightInd w:val="0"/>
        <w:spacing w:line="360" w:lineRule="auto"/>
        <w:rPr>
          <w:rFonts w:ascii="宋体" w:hAnsi="宋体" w:cs="宋体" w:hint="eastAsia"/>
          <w:b/>
          <w:sz w:val="22"/>
          <w:szCs w:val="22"/>
        </w:rPr>
      </w:pPr>
      <w:r>
        <w:rPr>
          <w:rFonts w:ascii="宋体" w:hAnsi="宋体" w:cs="宋体" w:hint="eastAsia"/>
          <w:b/>
          <w:sz w:val="22"/>
          <w:szCs w:val="22"/>
        </w:rPr>
        <w:t>四</w:t>
      </w:r>
      <w:r w:rsidRPr="00863069">
        <w:rPr>
          <w:rFonts w:ascii="宋体" w:hAnsi="宋体" w:cs="宋体" w:hint="eastAsia"/>
          <w:b/>
          <w:sz w:val="22"/>
          <w:szCs w:val="22"/>
        </w:rPr>
        <w:t>、资格审查</w:t>
      </w:r>
    </w:p>
    <w:p w:rsidR="00080190" w:rsidRPr="00863069" w:rsidRDefault="00080190" w:rsidP="00080190">
      <w:pPr>
        <w:autoSpaceDE w:val="0"/>
        <w:autoSpaceDN w:val="0"/>
        <w:adjustRightInd w:val="0"/>
        <w:spacing w:line="360" w:lineRule="auto"/>
        <w:ind w:firstLineChars="262" w:firstLine="550"/>
        <w:rPr>
          <w:rFonts w:ascii="宋体" w:hAnsi="宋体" w:cs="宋体" w:hint="eastAsia"/>
          <w:lang w:val="zh-CN"/>
        </w:rPr>
      </w:pPr>
      <w:r w:rsidRPr="00863069">
        <w:rPr>
          <w:rFonts w:ascii="宋体" w:hAnsi="宋体" w:cs="宋体" w:hint="eastAsia"/>
          <w:lang w:val="zh-CN"/>
        </w:rPr>
        <w:t>1、采购代理机构协助评审小组对投标人的资格进行审查。</w:t>
      </w:r>
    </w:p>
    <w:p w:rsidR="00080190" w:rsidRPr="00863069" w:rsidRDefault="00080190" w:rsidP="00080190">
      <w:pPr>
        <w:autoSpaceDE w:val="0"/>
        <w:autoSpaceDN w:val="0"/>
        <w:adjustRightInd w:val="0"/>
        <w:spacing w:line="360" w:lineRule="auto"/>
        <w:ind w:firstLineChars="262" w:firstLine="550"/>
        <w:rPr>
          <w:rFonts w:ascii="宋体" w:hAnsi="宋体" w:cs="宋体" w:hint="eastAsia"/>
          <w:lang w:val="zh-CN"/>
        </w:rPr>
      </w:pPr>
      <w:r w:rsidRPr="00863069">
        <w:rPr>
          <w:rFonts w:ascii="宋体" w:hAnsi="宋体" w:cs="宋体" w:hint="eastAsia"/>
          <w:lang w:val="zh-CN"/>
        </w:rPr>
        <w:t>2、实质审查与比较，审小组按以下内容审核投标文件是否符合招标文件的实质性要求。</w:t>
      </w:r>
    </w:p>
    <w:p w:rsidR="00080190" w:rsidRPr="00863069" w:rsidRDefault="00080190" w:rsidP="00080190">
      <w:pPr>
        <w:autoSpaceDE w:val="0"/>
        <w:autoSpaceDN w:val="0"/>
        <w:adjustRightInd w:val="0"/>
        <w:spacing w:line="360" w:lineRule="auto"/>
        <w:ind w:firstLineChars="262" w:firstLine="550"/>
        <w:rPr>
          <w:rFonts w:ascii="宋体" w:hAnsi="宋体" w:cs="宋体" w:hint="eastAsia"/>
          <w:lang w:val="zh-CN"/>
        </w:rPr>
      </w:pPr>
      <w:r w:rsidRPr="00863069">
        <w:rPr>
          <w:rFonts w:ascii="宋体" w:hAnsi="宋体" w:cs="宋体" w:hint="eastAsia"/>
          <w:lang w:val="zh-CN"/>
        </w:rPr>
        <w:lastRenderedPageBreak/>
        <w:t>3、符合性审查表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6437"/>
        <w:gridCol w:w="1848"/>
      </w:tblGrid>
      <w:tr w:rsidR="00080190" w:rsidRPr="00863069" w:rsidTr="00B264E2">
        <w:trPr>
          <w:cantSplit/>
          <w:trHeight w:val="702"/>
        </w:trPr>
        <w:tc>
          <w:tcPr>
            <w:tcW w:w="901" w:type="dxa"/>
            <w:vAlign w:val="center"/>
          </w:tcPr>
          <w:p w:rsidR="00080190" w:rsidRPr="00863069" w:rsidRDefault="00080190" w:rsidP="00B264E2">
            <w:pPr>
              <w:spacing w:line="360" w:lineRule="auto"/>
              <w:ind w:right="210"/>
              <w:jc w:val="center"/>
              <w:rPr>
                <w:rFonts w:ascii="宋体" w:hAnsi="宋体" w:cs="宋体" w:hint="eastAsia"/>
                <w:b/>
              </w:rPr>
            </w:pPr>
            <w:r w:rsidRPr="00863069">
              <w:rPr>
                <w:rFonts w:ascii="宋体" w:hAnsi="宋体" w:cs="宋体" w:hint="eastAsia"/>
                <w:b/>
              </w:rPr>
              <w:t>序号</w:t>
            </w:r>
          </w:p>
        </w:tc>
        <w:tc>
          <w:tcPr>
            <w:tcW w:w="6437" w:type="dxa"/>
            <w:tcBorders>
              <w:tl2br w:val="single" w:sz="4" w:space="0" w:color="auto"/>
            </w:tcBorders>
          </w:tcPr>
          <w:p w:rsidR="00080190" w:rsidRPr="00863069" w:rsidRDefault="00080190" w:rsidP="00B264E2">
            <w:pPr>
              <w:spacing w:line="360" w:lineRule="auto"/>
              <w:jc w:val="right"/>
              <w:rPr>
                <w:rFonts w:ascii="宋体" w:hAnsi="宋体" w:cs="宋体" w:hint="eastAsia"/>
                <w:b/>
              </w:rPr>
            </w:pPr>
            <w:r w:rsidRPr="00863069">
              <w:rPr>
                <w:rFonts w:ascii="宋体" w:hAnsi="宋体" w:cs="宋体" w:hint="eastAsia"/>
                <w:b/>
              </w:rPr>
              <w:t>投标人</w:t>
            </w:r>
          </w:p>
          <w:p w:rsidR="00080190" w:rsidRPr="00863069" w:rsidRDefault="00080190" w:rsidP="00B264E2">
            <w:pPr>
              <w:spacing w:line="360" w:lineRule="auto"/>
              <w:rPr>
                <w:rFonts w:ascii="宋体" w:hAnsi="宋体" w:cs="宋体" w:hint="eastAsia"/>
                <w:b/>
              </w:rPr>
            </w:pPr>
            <w:r w:rsidRPr="00863069">
              <w:rPr>
                <w:rFonts w:ascii="宋体" w:hAnsi="宋体" w:cs="宋体" w:hint="eastAsia"/>
                <w:b/>
              </w:rPr>
              <w:t>内容</w:t>
            </w:r>
          </w:p>
        </w:tc>
        <w:tc>
          <w:tcPr>
            <w:tcW w:w="1848" w:type="dxa"/>
            <w:vAlign w:val="center"/>
          </w:tcPr>
          <w:p w:rsidR="00080190" w:rsidRPr="00863069" w:rsidRDefault="00080190" w:rsidP="00B264E2">
            <w:pPr>
              <w:spacing w:line="360" w:lineRule="auto"/>
              <w:jc w:val="center"/>
              <w:rPr>
                <w:rFonts w:ascii="宋体" w:hAnsi="宋体" w:cs="宋体" w:hint="eastAsia"/>
                <w:b/>
              </w:rPr>
            </w:pPr>
            <w:r w:rsidRPr="00863069">
              <w:rPr>
                <w:rFonts w:ascii="宋体" w:hAnsi="宋体" w:cs="宋体" w:hint="eastAsia"/>
                <w:b/>
              </w:rPr>
              <w:t>审核标准</w:t>
            </w:r>
          </w:p>
        </w:tc>
      </w:tr>
      <w:tr w:rsidR="00080190" w:rsidRPr="00863069" w:rsidTr="00B264E2">
        <w:trPr>
          <w:cantSplit/>
          <w:trHeight w:val="269"/>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1</w:t>
            </w:r>
          </w:p>
        </w:tc>
        <w:tc>
          <w:tcPr>
            <w:tcW w:w="6437" w:type="dxa"/>
            <w:vAlign w:val="center"/>
          </w:tcPr>
          <w:p w:rsidR="00080190" w:rsidRPr="00863069" w:rsidRDefault="00080190" w:rsidP="00B264E2">
            <w:pPr>
              <w:spacing w:line="360" w:lineRule="auto"/>
              <w:rPr>
                <w:rFonts w:ascii="宋体" w:hAnsi="宋体" w:cs="宋体" w:hint="eastAsia"/>
              </w:rPr>
            </w:pPr>
            <w:r w:rsidRPr="00863069">
              <w:rPr>
                <w:rFonts w:ascii="宋体" w:hAnsi="宋体" w:cs="宋体" w:hint="eastAsia"/>
                <w:lang w:val="zh-CN"/>
              </w:rPr>
              <w:t>投标文件是否按招标文件要求递交、密封、标识、编写、签署和印刷、盖章</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90"/>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2</w:t>
            </w:r>
          </w:p>
        </w:tc>
        <w:tc>
          <w:tcPr>
            <w:tcW w:w="6437" w:type="dxa"/>
            <w:vAlign w:val="center"/>
          </w:tcPr>
          <w:p w:rsidR="00080190" w:rsidRPr="00863069" w:rsidRDefault="00080190" w:rsidP="00B264E2">
            <w:pPr>
              <w:spacing w:line="360" w:lineRule="auto"/>
              <w:rPr>
                <w:rFonts w:ascii="宋体" w:hAnsi="宋体" w:cs="宋体" w:hint="eastAsia"/>
              </w:rPr>
            </w:pPr>
            <w:r w:rsidRPr="00863069">
              <w:rPr>
                <w:rFonts w:ascii="宋体" w:hAnsi="宋体" w:cs="宋体" w:hint="eastAsia"/>
              </w:rPr>
              <w:t>投标保证金是否按招标文件要求递交</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249"/>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3</w:t>
            </w:r>
          </w:p>
        </w:tc>
        <w:tc>
          <w:tcPr>
            <w:tcW w:w="6437" w:type="dxa"/>
            <w:vAlign w:val="center"/>
          </w:tcPr>
          <w:p w:rsidR="00080190" w:rsidRPr="00863069" w:rsidRDefault="00080190" w:rsidP="00B264E2">
            <w:pPr>
              <w:spacing w:line="360" w:lineRule="auto"/>
              <w:rPr>
                <w:rFonts w:ascii="宋体" w:hAnsi="宋体" w:cs="宋体" w:hint="eastAsia"/>
              </w:rPr>
            </w:pPr>
            <w:r w:rsidRPr="00863069">
              <w:rPr>
                <w:rFonts w:ascii="宋体" w:hAnsi="宋体" w:cs="宋体" w:hint="eastAsia"/>
              </w:rPr>
              <w:t>投标人法定代表人身份证复印件</w:t>
            </w:r>
            <w:r>
              <w:rPr>
                <w:rFonts w:ascii="宋体" w:hAnsi="宋体" w:cs="宋体" w:hint="eastAsia"/>
              </w:rPr>
              <w:t>是</w:t>
            </w:r>
            <w:r w:rsidRPr="00863069">
              <w:rPr>
                <w:rFonts w:ascii="宋体" w:hAnsi="宋体" w:cs="宋体" w:hint="eastAsia"/>
              </w:rPr>
              <w:t>否按招标文件要求递交</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249"/>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4</w:t>
            </w:r>
          </w:p>
        </w:tc>
        <w:tc>
          <w:tcPr>
            <w:tcW w:w="6437" w:type="dxa"/>
            <w:vAlign w:val="center"/>
          </w:tcPr>
          <w:p w:rsidR="00080190" w:rsidRPr="00863069" w:rsidRDefault="00080190" w:rsidP="00B264E2">
            <w:pPr>
              <w:tabs>
                <w:tab w:val="left" w:pos="360"/>
              </w:tabs>
              <w:autoSpaceDE w:val="0"/>
              <w:autoSpaceDN w:val="0"/>
              <w:adjustRightInd w:val="0"/>
              <w:spacing w:line="360" w:lineRule="auto"/>
              <w:rPr>
                <w:rFonts w:ascii="宋体" w:hAnsi="宋体" w:cs="宋体" w:hint="eastAsia"/>
              </w:rPr>
            </w:pPr>
            <w:r w:rsidRPr="00863069">
              <w:rPr>
                <w:rFonts w:ascii="宋体" w:hAnsi="宋体" w:cs="宋体" w:hint="eastAsia"/>
              </w:rPr>
              <w:t>售后服务承诺满足或响应招标文件要求</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249"/>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5</w:t>
            </w:r>
          </w:p>
        </w:tc>
        <w:tc>
          <w:tcPr>
            <w:tcW w:w="6437" w:type="dxa"/>
            <w:vAlign w:val="center"/>
          </w:tcPr>
          <w:p w:rsidR="00080190" w:rsidRPr="00863069" w:rsidRDefault="00080190" w:rsidP="00B264E2">
            <w:pPr>
              <w:tabs>
                <w:tab w:val="left" w:pos="360"/>
              </w:tabs>
              <w:autoSpaceDE w:val="0"/>
              <w:autoSpaceDN w:val="0"/>
              <w:adjustRightInd w:val="0"/>
              <w:spacing w:line="360" w:lineRule="auto"/>
              <w:rPr>
                <w:rFonts w:ascii="宋体" w:hAnsi="宋体" w:cs="宋体" w:hint="eastAsia"/>
              </w:rPr>
            </w:pPr>
            <w:r w:rsidRPr="00863069">
              <w:rPr>
                <w:rFonts w:ascii="宋体" w:hAnsi="宋体" w:cs="宋体" w:hint="eastAsia"/>
              </w:rPr>
              <w:t>投标文件资格证明部分</w:t>
            </w:r>
            <w:r>
              <w:rPr>
                <w:rFonts w:ascii="宋体" w:hAnsi="宋体" w:cs="宋体" w:hint="eastAsia"/>
              </w:rPr>
              <w:t>是</w:t>
            </w:r>
            <w:r w:rsidRPr="00863069">
              <w:rPr>
                <w:rFonts w:ascii="宋体" w:hAnsi="宋体" w:cs="宋体" w:hint="eastAsia"/>
              </w:rPr>
              <w:t>否满足招标文件要求</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249"/>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6</w:t>
            </w:r>
          </w:p>
        </w:tc>
        <w:tc>
          <w:tcPr>
            <w:tcW w:w="6437" w:type="dxa"/>
            <w:vAlign w:val="center"/>
          </w:tcPr>
          <w:p w:rsidR="00080190" w:rsidRPr="00863069" w:rsidRDefault="00080190" w:rsidP="00B264E2">
            <w:pPr>
              <w:tabs>
                <w:tab w:val="left" w:pos="360"/>
              </w:tabs>
              <w:autoSpaceDE w:val="0"/>
              <w:autoSpaceDN w:val="0"/>
              <w:adjustRightInd w:val="0"/>
              <w:spacing w:line="360" w:lineRule="auto"/>
              <w:rPr>
                <w:rFonts w:ascii="宋体" w:hAnsi="宋体" w:cs="宋体" w:hint="eastAsia"/>
              </w:rPr>
            </w:pPr>
            <w:r w:rsidRPr="00863069">
              <w:rPr>
                <w:rFonts w:ascii="宋体" w:hAnsi="宋体" w:cs="宋体" w:hint="eastAsia"/>
              </w:rPr>
              <w:t>招标文件规定的其他必须响应的要求</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249"/>
        </w:trPr>
        <w:tc>
          <w:tcPr>
            <w:tcW w:w="9186" w:type="dxa"/>
            <w:gridSpan w:val="3"/>
            <w:vAlign w:val="center"/>
          </w:tcPr>
          <w:p w:rsidR="00080190" w:rsidRPr="00863069" w:rsidRDefault="00080190" w:rsidP="00B264E2">
            <w:pPr>
              <w:spacing w:line="360" w:lineRule="auto"/>
              <w:jc w:val="left"/>
              <w:rPr>
                <w:rFonts w:ascii="宋体" w:hAnsi="宋体" w:cs="宋体" w:hint="eastAsia"/>
                <w:b/>
              </w:rPr>
            </w:pPr>
            <w:r w:rsidRPr="00863069">
              <w:rPr>
                <w:rFonts w:ascii="宋体" w:hAnsi="宋体" w:cs="宋体" w:hint="eastAsia"/>
                <w:b/>
              </w:rPr>
              <w:t>非法定代表人参加投标时</w:t>
            </w:r>
          </w:p>
        </w:tc>
      </w:tr>
      <w:tr w:rsidR="00080190" w:rsidRPr="00863069" w:rsidTr="00B264E2">
        <w:trPr>
          <w:cantSplit/>
          <w:trHeight w:val="249"/>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7</w:t>
            </w:r>
          </w:p>
        </w:tc>
        <w:tc>
          <w:tcPr>
            <w:tcW w:w="6437" w:type="dxa"/>
            <w:vAlign w:val="center"/>
          </w:tcPr>
          <w:p w:rsidR="00080190" w:rsidRPr="00863069" w:rsidRDefault="00080190" w:rsidP="00B264E2">
            <w:pPr>
              <w:spacing w:line="360" w:lineRule="auto"/>
              <w:rPr>
                <w:rFonts w:ascii="宋体" w:hAnsi="宋体" w:cs="宋体" w:hint="eastAsia"/>
              </w:rPr>
            </w:pPr>
            <w:r w:rsidRPr="00863069">
              <w:rPr>
                <w:rFonts w:ascii="宋体" w:hAnsi="宋体" w:cs="宋体" w:hint="eastAsia"/>
              </w:rPr>
              <w:t>法定代表人授权委托书</w:t>
            </w:r>
            <w:r>
              <w:rPr>
                <w:rFonts w:ascii="宋体" w:hAnsi="宋体" w:cs="宋体" w:hint="eastAsia"/>
              </w:rPr>
              <w:t>是</w:t>
            </w:r>
            <w:r w:rsidRPr="00863069">
              <w:rPr>
                <w:rFonts w:ascii="宋体" w:hAnsi="宋体" w:cs="宋体" w:hint="eastAsia"/>
              </w:rPr>
              <w:t>否满足招标文件要求</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249"/>
        </w:trPr>
        <w:tc>
          <w:tcPr>
            <w:tcW w:w="901" w:type="dxa"/>
            <w:vAlign w:val="center"/>
          </w:tcPr>
          <w:p w:rsidR="00080190" w:rsidRPr="00863069" w:rsidRDefault="00080190" w:rsidP="00B264E2">
            <w:pPr>
              <w:spacing w:line="360" w:lineRule="auto"/>
              <w:jc w:val="center"/>
              <w:rPr>
                <w:rFonts w:ascii="宋体" w:hAnsi="宋体" w:cs="宋体" w:hint="eastAsia"/>
              </w:rPr>
            </w:pPr>
            <w:r w:rsidRPr="00863069">
              <w:rPr>
                <w:rFonts w:ascii="宋体" w:hAnsi="宋体" w:cs="宋体" w:hint="eastAsia"/>
              </w:rPr>
              <w:t>8</w:t>
            </w:r>
          </w:p>
        </w:tc>
        <w:tc>
          <w:tcPr>
            <w:tcW w:w="6437" w:type="dxa"/>
            <w:vAlign w:val="center"/>
          </w:tcPr>
          <w:p w:rsidR="00080190" w:rsidRPr="00863069" w:rsidRDefault="00080190" w:rsidP="00B264E2">
            <w:pPr>
              <w:spacing w:line="360" w:lineRule="auto"/>
              <w:rPr>
                <w:rFonts w:ascii="宋体" w:hAnsi="宋体" w:cs="宋体" w:hint="eastAsia"/>
              </w:rPr>
            </w:pPr>
            <w:r w:rsidRPr="00863069">
              <w:rPr>
                <w:rFonts w:ascii="宋体" w:hAnsi="宋体" w:cs="宋体" w:hint="eastAsia"/>
              </w:rPr>
              <w:t>授权代表身份证复印件</w:t>
            </w:r>
            <w:r>
              <w:rPr>
                <w:rFonts w:ascii="宋体" w:hAnsi="宋体" w:cs="宋体" w:hint="eastAsia"/>
              </w:rPr>
              <w:t>是</w:t>
            </w:r>
            <w:r w:rsidRPr="00863069">
              <w:rPr>
                <w:rFonts w:ascii="宋体" w:hAnsi="宋体" w:cs="宋体" w:hint="eastAsia"/>
              </w:rPr>
              <w:t>否按招标文件要求递交</w:t>
            </w:r>
          </w:p>
        </w:tc>
        <w:tc>
          <w:tcPr>
            <w:tcW w:w="1848" w:type="dxa"/>
            <w:vAlign w:val="center"/>
          </w:tcPr>
          <w:p w:rsidR="00080190" w:rsidRPr="00863069" w:rsidRDefault="00080190" w:rsidP="00B264E2">
            <w:pPr>
              <w:spacing w:line="360" w:lineRule="auto"/>
              <w:jc w:val="center"/>
              <w:rPr>
                <w:rFonts w:ascii="宋体" w:hAnsi="宋体" w:cs="宋体" w:hint="eastAsia"/>
              </w:rPr>
            </w:pPr>
          </w:p>
        </w:tc>
      </w:tr>
      <w:tr w:rsidR="00080190" w:rsidRPr="00863069" w:rsidTr="00B264E2">
        <w:trPr>
          <w:cantSplit/>
          <w:trHeight w:val="121"/>
        </w:trPr>
        <w:tc>
          <w:tcPr>
            <w:tcW w:w="901" w:type="dxa"/>
          </w:tcPr>
          <w:p w:rsidR="00080190" w:rsidRPr="00863069" w:rsidRDefault="00080190" w:rsidP="00B264E2">
            <w:pPr>
              <w:pStyle w:val="2"/>
              <w:spacing w:line="360" w:lineRule="auto"/>
              <w:ind w:firstLine="349"/>
              <w:rPr>
                <w:rFonts w:ascii="宋体" w:hAnsi="宋体" w:cs="宋体" w:hint="eastAsia"/>
                <w:sz w:val="21"/>
              </w:rPr>
            </w:pPr>
          </w:p>
        </w:tc>
        <w:tc>
          <w:tcPr>
            <w:tcW w:w="6437" w:type="dxa"/>
          </w:tcPr>
          <w:p w:rsidR="00080190" w:rsidRPr="00863069" w:rsidRDefault="00080190" w:rsidP="00B264E2">
            <w:pPr>
              <w:pStyle w:val="2"/>
              <w:spacing w:line="360" w:lineRule="auto"/>
              <w:ind w:firstLine="350"/>
              <w:jc w:val="center"/>
              <w:rPr>
                <w:rFonts w:ascii="宋体" w:hAnsi="宋体" w:cs="宋体" w:hint="eastAsia"/>
                <w:b/>
                <w:sz w:val="21"/>
              </w:rPr>
            </w:pPr>
            <w:r w:rsidRPr="00863069">
              <w:rPr>
                <w:rFonts w:ascii="宋体" w:hAnsi="宋体" w:cs="宋体" w:hint="eastAsia"/>
                <w:b/>
                <w:sz w:val="21"/>
              </w:rPr>
              <w:t>结   论</w:t>
            </w:r>
          </w:p>
        </w:tc>
        <w:tc>
          <w:tcPr>
            <w:tcW w:w="1848" w:type="dxa"/>
            <w:vAlign w:val="center"/>
          </w:tcPr>
          <w:p w:rsidR="00080190" w:rsidRPr="00863069" w:rsidRDefault="00080190" w:rsidP="00B264E2">
            <w:pPr>
              <w:spacing w:line="360" w:lineRule="auto"/>
              <w:ind w:left="180"/>
              <w:jc w:val="center"/>
              <w:rPr>
                <w:rFonts w:ascii="宋体" w:hAnsi="宋体" w:cs="宋体" w:hint="eastAsia"/>
                <w:b/>
              </w:rPr>
            </w:pPr>
          </w:p>
        </w:tc>
      </w:tr>
    </w:tbl>
    <w:p w:rsidR="00080190" w:rsidRPr="00863069" w:rsidRDefault="00080190" w:rsidP="00080190">
      <w:pPr>
        <w:autoSpaceDE w:val="0"/>
        <w:autoSpaceDN w:val="0"/>
        <w:adjustRightInd w:val="0"/>
        <w:spacing w:line="360" w:lineRule="auto"/>
        <w:ind w:firstLine="720"/>
        <w:rPr>
          <w:rFonts w:ascii="宋体" w:hAnsi="宋体" w:cs="宋体" w:hint="eastAsia"/>
        </w:rPr>
      </w:pPr>
      <w:r w:rsidRPr="00863069">
        <w:rPr>
          <w:rFonts w:ascii="宋体" w:hAnsi="宋体" w:cs="宋体" w:hint="eastAsia"/>
          <w:lang w:val="zh-CN"/>
        </w:rPr>
        <w:t>注：1、表中只需填写“√”或“×”；</w:t>
      </w:r>
      <w:r w:rsidRPr="00863069">
        <w:rPr>
          <w:rFonts w:ascii="宋体" w:hAnsi="宋体" w:cs="宋体" w:hint="eastAsia"/>
        </w:rPr>
        <w:t xml:space="preserve"> </w:t>
      </w:r>
    </w:p>
    <w:p w:rsidR="00080190" w:rsidRPr="00863069" w:rsidRDefault="00080190" w:rsidP="00080190">
      <w:pPr>
        <w:autoSpaceDE w:val="0"/>
        <w:autoSpaceDN w:val="0"/>
        <w:adjustRightInd w:val="0"/>
        <w:spacing w:line="360" w:lineRule="auto"/>
        <w:ind w:firstLineChars="490" w:firstLine="1029"/>
        <w:rPr>
          <w:rFonts w:ascii="宋体" w:hAnsi="宋体" w:cs="宋体" w:hint="eastAsia"/>
          <w:lang w:val="zh-CN"/>
        </w:rPr>
      </w:pPr>
      <w:r w:rsidRPr="00863069">
        <w:rPr>
          <w:rFonts w:ascii="宋体" w:hAnsi="宋体" w:cs="宋体" w:hint="eastAsia"/>
        </w:rPr>
        <w:t xml:space="preserve"> </w:t>
      </w:r>
      <w:r w:rsidRPr="00863069">
        <w:rPr>
          <w:rFonts w:ascii="宋体" w:hAnsi="宋体" w:cs="宋体" w:hint="eastAsia"/>
          <w:lang w:val="zh-CN"/>
        </w:rPr>
        <w:t>2、在结论栏中填写“合格”或“不合格”</w:t>
      </w:r>
    </w:p>
    <w:p w:rsidR="00080190" w:rsidRDefault="00080190" w:rsidP="00080190">
      <w:pPr>
        <w:autoSpaceDE w:val="0"/>
        <w:autoSpaceDN w:val="0"/>
        <w:adjustRightInd w:val="0"/>
        <w:spacing w:line="360" w:lineRule="auto"/>
        <w:ind w:firstLineChars="262" w:firstLine="552"/>
        <w:rPr>
          <w:rFonts w:ascii="宋体" w:hAnsi="宋体" w:cs="宋体"/>
          <w:b/>
          <w:szCs w:val="21"/>
          <w:lang w:val="zh-CN"/>
        </w:rPr>
      </w:pPr>
    </w:p>
    <w:p w:rsidR="00080190" w:rsidRPr="00863069" w:rsidRDefault="00080190" w:rsidP="00080190">
      <w:pPr>
        <w:autoSpaceDE w:val="0"/>
        <w:autoSpaceDN w:val="0"/>
        <w:adjustRightInd w:val="0"/>
        <w:spacing w:line="360" w:lineRule="auto"/>
        <w:ind w:firstLineChars="262" w:firstLine="552"/>
        <w:rPr>
          <w:rFonts w:ascii="宋体" w:hAnsi="宋体" w:cs="宋体" w:hint="eastAsia"/>
          <w:b/>
          <w:szCs w:val="21"/>
          <w:lang w:val="zh-CN"/>
        </w:rPr>
      </w:pPr>
    </w:p>
    <w:p w:rsidR="00080190" w:rsidRPr="00226D24" w:rsidRDefault="00080190" w:rsidP="00080190">
      <w:pPr>
        <w:autoSpaceDE w:val="0"/>
        <w:autoSpaceDN w:val="0"/>
        <w:adjustRightInd w:val="0"/>
        <w:spacing w:line="360" w:lineRule="auto"/>
        <w:jc w:val="left"/>
        <w:rPr>
          <w:rFonts w:ascii="宋体" w:hAnsi="宋体" w:cs="宋体" w:hint="eastAsia"/>
          <w:b/>
          <w:sz w:val="24"/>
          <w:szCs w:val="24"/>
          <w:lang w:val="zh-CN"/>
        </w:rPr>
      </w:pPr>
      <w:r w:rsidRPr="00226D24">
        <w:rPr>
          <w:rFonts w:ascii="宋体" w:hAnsi="宋体" w:cs="宋体" w:hint="eastAsia"/>
          <w:b/>
          <w:sz w:val="24"/>
          <w:szCs w:val="24"/>
          <w:lang w:val="zh-CN"/>
        </w:rPr>
        <w:t>五、</w:t>
      </w:r>
      <w:r w:rsidRPr="00226D24">
        <w:rPr>
          <w:rFonts w:ascii="宋体" w:hAnsi="宋体" w:cs="宋体" w:hint="eastAsia"/>
          <w:b/>
          <w:sz w:val="24"/>
          <w:szCs w:val="24"/>
        </w:rPr>
        <w:t>舟山市民码（二维码）管理</w:t>
      </w:r>
      <w:r w:rsidRPr="00226D24">
        <w:rPr>
          <w:rFonts w:ascii="宋体" w:hAnsi="宋体" w:cs="宋体"/>
          <w:b/>
          <w:sz w:val="24"/>
          <w:szCs w:val="24"/>
        </w:rPr>
        <w:t>平台</w:t>
      </w:r>
      <w:r w:rsidRPr="00226D24">
        <w:rPr>
          <w:rFonts w:ascii="宋体" w:hAnsi="宋体" w:cs="宋体" w:hint="eastAsia"/>
          <w:b/>
          <w:sz w:val="24"/>
          <w:szCs w:val="24"/>
        </w:rPr>
        <w:t>采购项目</w:t>
      </w:r>
      <w:r w:rsidRPr="00226D24">
        <w:rPr>
          <w:rFonts w:ascii="宋体" w:hAnsi="宋体" w:cs="宋体" w:hint="eastAsia"/>
          <w:b/>
          <w:sz w:val="24"/>
          <w:szCs w:val="24"/>
          <w:lang w:val="zh-CN"/>
        </w:rPr>
        <w:t>评分表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634"/>
      </w:tblGrid>
      <w:tr w:rsidR="00080190" w:rsidRPr="00863069" w:rsidTr="00B264E2">
        <w:trPr>
          <w:trHeight w:val="457"/>
        </w:trPr>
        <w:tc>
          <w:tcPr>
            <w:tcW w:w="5580"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lang w:val="zh-CN"/>
              </w:rPr>
              <w:t>评价指标和各评价权重指标：</w:t>
            </w:r>
            <w:r w:rsidRPr="00863069">
              <w:rPr>
                <w:rFonts w:ascii="宋体" w:hAnsi="宋体" w:cs="宋体" w:hint="eastAsia"/>
              </w:rPr>
              <w:t>评标指标</w:t>
            </w:r>
          </w:p>
        </w:tc>
        <w:tc>
          <w:tcPr>
            <w:tcW w:w="3634"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rPr>
              <w:t>权重（％）</w:t>
            </w:r>
          </w:p>
        </w:tc>
      </w:tr>
      <w:tr w:rsidR="00080190" w:rsidRPr="00863069" w:rsidTr="00B264E2">
        <w:trPr>
          <w:trHeight w:val="445"/>
        </w:trPr>
        <w:tc>
          <w:tcPr>
            <w:tcW w:w="5580"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rPr>
              <w:t>投标报价</w:t>
            </w:r>
          </w:p>
        </w:tc>
        <w:tc>
          <w:tcPr>
            <w:tcW w:w="3634"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rPr>
              <w:t>30</w:t>
            </w:r>
          </w:p>
        </w:tc>
      </w:tr>
      <w:tr w:rsidR="00080190" w:rsidRPr="00863069" w:rsidTr="00B264E2">
        <w:trPr>
          <w:trHeight w:val="445"/>
        </w:trPr>
        <w:tc>
          <w:tcPr>
            <w:tcW w:w="5580"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rPr>
              <w:t>商务、技术部分</w:t>
            </w:r>
          </w:p>
        </w:tc>
        <w:tc>
          <w:tcPr>
            <w:tcW w:w="3634"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rPr>
              <w:t>70</w:t>
            </w:r>
          </w:p>
        </w:tc>
      </w:tr>
      <w:tr w:rsidR="00080190" w:rsidRPr="00863069" w:rsidTr="00B264E2">
        <w:trPr>
          <w:trHeight w:val="422"/>
        </w:trPr>
        <w:tc>
          <w:tcPr>
            <w:tcW w:w="5580"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rPr>
              <w:t>合计</w:t>
            </w:r>
          </w:p>
        </w:tc>
        <w:tc>
          <w:tcPr>
            <w:tcW w:w="3634" w:type="dxa"/>
            <w:vAlign w:val="center"/>
          </w:tcPr>
          <w:p w:rsidR="00080190" w:rsidRPr="00863069" w:rsidRDefault="00080190" w:rsidP="00B264E2">
            <w:pPr>
              <w:jc w:val="center"/>
              <w:rPr>
                <w:rFonts w:ascii="宋体" w:hAnsi="宋体" w:cs="宋体" w:hint="eastAsia"/>
              </w:rPr>
            </w:pPr>
            <w:r w:rsidRPr="00863069">
              <w:rPr>
                <w:rFonts w:ascii="宋体" w:hAnsi="宋体" w:cs="宋体" w:hint="eastAsia"/>
              </w:rPr>
              <w:t>100</w:t>
            </w:r>
          </w:p>
        </w:tc>
      </w:tr>
    </w:tbl>
    <w:p w:rsidR="00080190" w:rsidRDefault="00080190" w:rsidP="00080190">
      <w:pPr>
        <w:autoSpaceDE w:val="0"/>
        <w:autoSpaceDN w:val="0"/>
        <w:adjustRightInd w:val="0"/>
        <w:spacing w:line="360" w:lineRule="auto"/>
        <w:rPr>
          <w:rFonts w:ascii="宋体" w:hAnsi="宋体" w:cs="宋体"/>
          <w:b/>
          <w:szCs w:val="21"/>
          <w:lang w:val="zh-CN"/>
        </w:rPr>
      </w:pPr>
    </w:p>
    <w:p w:rsidR="00080190" w:rsidRPr="00863069" w:rsidRDefault="00080190" w:rsidP="00080190">
      <w:pPr>
        <w:autoSpaceDE w:val="0"/>
        <w:autoSpaceDN w:val="0"/>
        <w:adjustRightInd w:val="0"/>
        <w:spacing w:line="360" w:lineRule="auto"/>
        <w:rPr>
          <w:rFonts w:ascii="宋体" w:hAnsi="宋体" w:cs="宋体" w:hint="eastAsia"/>
          <w:b/>
          <w:szCs w:val="21"/>
          <w:lang w:val="zh-CN"/>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134"/>
        <w:gridCol w:w="6805"/>
        <w:gridCol w:w="675"/>
      </w:tblGrid>
      <w:tr w:rsidR="00080190" w:rsidRPr="00863069" w:rsidTr="00B264E2">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jc w:val="center"/>
              <w:rPr>
                <w:rFonts w:ascii="宋体" w:hAnsi="宋体" w:cs="宋体" w:hint="eastAsia"/>
                <w:szCs w:val="21"/>
              </w:rPr>
            </w:pPr>
            <w:r w:rsidRPr="00863069">
              <w:rPr>
                <w:rFonts w:ascii="宋体" w:hAnsi="宋体" w:cs="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jc w:val="center"/>
              <w:rPr>
                <w:rFonts w:ascii="宋体" w:hAnsi="宋体" w:cs="宋体"/>
                <w:szCs w:val="21"/>
              </w:rPr>
            </w:pPr>
            <w:r w:rsidRPr="00863069">
              <w:rPr>
                <w:rFonts w:ascii="宋体" w:hAnsi="宋体" w:cs="宋体" w:hint="eastAsia"/>
                <w:szCs w:val="21"/>
              </w:rPr>
              <w:t>评审项目</w:t>
            </w: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jc w:val="center"/>
              <w:rPr>
                <w:rFonts w:ascii="宋体" w:hAnsi="宋体" w:cs="宋体"/>
                <w:szCs w:val="21"/>
              </w:rPr>
            </w:pPr>
            <w:r w:rsidRPr="00863069">
              <w:rPr>
                <w:rFonts w:ascii="宋体" w:hAnsi="宋体" w:cs="宋体" w:hint="eastAsia"/>
                <w:szCs w:val="21"/>
              </w:rPr>
              <w:t>评审标准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jc w:val="center"/>
              <w:rPr>
                <w:rFonts w:ascii="宋体" w:hAnsi="宋体" w:cs="宋体"/>
                <w:szCs w:val="21"/>
              </w:rPr>
            </w:pPr>
            <w:r w:rsidRPr="00863069">
              <w:rPr>
                <w:rFonts w:ascii="宋体" w:hAnsi="宋体" w:cs="宋体" w:hint="eastAsia"/>
                <w:szCs w:val="21"/>
              </w:rPr>
              <w:t>分值</w:t>
            </w:r>
          </w:p>
        </w:tc>
      </w:tr>
      <w:tr w:rsidR="00080190" w:rsidRPr="00863069" w:rsidTr="00B264E2">
        <w:trPr>
          <w:trHeight w:val="567"/>
        </w:trPr>
        <w:tc>
          <w:tcPr>
            <w:tcW w:w="708" w:type="dxa"/>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r w:rsidRPr="00863069">
              <w:rPr>
                <w:rFonts w:ascii="宋体" w:hAnsi="宋体" w:hint="eastAsia"/>
                <w:szCs w:val="21"/>
              </w:rPr>
              <w:t>1</w:t>
            </w:r>
          </w:p>
        </w:tc>
        <w:tc>
          <w:tcPr>
            <w:tcW w:w="1134" w:type="dxa"/>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r w:rsidRPr="00863069">
              <w:rPr>
                <w:rFonts w:ascii="宋体" w:hAnsi="宋体" w:hint="eastAsia"/>
                <w:szCs w:val="21"/>
              </w:rPr>
              <w:t>综合实力</w:t>
            </w: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rPr>
                <w:rFonts w:ascii="宋体" w:hAnsi="宋体" w:hint="eastAsia"/>
                <w:szCs w:val="21"/>
              </w:rPr>
            </w:pPr>
            <w:r w:rsidRPr="00863069">
              <w:rPr>
                <w:rFonts w:ascii="宋体" w:hAnsi="宋体" w:hint="eastAsia"/>
                <w:szCs w:val="21"/>
              </w:rPr>
              <w:t>根据投标人的的综合实力规模、履行合同能力、技术实力等情况比较打分，0-3分。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jc w:val="center"/>
              <w:rPr>
                <w:rFonts w:ascii="宋体" w:hAnsi="宋体"/>
                <w:szCs w:val="21"/>
              </w:rPr>
            </w:pPr>
            <w:r w:rsidRPr="00863069">
              <w:rPr>
                <w:rFonts w:ascii="宋体" w:hAnsi="宋体" w:hint="eastAsia"/>
                <w:szCs w:val="21"/>
              </w:rPr>
              <w:t>3</w:t>
            </w:r>
          </w:p>
        </w:tc>
      </w:tr>
      <w:tr w:rsidR="00080190" w:rsidRPr="00863069" w:rsidTr="00B264E2">
        <w:trPr>
          <w:trHeight w:val="569"/>
        </w:trPr>
        <w:tc>
          <w:tcPr>
            <w:tcW w:w="708"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r>
              <w:rPr>
                <w:rFonts w:ascii="宋体" w:hAnsi="宋体" w:hint="eastAsia"/>
                <w:szCs w:val="21"/>
              </w:rPr>
              <w:t>2</w:t>
            </w:r>
          </w:p>
        </w:tc>
        <w:tc>
          <w:tcPr>
            <w:tcW w:w="1134"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r>
              <w:rPr>
                <w:rFonts w:ascii="宋体" w:hAnsi="宋体" w:hint="eastAsia"/>
                <w:szCs w:val="21"/>
              </w:rPr>
              <w:t>相关案例</w:t>
            </w: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0A7AB6" w:rsidRDefault="00080190" w:rsidP="00B264E2">
            <w:pPr>
              <w:snapToGrid w:val="0"/>
              <w:spacing w:line="360" w:lineRule="auto"/>
              <w:rPr>
                <w:rFonts w:ascii="宋体" w:hAnsi="宋体" w:hint="eastAsia"/>
                <w:b/>
                <w:szCs w:val="21"/>
                <w:lang w:val="zh-CN"/>
              </w:rPr>
            </w:pPr>
            <w:r>
              <w:rPr>
                <w:rFonts w:ascii="宋体" w:hAnsi="宋体" w:hint="eastAsia"/>
                <w:szCs w:val="21"/>
                <w:lang w:val="zh-CN"/>
              </w:rPr>
              <w:t>1、2014年至今，投标人具有一卡通系统平台开发类项目案例的，每有1项得</w:t>
            </w:r>
            <w:r>
              <w:rPr>
                <w:rFonts w:ascii="宋体" w:hAnsi="宋体"/>
                <w:szCs w:val="21"/>
                <w:lang w:val="zh-CN"/>
              </w:rPr>
              <w:t>4</w:t>
            </w:r>
            <w:r>
              <w:rPr>
                <w:rFonts w:ascii="宋体" w:hAnsi="宋体" w:hint="eastAsia"/>
                <w:szCs w:val="21"/>
                <w:lang w:val="zh-CN"/>
              </w:rPr>
              <w:t>分，</w:t>
            </w:r>
            <w:r w:rsidRPr="00226D24">
              <w:rPr>
                <w:rFonts w:ascii="宋体" w:hAnsi="宋体"/>
                <w:szCs w:val="21"/>
                <w:lang w:val="zh-CN"/>
              </w:rPr>
              <w:t>满分</w:t>
            </w:r>
            <w:r>
              <w:rPr>
                <w:rFonts w:ascii="宋体" w:hAnsi="宋体"/>
                <w:szCs w:val="21"/>
                <w:lang w:val="zh-CN"/>
              </w:rPr>
              <w:t>12</w:t>
            </w:r>
            <w:r w:rsidRPr="00226D24">
              <w:rPr>
                <w:rFonts w:ascii="宋体" w:hAnsi="宋体" w:hint="eastAsia"/>
                <w:szCs w:val="21"/>
                <w:lang w:val="zh-CN"/>
              </w:rPr>
              <w:t>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0F401F" w:rsidRDefault="00080190" w:rsidP="00B264E2">
            <w:pPr>
              <w:spacing w:line="340" w:lineRule="exact"/>
              <w:jc w:val="center"/>
              <w:rPr>
                <w:rFonts w:ascii="宋体" w:hAnsi="宋体"/>
                <w:szCs w:val="21"/>
              </w:rPr>
            </w:pPr>
            <w:r>
              <w:rPr>
                <w:rFonts w:ascii="宋体" w:hAnsi="宋体"/>
                <w:szCs w:val="21"/>
              </w:rPr>
              <w:t>12</w:t>
            </w:r>
          </w:p>
        </w:tc>
      </w:tr>
      <w:tr w:rsidR="00080190" w:rsidRPr="00863069" w:rsidTr="00B264E2">
        <w:trPr>
          <w:trHeight w:val="745"/>
        </w:trPr>
        <w:tc>
          <w:tcPr>
            <w:tcW w:w="708"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hint="eastAsia"/>
                <w:szCs w:val="21"/>
              </w:rPr>
            </w:pP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226D24" w:rsidRDefault="00080190" w:rsidP="00B264E2">
            <w:pPr>
              <w:snapToGrid w:val="0"/>
              <w:spacing w:line="360" w:lineRule="auto"/>
              <w:rPr>
                <w:rFonts w:ascii="宋体" w:hAnsi="宋体" w:hint="eastAsia"/>
                <w:b/>
                <w:szCs w:val="21"/>
                <w:lang w:val="zh-CN"/>
              </w:rPr>
            </w:pPr>
            <w:r>
              <w:rPr>
                <w:rFonts w:ascii="宋体" w:hAnsi="宋体" w:hint="eastAsia"/>
                <w:szCs w:val="21"/>
                <w:lang w:val="zh-CN"/>
              </w:rPr>
              <w:t>1、2014年至今</w:t>
            </w:r>
            <w:r w:rsidRPr="00082C5A">
              <w:rPr>
                <w:rFonts w:ascii="宋体" w:hAnsi="宋体" w:hint="eastAsia"/>
                <w:color w:val="000000"/>
                <w:szCs w:val="21"/>
                <w:lang w:val="zh-CN"/>
              </w:rPr>
              <w:t>，</w:t>
            </w:r>
            <w:r w:rsidRPr="00082C5A">
              <w:rPr>
                <w:rFonts w:ascii="宋体" w:hAnsi="宋体" w:hint="eastAsia"/>
                <w:color w:val="000000"/>
                <w:szCs w:val="21"/>
              </w:rPr>
              <w:t>投标人具有</w:t>
            </w:r>
            <w:r w:rsidRPr="00513B10">
              <w:rPr>
                <w:rFonts w:ascii="宋体" w:hAnsi="宋体" w:hint="eastAsia"/>
                <w:color w:val="000000"/>
                <w:szCs w:val="21"/>
              </w:rPr>
              <w:t>交通行业二维码应用案例</w:t>
            </w:r>
            <w:r w:rsidRPr="00226D24">
              <w:rPr>
                <w:rFonts w:ascii="宋体" w:hAnsi="宋体" w:hint="eastAsia"/>
                <w:color w:val="000000"/>
                <w:szCs w:val="21"/>
              </w:rPr>
              <w:t>的（系统开</w:t>
            </w:r>
            <w:r w:rsidRPr="00226D24">
              <w:rPr>
                <w:rFonts w:ascii="宋体" w:hAnsi="宋体" w:hint="eastAsia"/>
                <w:szCs w:val="21"/>
              </w:rPr>
              <w:t>发或公交二维码设备供货案例），</w:t>
            </w:r>
            <w:r w:rsidRPr="00226D24">
              <w:rPr>
                <w:rFonts w:ascii="宋体" w:hAnsi="宋体" w:hint="eastAsia"/>
                <w:szCs w:val="21"/>
                <w:lang w:val="zh-CN"/>
              </w:rPr>
              <w:t>每有1项得</w:t>
            </w:r>
            <w:r>
              <w:rPr>
                <w:rFonts w:ascii="宋体" w:hAnsi="宋体"/>
                <w:szCs w:val="21"/>
                <w:lang w:val="zh-CN"/>
              </w:rPr>
              <w:t>4</w:t>
            </w:r>
            <w:r w:rsidRPr="00226D24">
              <w:rPr>
                <w:rFonts w:ascii="宋体" w:hAnsi="宋体" w:hint="eastAsia"/>
                <w:szCs w:val="21"/>
                <w:lang w:val="zh-CN"/>
              </w:rPr>
              <w:t>分，</w:t>
            </w:r>
            <w:r w:rsidRPr="00226D24">
              <w:rPr>
                <w:rFonts w:ascii="宋体" w:hAnsi="宋体"/>
                <w:szCs w:val="21"/>
                <w:lang w:val="zh-CN"/>
              </w:rPr>
              <w:t>满分</w:t>
            </w:r>
            <w:r>
              <w:rPr>
                <w:rFonts w:ascii="宋体" w:hAnsi="宋体"/>
                <w:szCs w:val="21"/>
                <w:lang w:val="zh-CN"/>
              </w:rPr>
              <w:t>12</w:t>
            </w:r>
            <w:r w:rsidRPr="00226D24">
              <w:rPr>
                <w:rFonts w:ascii="宋体" w:hAnsi="宋体" w:hint="eastAsia"/>
                <w:szCs w:val="21"/>
                <w:lang w:val="zh-CN"/>
              </w:rPr>
              <w:t>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0F401F" w:rsidRDefault="00080190" w:rsidP="00B264E2">
            <w:pPr>
              <w:spacing w:line="340" w:lineRule="exact"/>
              <w:jc w:val="center"/>
              <w:rPr>
                <w:rFonts w:ascii="宋体" w:hAnsi="宋体" w:hint="eastAsia"/>
                <w:szCs w:val="21"/>
              </w:rPr>
            </w:pPr>
            <w:r>
              <w:rPr>
                <w:rFonts w:ascii="宋体" w:hAnsi="宋体"/>
                <w:szCs w:val="21"/>
              </w:rPr>
              <w:t>12</w:t>
            </w:r>
          </w:p>
        </w:tc>
      </w:tr>
      <w:tr w:rsidR="00080190" w:rsidRPr="00863069" w:rsidTr="00B264E2">
        <w:trPr>
          <w:trHeight w:val="303"/>
        </w:trPr>
        <w:tc>
          <w:tcPr>
            <w:tcW w:w="708"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r>
              <w:rPr>
                <w:rFonts w:ascii="宋体" w:hAnsi="宋体" w:hint="eastAsia"/>
                <w:szCs w:val="21"/>
              </w:rPr>
              <w:t>3</w:t>
            </w:r>
          </w:p>
        </w:tc>
        <w:tc>
          <w:tcPr>
            <w:tcW w:w="1134"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r>
              <w:rPr>
                <w:rFonts w:ascii="宋体" w:hAnsi="宋体"/>
                <w:szCs w:val="21"/>
              </w:rPr>
              <w:t>证书</w:t>
            </w: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napToGrid w:val="0"/>
              <w:spacing w:line="360" w:lineRule="auto"/>
              <w:rPr>
                <w:rFonts w:ascii="宋体" w:hAnsi="宋体" w:cs="仿宋" w:hint="eastAsia"/>
                <w:szCs w:val="21"/>
              </w:rPr>
            </w:pPr>
            <w:r w:rsidRPr="00E82833">
              <w:rPr>
                <w:rFonts w:ascii="宋体" w:hAnsi="宋体" w:hint="eastAsia"/>
                <w:szCs w:val="21"/>
                <w:lang w:val="zh-CN"/>
              </w:rPr>
              <w:t>1</w:t>
            </w:r>
            <w:r>
              <w:rPr>
                <w:rFonts w:ascii="宋体" w:hAnsi="宋体" w:hint="eastAsia"/>
                <w:szCs w:val="21"/>
                <w:lang w:val="zh-CN"/>
              </w:rPr>
              <w:t>、提供</w:t>
            </w:r>
            <w:r w:rsidRPr="00E82833">
              <w:rPr>
                <w:rFonts w:ascii="宋体" w:hAnsi="宋体" w:hint="eastAsia"/>
                <w:szCs w:val="21"/>
                <w:lang w:val="zh-CN"/>
              </w:rPr>
              <w:t>省级或省级以上高新技术企业证书的得</w:t>
            </w:r>
            <w:r w:rsidRPr="00E82833">
              <w:rPr>
                <w:rFonts w:ascii="宋体" w:hAnsi="宋体" w:hint="eastAsia"/>
                <w:szCs w:val="21"/>
              </w:rPr>
              <w:t>1</w:t>
            </w:r>
            <w:r w:rsidRPr="00E82833">
              <w:rPr>
                <w:rFonts w:ascii="宋体" w:hAnsi="宋体" w:hint="eastAsia"/>
                <w:szCs w:val="21"/>
                <w:lang w:val="zh-CN"/>
              </w:rPr>
              <w:t>分，不</w:t>
            </w:r>
            <w:r>
              <w:rPr>
                <w:rFonts w:ascii="宋体" w:hAnsi="宋体" w:hint="eastAsia"/>
                <w:szCs w:val="21"/>
                <w:lang w:val="zh-CN"/>
              </w:rPr>
              <w:t>提供</w:t>
            </w:r>
            <w:r w:rsidRPr="00E82833">
              <w:rPr>
                <w:rFonts w:ascii="宋体" w:hAnsi="宋体" w:hint="eastAsia"/>
                <w:szCs w:val="21"/>
                <w:lang w:val="zh-CN"/>
              </w:rPr>
              <w:t>不得分。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Pr>
                <w:rFonts w:ascii="宋体" w:hAnsi="宋体" w:hint="eastAsia"/>
                <w:szCs w:val="21"/>
              </w:rPr>
              <w:t>1</w:t>
            </w:r>
          </w:p>
        </w:tc>
      </w:tr>
      <w:tr w:rsidR="00080190" w:rsidRPr="00863069" w:rsidTr="00B264E2">
        <w:trPr>
          <w:trHeight w:val="315"/>
        </w:trPr>
        <w:tc>
          <w:tcPr>
            <w:tcW w:w="708"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E82833" w:rsidRDefault="00080190" w:rsidP="00B264E2">
            <w:pPr>
              <w:snapToGrid w:val="0"/>
              <w:spacing w:line="360" w:lineRule="auto"/>
              <w:rPr>
                <w:rFonts w:ascii="宋体" w:hAnsi="宋体" w:hint="eastAsia"/>
                <w:szCs w:val="21"/>
                <w:lang w:val="zh-CN"/>
              </w:rPr>
            </w:pPr>
            <w:r>
              <w:rPr>
                <w:rFonts w:ascii="宋体" w:hAnsi="宋体"/>
                <w:szCs w:val="21"/>
                <w:lang w:val="zh-CN"/>
              </w:rPr>
              <w:t>2</w:t>
            </w:r>
            <w:r>
              <w:rPr>
                <w:rFonts w:ascii="宋体" w:hAnsi="宋体" w:hint="eastAsia"/>
                <w:szCs w:val="21"/>
                <w:lang w:val="zh-CN"/>
              </w:rPr>
              <w:t>、提供通过交通部互联互通集成商入围，提供备案证明材料（网站截图）的得</w:t>
            </w:r>
            <w:r>
              <w:rPr>
                <w:rFonts w:ascii="宋体" w:hAnsi="宋体" w:hint="eastAsia"/>
                <w:szCs w:val="21"/>
              </w:rPr>
              <w:t>2</w:t>
            </w:r>
            <w:r>
              <w:rPr>
                <w:rFonts w:ascii="宋体" w:hAnsi="宋体" w:hint="eastAsia"/>
                <w:szCs w:val="21"/>
                <w:lang w:val="zh-CN"/>
              </w:rPr>
              <w:t>分，不提供不得分。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Pr>
                <w:rFonts w:ascii="宋体" w:hAnsi="宋体" w:hint="eastAsia"/>
                <w:szCs w:val="21"/>
              </w:rPr>
              <w:t>2</w:t>
            </w:r>
          </w:p>
        </w:tc>
      </w:tr>
      <w:tr w:rsidR="00080190" w:rsidRPr="00863069" w:rsidTr="00B264E2">
        <w:trPr>
          <w:trHeight w:val="102"/>
        </w:trPr>
        <w:tc>
          <w:tcPr>
            <w:tcW w:w="708"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E82833" w:rsidRDefault="00080190" w:rsidP="00B264E2">
            <w:pPr>
              <w:snapToGrid w:val="0"/>
              <w:spacing w:line="360" w:lineRule="auto"/>
              <w:rPr>
                <w:rFonts w:ascii="宋体" w:hAnsi="宋体" w:hint="eastAsia"/>
                <w:szCs w:val="21"/>
                <w:lang w:val="zh-CN"/>
              </w:rPr>
            </w:pPr>
            <w:r>
              <w:rPr>
                <w:rFonts w:ascii="宋体" w:hAnsi="宋体"/>
                <w:szCs w:val="21"/>
              </w:rPr>
              <w:t>3</w:t>
            </w:r>
            <w:r w:rsidRPr="00E82833">
              <w:rPr>
                <w:rFonts w:ascii="宋体" w:hAnsi="宋体" w:hint="eastAsia"/>
                <w:szCs w:val="21"/>
              </w:rPr>
              <w:t>、</w:t>
            </w:r>
            <w:r>
              <w:rPr>
                <w:rFonts w:ascii="宋体" w:hAnsi="宋体" w:hint="eastAsia"/>
                <w:szCs w:val="21"/>
                <w:lang w:val="zh-CN"/>
              </w:rPr>
              <w:t>提供</w:t>
            </w:r>
            <w:r w:rsidRPr="00E82833">
              <w:rPr>
                <w:rFonts w:ascii="宋体" w:hAnsi="宋体" w:hint="eastAsia"/>
                <w:szCs w:val="21"/>
              </w:rPr>
              <w:t>软件企业认定证书的得1分，</w:t>
            </w:r>
            <w:r w:rsidRPr="00E82833">
              <w:rPr>
                <w:rFonts w:ascii="宋体" w:hAnsi="宋体" w:hint="eastAsia"/>
                <w:szCs w:val="21"/>
                <w:lang w:val="zh-CN"/>
              </w:rPr>
              <w:t>不</w:t>
            </w:r>
            <w:r>
              <w:rPr>
                <w:rFonts w:ascii="宋体" w:hAnsi="宋体" w:hint="eastAsia"/>
                <w:szCs w:val="21"/>
                <w:lang w:val="zh-CN"/>
              </w:rPr>
              <w:t>提供</w:t>
            </w:r>
            <w:r w:rsidRPr="00E82833">
              <w:rPr>
                <w:rFonts w:ascii="宋体" w:hAnsi="宋体" w:hint="eastAsia"/>
                <w:szCs w:val="21"/>
                <w:lang w:val="zh-CN"/>
              </w:rPr>
              <w:t>不得分。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Pr>
                <w:rFonts w:ascii="宋体" w:hAnsi="宋体" w:hint="eastAsia"/>
                <w:szCs w:val="21"/>
              </w:rPr>
              <w:t>1</w:t>
            </w:r>
          </w:p>
        </w:tc>
      </w:tr>
      <w:tr w:rsidR="00080190" w:rsidRPr="00863069" w:rsidTr="00B264E2">
        <w:trPr>
          <w:trHeight w:val="530"/>
        </w:trPr>
        <w:tc>
          <w:tcPr>
            <w:tcW w:w="708"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E82833" w:rsidRDefault="00080190" w:rsidP="00B264E2">
            <w:pPr>
              <w:spacing w:line="360" w:lineRule="auto"/>
              <w:jc w:val="left"/>
              <w:rPr>
                <w:rFonts w:ascii="宋体" w:hAnsi="宋体" w:hint="eastAsia"/>
                <w:szCs w:val="21"/>
                <w:lang w:val="zh-CN"/>
              </w:rPr>
            </w:pPr>
            <w:r>
              <w:rPr>
                <w:rFonts w:ascii="宋体" w:hAnsi="宋体"/>
                <w:szCs w:val="21"/>
              </w:rPr>
              <w:t>4</w:t>
            </w:r>
            <w:r w:rsidRPr="00E82833">
              <w:rPr>
                <w:rFonts w:ascii="宋体" w:hAnsi="宋体" w:hint="eastAsia"/>
                <w:szCs w:val="21"/>
              </w:rPr>
              <w:t>、</w:t>
            </w:r>
            <w:r>
              <w:rPr>
                <w:rFonts w:ascii="宋体" w:hAnsi="宋体" w:hint="eastAsia"/>
                <w:szCs w:val="21"/>
                <w:lang w:val="zh-CN"/>
              </w:rPr>
              <w:t>提供</w:t>
            </w:r>
            <w:r w:rsidRPr="00E82833">
              <w:rPr>
                <w:rFonts w:ascii="宋体" w:hAnsi="宋体" w:hint="eastAsia"/>
                <w:szCs w:val="21"/>
              </w:rPr>
              <w:t>POS机嵌入式软件产品著作权证书的得1分，</w:t>
            </w:r>
            <w:r w:rsidRPr="00E82833">
              <w:rPr>
                <w:rFonts w:ascii="宋体" w:hAnsi="宋体" w:hint="eastAsia"/>
                <w:szCs w:val="21"/>
                <w:lang w:val="zh-CN"/>
              </w:rPr>
              <w:t>不</w:t>
            </w:r>
            <w:r>
              <w:rPr>
                <w:rFonts w:ascii="宋体" w:hAnsi="宋体" w:hint="eastAsia"/>
                <w:szCs w:val="21"/>
                <w:lang w:val="zh-CN"/>
              </w:rPr>
              <w:t>提供</w:t>
            </w:r>
            <w:r w:rsidRPr="00E82833">
              <w:rPr>
                <w:rFonts w:ascii="宋体" w:hAnsi="宋体" w:hint="eastAsia"/>
                <w:szCs w:val="21"/>
                <w:lang w:val="zh-CN"/>
              </w:rPr>
              <w:t>不得分。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Pr>
                <w:rFonts w:ascii="宋体" w:hAnsi="宋体" w:hint="eastAsia"/>
                <w:szCs w:val="21"/>
              </w:rPr>
              <w:t>1</w:t>
            </w:r>
          </w:p>
        </w:tc>
      </w:tr>
      <w:tr w:rsidR="00080190" w:rsidRPr="00863069" w:rsidTr="00B264E2">
        <w:trPr>
          <w:trHeight w:val="442"/>
        </w:trPr>
        <w:tc>
          <w:tcPr>
            <w:tcW w:w="708"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E82833" w:rsidRDefault="00080190" w:rsidP="00B264E2">
            <w:pPr>
              <w:spacing w:line="360" w:lineRule="auto"/>
              <w:jc w:val="left"/>
              <w:rPr>
                <w:rFonts w:ascii="宋体" w:hAnsi="宋体" w:hint="eastAsia"/>
                <w:szCs w:val="21"/>
                <w:lang w:val="zh-CN"/>
              </w:rPr>
            </w:pPr>
            <w:r>
              <w:rPr>
                <w:rFonts w:ascii="宋体" w:hAnsi="宋体"/>
                <w:szCs w:val="21"/>
              </w:rPr>
              <w:t>5</w:t>
            </w:r>
            <w:r w:rsidRPr="00E82833">
              <w:rPr>
                <w:rFonts w:ascii="宋体" w:hAnsi="宋体" w:hint="eastAsia"/>
                <w:szCs w:val="21"/>
              </w:rPr>
              <w:t>、</w:t>
            </w:r>
            <w:r>
              <w:rPr>
                <w:rFonts w:ascii="宋体" w:hAnsi="宋体" w:hint="eastAsia"/>
                <w:szCs w:val="21"/>
                <w:lang w:val="zh-CN"/>
              </w:rPr>
              <w:t>提供</w:t>
            </w:r>
            <w:r w:rsidRPr="00E82833">
              <w:rPr>
                <w:rFonts w:ascii="宋体" w:hAnsi="宋体" w:hint="eastAsia"/>
                <w:szCs w:val="21"/>
              </w:rPr>
              <w:t>一卡通平台软件产品著作权证书的得1分，</w:t>
            </w:r>
            <w:r w:rsidRPr="00E82833">
              <w:rPr>
                <w:rFonts w:ascii="宋体" w:hAnsi="宋体" w:hint="eastAsia"/>
                <w:szCs w:val="21"/>
                <w:lang w:val="zh-CN"/>
              </w:rPr>
              <w:t>不</w:t>
            </w:r>
            <w:r>
              <w:rPr>
                <w:rFonts w:ascii="宋体" w:hAnsi="宋体" w:hint="eastAsia"/>
                <w:szCs w:val="21"/>
                <w:lang w:val="zh-CN"/>
              </w:rPr>
              <w:t>提供</w:t>
            </w:r>
            <w:r w:rsidRPr="00E82833">
              <w:rPr>
                <w:rFonts w:ascii="宋体" w:hAnsi="宋体" w:hint="eastAsia"/>
                <w:szCs w:val="21"/>
                <w:lang w:val="zh-CN"/>
              </w:rPr>
              <w:t>不得分。</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Pr>
                <w:rFonts w:ascii="宋体" w:hAnsi="宋体" w:hint="eastAsia"/>
                <w:szCs w:val="21"/>
              </w:rPr>
              <w:t>1</w:t>
            </w:r>
          </w:p>
        </w:tc>
      </w:tr>
      <w:tr w:rsidR="00080190" w:rsidRPr="00863069" w:rsidTr="00B264E2">
        <w:trPr>
          <w:trHeight w:val="567"/>
        </w:trPr>
        <w:tc>
          <w:tcPr>
            <w:tcW w:w="708"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r>
              <w:rPr>
                <w:rFonts w:ascii="宋体" w:hAnsi="宋体"/>
                <w:szCs w:val="21"/>
              </w:rPr>
              <w:t>4</w:t>
            </w:r>
          </w:p>
        </w:tc>
        <w:tc>
          <w:tcPr>
            <w:tcW w:w="1134"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r w:rsidRPr="00863069">
              <w:rPr>
                <w:rFonts w:ascii="宋体" w:hAnsi="宋体"/>
                <w:szCs w:val="21"/>
              </w:rPr>
              <w:t>售后服务</w:t>
            </w:r>
          </w:p>
        </w:tc>
        <w:tc>
          <w:tcPr>
            <w:tcW w:w="6805" w:type="dxa"/>
            <w:tcBorders>
              <w:top w:val="single" w:sz="4" w:space="0" w:color="auto"/>
              <w:left w:val="single" w:sz="4" w:space="0" w:color="auto"/>
              <w:bottom w:val="single" w:sz="4" w:space="0" w:color="auto"/>
              <w:right w:val="single" w:sz="4" w:space="0" w:color="auto"/>
            </w:tcBorders>
            <w:vAlign w:val="center"/>
          </w:tcPr>
          <w:p w:rsidR="00080190" w:rsidRPr="00E82833" w:rsidRDefault="00080190" w:rsidP="00B264E2">
            <w:pPr>
              <w:spacing w:line="360" w:lineRule="auto"/>
              <w:jc w:val="left"/>
              <w:rPr>
                <w:rFonts w:ascii="宋体" w:hAnsi="宋体" w:hint="eastAsia"/>
                <w:szCs w:val="21"/>
              </w:rPr>
            </w:pPr>
            <w:r>
              <w:rPr>
                <w:rFonts w:ascii="宋体" w:hAnsi="宋体" w:hint="eastAsia"/>
                <w:szCs w:val="21"/>
              </w:rPr>
              <w:t>质保期</w:t>
            </w:r>
            <w:r w:rsidRPr="00863069">
              <w:rPr>
                <w:rFonts w:ascii="宋体" w:hAnsi="宋体" w:hint="eastAsia"/>
                <w:szCs w:val="21"/>
              </w:rPr>
              <w:t>3年的不得分，质保期4年的得</w:t>
            </w:r>
            <w:r>
              <w:rPr>
                <w:rFonts w:ascii="宋体" w:hAnsi="宋体"/>
                <w:szCs w:val="21"/>
              </w:rPr>
              <w:t>2</w:t>
            </w:r>
            <w:r w:rsidRPr="00863069">
              <w:rPr>
                <w:rFonts w:ascii="宋体" w:hAnsi="宋体" w:hint="eastAsia"/>
                <w:szCs w:val="21"/>
              </w:rPr>
              <w:t>分，质保期5年的</w:t>
            </w:r>
            <w:r>
              <w:rPr>
                <w:rFonts w:ascii="宋体" w:hAnsi="宋体" w:hint="eastAsia"/>
                <w:szCs w:val="21"/>
              </w:rPr>
              <w:t>得</w:t>
            </w:r>
            <w:r>
              <w:rPr>
                <w:rFonts w:ascii="宋体" w:hAnsi="宋体"/>
                <w:szCs w:val="21"/>
              </w:rPr>
              <w:t>4</w:t>
            </w:r>
            <w:r>
              <w:rPr>
                <w:rFonts w:ascii="宋体" w:hAnsi="宋体" w:hint="eastAsia"/>
                <w:szCs w:val="21"/>
              </w:rPr>
              <w:t>分</w:t>
            </w:r>
            <w:r w:rsidRPr="00863069">
              <w:rPr>
                <w:rFonts w:ascii="宋体" w:hAnsi="宋体" w:hint="eastAsia"/>
                <w:szCs w:val="21"/>
              </w:rPr>
              <w:t>。</w:t>
            </w:r>
          </w:p>
        </w:tc>
        <w:tc>
          <w:tcPr>
            <w:tcW w:w="675" w:type="dxa"/>
            <w:tcBorders>
              <w:top w:val="single" w:sz="4" w:space="0" w:color="auto"/>
              <w:left w:val="single" w:sz="4" w:space="0" w:color="auto"/>
              <w:bottom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Pr>
                <w:rFonts w:ascii="宋体" w:hAnsi="宋体"/>
                <w:szCs w:val="21"/>
              </w:rPr>
              <w:t>4</w:t>
            </w:r>
          </w:p>
        </w:tc>
      </w:tr>
      <w:tr w:rsidR="00080190" w:rsidRPr="00863069" w:rsidTr="00B264E2">
        <w:trPr>
          <w:trHeight w:val="627"/>
        </w:trPr>
        <w:tc>
          <w:tcPr>
            <w:tcW w:w="708"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p>
        </w:tc>
        <w:tc>
          <w:tcPr>
            <w:tcW w:w="6805" w:type="dxa"/>
            <w:tcBorders>
              <w:left w:val="single" w:sz="4" w:space="0" w:color="auto"/>
              <w:right w:val="single" w:sz="4" w:space="0" w:color="auto"/>
            </w:tcBorders>
            <w:vAlign w:val="center"/>
          </w:tcPr>
          <w:p w:rsidR="00080190" w:rsidRPr="00E82833" w:rsidRDefault="00080190" w:rsidP="00B264E2">
            <w:pPr>
              <w:spacing w:line="360" w:lineRule="auto"/>
              <w:jc w:val="left"/>
              <w:rPr>
                <w:rFonts w:ascii="宋体" w:hAnsi="宋体" w:hint="eastAsia"/>
                <w:szCs w:val="21"/>
              </w:rPr>
            </w:pPr>
            <w:r w:rsidRPr="00863069">
              <w:rPr>
                <w:rFonts w:ascii="宋体" w:hAnsi="宋体" w:cs="宋体" w:hint="eastAsia"/>
                <w:kern w:val="0"/>
                <w:szCs w:val="21"/>
              </w:rPr>
              <w:t>投标人提供的售后服务机构和维修人员的情况，较强的专业技术队伍水平，能提供快速的售后服务响应情况酌情打分，0-</w:t>
            </w:r>
            <w:r>
              <w:rPr>
                <w:rFonts w:ascii="宋体" w:hAnsi="宋体" w:cs="宋体"/>
                <w:kern w:val="0"/>
                <w:szCs w:val="21"/>
              </w:rPr>
              <w:t>3分</w:t>
            </w:r>
            <w:r>
              <w:rPr>
                <w:rFonts w:ascii="宋体" w:hAnsi="宋体" w:cs="宋体" w:hint="eastAsia"/>
                <w:kern w:val="0"/>
                <w:szCs w:val="21"/>
              </w:rPr>
              <w:t>。</w:t>
            </w:r>
          </w:p>
        </w:tc>
        <w:tc>
          <w:tcPr>
            <w:tcW w:w="675" w:type="dxa"/>
            <w:tcBorders>
              <w:top w:val="single" w:sz="4" w:space="0" w:color="auto"/>
              <w:left w:val="single" w:sz="4" w:space="0" w:color="auto"/>
              <w:right w:val="single" w:sz="4" w:space="0" w:color="auto"/>
            </w:tcBorders>
          </w:tcPr>
          <w:p w:rsidR="00080190" w:rsidRPr="00863069" w:rsidRDefault="00080190" w:rsidP="00B264E2">
            <w:pPr>
              <w:spacing w:line="340" w:lineRule="exact"/>
              <w:jc w:val="center"/>
              <w:rPr>
                <w:rFonts w:ascii="宋体" w:hAnsi="宋体" w:hint="eastAsia"/>
                <w:szCs w:val="21"/>
              </w:rPr>
            </w:pPr>
            <w:r>
              <w:rPr>
                <w:rFonts w:ascii="宋体" w:hAnsi="宋体"/>
                <w:szCs w:val="21"/>
              </w:rPr>
              <w:t>3</w:t>
            </w:r>
          </w:p>
        </w:tc>
      </w:tr>
      <w:tr w:rsidR="00080190" w:rsidRPr="00863069" w:rsidTr="00B264E2">
        <w:trPr>
          <w:trHeight w:val="720"/>
        </w:trPr>
        <w:tc>
          <w:tcPr>
            <w:tcW w:w="708"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p>
        </w:tc>
        <w:tc>
          <w:tcPr>
            <w:tcW w:w="6805" w:type="dxa"/>
            <w:tcBorders>
              <w:top w:val="single" w:sz="4" w:space="0" w:color="auto"/>
              <w:left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sidRPr="00863069">
              <w:rPr>
                <w:rFonts w:ascii="宋体" w:hAnsi="宋体"/>
              </w:rPr>
              <w:t>服务方案：</w:t>
            </w:r>
            <w:r>
              <w:rPr>
                <w:rFonts w:ascii="宋体" w:hAnsi="宋体" w:hint="eastAsia"/>
              </w:rPr>
              <w:t>培训计划</w:t>
            </w:r>
            <w:r>
              <w:rPr>
                <w:rFonts w:ascii="宋体" w:hAnsi="宋体"/>
              </w:rPr>
              <w:t>、</w:t>
            </w:r>
            <w:r w:rsidRPr="00863069">
              <w:rPr>
                <w:rFonts w:ascii="宋体" w:hAnsi="宋体" w:hint="eastAsia"/>
              </w:rPr>
              <w:t>应急处理能力和技术服务水平</w:t>
            </w:r>
            <w:r w:rsidRPr="00863069">
              <w:rPr>
                <w:rFonts w:ascii="宋体" w:hAnsi="宋体"/>
              </w:rPr>
              <w:t>，酌情给分，0-</w:t>
            </w:r>
            <w:r>
              <w:rPr>
                <w:rFonts w:ascii="宋体" w:hAnsi="宋体"/>
              </w:rPr>
              <w:t>3</w:t>
            </w:r>
            <w:r w:rsidRPr="00863069">
              <w:rPr>
                <w:rFonts w:ascii="宋体" w:hAnsi="宋体"/>
              </w:rPr>
              <w:t>分。</w:t>
            </w:r>
          </w:p>
        </w:tc>
        <w:tc>
          <w:tcPr>
            <w:tcW w:w="675" w:type="dxa"/>
            <w:tcBorders>
              <w:top w:val="single" w:sz="4" w:space="0" w:color="auto"/>
              <w:left w:val="single" w:sz="4" w:space="0" w:color="auto"/>
              <w:right w:val="single" w:sz="4" w:space="0" w:color="auto"/>
            </w:tcBorders>
            <w:vAlign w:val="center"/>
          </w:tcPr>
          <w:p w:rsidR="00080190" w:rsidRPr="00863069" w:rsidRDefault="00080190" w:rsidP="00B264E2">
            <w:pPr>
              <w:widowControl/>
              <w:jc w:val="center"/>
              <w:rPr>
                <w:rFonts w:ascii="宋体" w:hAnsi="宋体"/>
                <w:szCs w:val="21"/>
              </w:rPr>
            </w:pPr>
            <w:r>
              <w:rPr>
                <w:rFonts w:ascii="宋体" w:hAnsi="宋体"/>
                <w:szCs w:val="21"/>
              </w:rPr>
              <w:t>3</w:t>
            </w:r>
          </w:p>
        </w:tc>
      </w:tr>
      <w:tr w:rsidR="00080190" w:rsidRPr="00863069" w:rsidTr="00B264E2">
        <w:trPr>
          <w:trHeight w:val="567"/>
        </w:trPr>
        <w:tc>
          <w:tcPr>
            <w:tcW w:w="708"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p>
        </w:tc>
        <w:tc>
          <w:tcPr>
            <w:tcW w:w="1134" w:type="dxa"/>
            <w:vMerge/>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p>
        </w:tc>
        <w:tc>
          <w:tcPr>
            <w:tcW w:w="6805" w:type="dxa"/>
            <w:tcBorders>
              <w:top w:val="single" w:sz="4" w:space="0" w:color="auto"/>
              <w:left w:val="single" w:sz="4" w:space="0" w:color="auto"/>
              <w:right w:val="single" w:sz="4" w:space="0" w:color="auto"/>
            </w:tcBorders>
            <w:vAlign w:val="center"/>
          </w:tcPr>
          <w:p w:rsidR="00080190" w:rsidRPr="00863069" w:rsidRDefault="00080190" w:rsidP="00B264E2">
            <w:pPr>
              <w:spacing w:line="340" w:lineRule="exact"/>
              <w:rPr>
                <w:rFonts w:ascii="宋体" w:hAnsi="宋体" w:hint="eastAsia"/>
                <w:szCs w:val="21"/>
              </w:rPr>
            </w:pPr>
            <w:r w:rsidRPr="00863069">
              <w:rPr>
                <w:rFonts w:ascii="宋体" w:hAnsi="宋体" w:hint="eastAsia"/>
                <w:bCs/>
                <w:szCs w:val="21"/>
              </w:rPr>
              <w:t>质保期满后投标人承诺给予采购人的各种优惠条件比较打分，0-2分。</w:t>
            </w:r>
          </w:p>
        </w:tc>
        <w:tc>
          <w:tcPr>
            <w:tcW w:w="675" w:type="dxa"/>
            <w:tcBorders>
              <w:top w:val="single" w:sz="4" w:space="0" w:color="auto"/>
              <w:left w:val="single" w:sz="4" w:space="0" w:color="auto"/>
              <w:right w:val="single" w:sz="4" w:space="0" w:color="auto"/>
            </w:tcBorders>
            <w:vAlign w:val="center"/>
          </w:tcPr>
          <w:p w:rsidR="00080190" w:rsidRPr="00863069" w:rsidRDefault="00080190" w:rsidP="00B264E2">
            <w:pPr>
              <w:spacing w:line="340" w:lineRule="exact"/>
              <w:jc w:val="center"/>
              <w:rPr>
                <w:rFonts w:ascii="宋体" w:hAnsi="宋体"/>
                <w:szCs w:val="21"/>
              </w:rPr>
            </w:pPr>
            <w:r w:rsidRPr="00863069">
              <w:rPr>
                <w:rFonts w:ascii="宋体" w:hAnsi="宋体" w:hint="eastAsia"/>
                <w:szCs w:val="21"/>
              </w:rPr>
              <w:t>2</w:t>
            </w:r>
          </w:p>
        </w:tc>
      </w:tr>
      <w:tr w:rsidR="00080190" w:rsidRPr="00863069" w:rsidTr="00B264E2">
        <w:trPr>
          <w:trHeight w:val="567"/>
        </w:trPr>
        <w:tc>
          <w:tcPr>
            <w:tcW w:w="708" w:type="dxa"/>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r>
              <w:rPr>
                <w:rFonts w:ascii="宋体" w:hAnsi="宋体" w:hint="eastAsia"/>
                <w:szCs w:val="21"/>
              </w:rPr>
              <w:t>5</w:t>
            </w:r>
          </w:p>
        </w:tc>
        <w:tc>
          <w:tcPr>
            <w:tcW w:w="1134" w:type="dxa"/>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hint="eastAsia"/>
                <w:szCs w:val="21"/>
              </w:rPr>
            </w:pPr>
            <w:r>
              <w:rPr>
                <w:rFonts w:ascii="宋体" w:hAnsi="宋体"/>
                <w:szCs w:val="21"/>
              </w:rPr>
              <w:t>商务响应要求</w:t>
            </w:r>
          </w:p>
        </w:tc>
        <w:tc>
          <w:tcPr>
            <w:tcW w:w="6805" w:type="dxa"/>
            <w:tcBorders>
              <w:top w:val="single" w:sz="4" w:space="0" w:color="auto"/>
              <w:left w:val="single" w:sz="4" w:space="0" w:color="auto"/>
              <w:right w:val="single" w:sz="4" w:space="0" w:color="auto"/>
            </w:tcBorders>
            <w:vAlign w:val="center"/>
          </w:tcPr>
          <w:p w:rsidR="00080190" w:rsidRPr="00863069" w:rsidRDefault="00080190" w:rsidP="00B264E2">
            <w:pPr>
              <w:spacing w:line="340" w:lineRule="exact"/>
              <w:rPr>
                <w:rFonts w:ascii="宋体" w:hAnsi="宋体" w:hint="eastAsia"/>
              </w:rPr>
            </w:pPr>
            <w:r w:rsidRPr="00E82833">
              <w:rPr>
                <w:rFonts w:ascii="宋体" w:hAnsi="宋体" w:hint="eastAsia"/>
                <w:szCs w:val="21"/>
                <w:lang w:val="zh-CN"/>
              </w:rPr>
              <w:t>根据投标人对</w:t>
            </w:r>
            <w:r w:rsidRPr="00776368">
              <w:rPr>
                <w:rFonts w:ascii="宋体" w:hAnsi="宋体" w:hint="eastAsia"/>
                <w:szCs w:val="21"/>
                <w:lang w:val="zh-CN"/>
              </w:rPr>
              <w:t>《第</w:t>
            </w:r>
            <w:r>
              <w:rPr>
                <w:rFonts w:ascii="宋体" w:hAnsi="宋体"/>
                <w:szCs w:val="21"/>
                <w:lang w:val="zh-CN"/>
              </w:rPr>
              <w:t>六章</w:t>
            </w:r>
            <w:r w:rsidRPr="00776368">
              <w:rPr>
                <w:rFonts w:ascii="宋体" w:hAnsi="宋体" w:hint="eastAsia"/>
                <w:szCs w:val="21"/>
                <w:lang w:val="zh-CN"/>
              </w:rPr>
              <w:t xml:space="preserve"> 投标文件格式附件</w:t>
            </w:r>
            <w:r>
              <w:rPr>
                <w:rFonts w:ascii="宋体" w:hAnsi="宋体"/>
                <w:szCs w:val="21"/>
                <w:lang w:val="zh-CN"/>
              </w:rPr>
              <w:t>十</w:t>
            </w:r>
            <w:r w:rsidRPr="00776368">
              <w:rPr>
                <w:rFonts w:ascii="宋体" w:hAnsi="宋体" w:hint="eastAsia"/>
                <w:szCs w:val="21"/>
                <w:lang w:val="zh-CN"/>
              </w:rPr>
              <w:t xml:space="preserve"> 商务响应表</w:t>
            </w:r>
            <w:r w:rsidRPr="00E82833">
              <w:rPr>
                <w:rFonts w:ascii="宋体" w:hAnsi="宋体" w:hint="eastAsia"/>
                <w:szCs w:val="21"/>
                <w:lang w:val="zh-CN"/>
              </w:rPr>
              <w:t>》的响应情况打分，每有一项不符合或低于招标要求的扣</w:t>
            </w:r>
            <w:r w:rsidRPr="00E82833">
              <w:rPr>
                <w:rFonts w:ascii="宋体" w:hAnsi="宋体" w:hint="eastAsia"/>
                <w:szCs w:val="21"/>
              </w:rPr>
              <w:t>2</w:t>
            </w:r>
            <w:r w:rsidRPr="00E82833">
              <w:rPr>
                <w:rFonts w:ascii="宋体" w:hAnsi="宋体" w:hint="eastAsia"/>
                <w:szCs w:val="21"/>
                <w:lang w:val="zh-CN"/>
              </w:rPr>
              <w:t>分，扣完为止。</w:t>
            </w:r>
          </w:p>
        </w:tc>
        <w:tc>
          <w:tcPr>
            <w:tcW w:w="675" w:type="dxa"/>
            <w:tcBorders>
              <w:top w:val="single" w:sz="4" w:space="0" w:color="auto"/>
              <w:left w:val="single" w:sz="4" w:space="0" w:color="auto"/>
              <w:right w:val="single" w:sz="4" w:space="0" w:color="auto"/>
            </w:tcBorders>
            <w:vAlign w:val="center"/>
          </w:tcPr>
          <w:p w:rsidR="00080190" w:rsidRPr="00863069" w:rsidRDefault="00080190" w:rsidP="00B264E2">
            <w:pPr>
              <w:spacing w:line="340" w:lineRule="exact"/>
              <w:jc w:val="center"/>
              <w:rPr>
                <w:rFonts w:ascii="宋体" w:hAnsi="宋体" w:hint="eastAsia"/>
                <w:szCs w:val="21"/>
              </w:rPr>
            </w:pPr>
            <w:r>
              <w:rPr>
                <w:rFonts w:ascii="宋体" w:hAnsi="宋体"/>
                <w:szCs w:val="21"/>
              </w:rPr>
              <w:t>5</w:t>
            </w:r>
          </w:p>
        </w:tc>
      </w:tr>
      <w:tr w:rsidR="00080190" w:rsidRPr="00863069" w:rsidTr="00B264E2">
        <w:trPr>
          <w:trHeight w:val="567"/>
        </w:trPr>
        <w:tc>
          <w:tcPr>
            <w:tcW w:w="708"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r>
              <w:rPr>
                <w:rFonts w:ascii="宋体" w:hAnsi="宋体"/>
                <w:szCs w:val="21"/>
              </w:rPr>
              <w:t>6</w:t>
            </w:r>
          </w:p>
        </w:tc>
        <w:tc>
          <w:tcPr>
            <w:tcW w:w="1134" w:type="dxa"/>
            <w:vMerge w:val="restart"/>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r>
              <w:rPr>
                <w:rFonts w:ascii="宋体" w:hAnsi="宋体"/>
                <w:szCs w:val="21"/>
              </w:rPr>
              <w:t>技术</w:t>
            </w:r>
            <w:r w:rsidRPr="00863069">
              <w:rPr>
                <w:rFonts w:ascii="宋体" w:hAnsi="宋体" w:hint="eastAsia"/>
                <w:szCs w:val="21"/>
              </w:rPr>
              <w:t>要求</w:t>
            </w:r>
          </w:p>
        </w:tc>
        <w:tc>
          <w:tcPr>
            <w:tcW w:w="6805" w:type="dxa"/>
            <w:tcBorders>
              <w:top w:val="single" w:sz="4" w:space="0" w:color="auto"/>
              <w:left w:val="single" w:sz="4" w:space="0" w:color="auto"/>
              <w:right w:val="single" w:sz="4" w:space="0" w:color="auto"/>
            </w:tcBorders>
            <w:vAlign w:val="center"/>
          </w:tcPr>
          <w:p w:rsidR="00080190" w:rsidRPr="00000BF9" w:rsidRDefault="00080190" w:rsidP="00B264E2">
            <w:pPr>
              <w:autoSpaceDE w:val="0"/>
              <w:autoSpaceDN w:val="0"/>
              <w:adjustRightInd w:val="0"/>
              <w:jc w:val="left"/>
              <w:rPr>
                <w:rFonts w:ascii="宋体" w:hAnsi="宋体" w:cs="宋体"/>
                <w:kern w:val="0"/>
                <w:szCs w:val="21"/>
              </w:rPr>
            </w:pPr>
            <w:r w:rsidRPr="00000BF9">
              <w:rPr>
                <w:rFonts w:ascii="宋体" w:hAnsi="宋体" w:cs="宋体" w:hint="eastAsia"/>
                <w:kern w:val="0"/>
                <w:szCs w:val="21"/>
              </w:rPr>
              <w:t>技术</w:t>
            </w:r>
            <w:r>
              <w:rPr>
                <w:rFonts w:ascii="宋体" w:hAnsi="宋体" w:cs="宋体" w:hint="eastAsia"/>
                <w:kern w:val="0"/>
                <w:szCs w:val="21"/>
              </w:rPr>
              <w:t>实施方案内容齐全、结构完整、表述准确、条理清晰，</w:t>
            </w:r>
            <w:r w:rsidRPr="00000BF9">
              <w:rPr>
                <w:rFonts w:ascii="宋体" w:hAnsi="宋体" w:cs="宋体" w:hint="eastAsia"/>
                <w:kern w:val="0"/>
                <w:szCs w:val="21"/>
              </w:rPr>
              <w:t>方案与招标文件的吻合程度，方案的科学性、先进性、合理性、可行性。</w:t>
            </w:r>
            <w:r w:rsidRPr="00424696">
              <w:rPr>
                <w:rFonts w:ascii="宋体" w:hAnsi="宋体" w:cs="宋体" w:hint="eastAsia"/>
                <w:kern w:val="0"/>
                <w:szCs w:val="21"/>
              </w:rPr>
              <w:t xml:space="preserve">优 </w:t>
            </w:r>
            <w:r>
              <w:rPr>
                <w:rFonts w:ascii="宋体" w:hAnsi="宋体" w:cs="宋体"/>
                <w:kern w:val="0"/>
                <w:szCs w:val="21"/>
              </w:rPr>
              <w:t>4</w:t>
            </w:r>
            <w:r w:rsidRPr="00424696">
              <w:rPr>
                <w:rFonts w:ascii="宋体" w:hAnsi="宋体" w:cs="宋体" w:hint="eastAsia"/>
                <w:kern w:val="0"/>
                <w:szCs w:val="21"/>
              </w:rPr>
              <w:t>~</w:t>
            </w:r>
            <w:r>
              <w:rPr>
                <w:rFonts w:ascii="宋体" w:hAnsi="宋体" w:cs="宋体"/>
                <w:kern w:val="0"/>
                <w:szCs w:val="21"/>
              </w:rPr>
              <w:t>6</w:t>
            </w:r>
            <w:r w:rsidRPr="00424696">
              <w:rPr>
                <w:rFonts w:ascii="宋体" w:hAnsi="宋体" w:cs="宋体" w:hint="eastAsia"/>
                <w:kern w:val="0"/>
                <w:szCs w:val="21"/>
              </w:rPr>
              <w:t>分；良</w:t>
            </w:r>
            <w:r>
              <w:rPr>
                <w:rFonts w:ascii="宋体" w:hAnsi="宋体" w:cs="宋体"/>
                <w:kern w:val="0"/>
                <w:szCs w:val="21"/>
              </w:rPr>
              <w:t>2</w:t>
            </w:r>
            <w:r w:rsidRPr="00424696">
              <w:rPr>
                <w:rFonts w:ascii="宋体" w:hAnsi="宋体" w:cs="宋体" w:hint="eastAsia"/>
                <w:kern w:val="0"/>
                <w:szCs w:val="21"/>
              </w:rPr>
              <w:t>~</w:t>
            </w:r>
            <w:r>
              <w:rPr>
                <w:rFonts w:ascii="宋体" w:hAnsi="宋体" w:cs="宋体"/>
                <w:kern w:val="0"/>
                <w:szCs w:val="21"/>
              </w:rPr>
              <w:t>4</w:t>
            </w:r>
            <w:r w:rsidRPr="00424696">
              <w:rPr>
                <w:rFonts w:ascii="宋体" w:hAnsi="宋体" w:cs="宋体" w:hint="eastAsia"/>
                <w:kern w:val="0"/>
                <w:szCs w:val="21"/>
              </w:rPr>
              <w:t>分；一般0~</w:t>
            </w:r>
            <w:r>
              <w:rPr>
                <w:rFonts w:ascii="宋体" w:hAnsi="宋体" w:cs="宋体"/>
                <w:kern w:val="0"/>
                <w:szCs w:val="21"/>
              </w:rPr>
              <w:t>2</w:t>
            </w:r>
            <w:r w:rsidRPr="00424696">
              <w:rPr>
                <w:rFonts w:ascii="宋体" w:hAnsi="宋体" w:cs="宋体" w:hint="eastAsia"/>
                <w:kern w:val="0"/>
                <w:szCs w:val="21"/>
              </w:rPr>
              <w:t>分。</w:t>
            </w:r>
          </w:p>
        </w:tc>
        <w:tc>
          <w:tcPr>
            <w:tcW w:w="675" w:type="dxa"/>
            <w:tcBorders>
              <w:top w:val="single" w:sz="4" w:space="0" w:color="auto"/>
              <w:left w:val="single" w:sz="4" w:space="0" w:color="auto"/>
              <w:right w:val="single" w:sz="4" w:space="0" w:color="auto"/>
            </w:tcBorders>
            <w:vAlign w:val="center"/>
          </w:tcPr>
          <w:p w:rsidR="00080190" w:rsidRPr="00000BF9" w:rsidRDefault="00080190" w:rsidP="00B264E2">
            <w:pPr>
              <w:widowControl/>
              <w:jc w:val="center"/>
              <w:rPr>
                <w:rFonts w:ascii="宋体" w:hAnsi="宋体" w:cs="宋体"/>
                <w:kern w:val="0"/>
                <w:szCs w:val="21"/>
              </w:rPr>
            </w:pPr>
            <w:r w:rsidRPr="00000BF9">
              <w:rPr>
                <w:rFonts w:ascii="宋体" w:hAnsi="宋体" w:cs="宋体"/>
                <w:kern w:val="0"/>
                <w:szCs w:val="21"/>
              </w:rPr>
              <w:t>6</w:t>
            </w:r>
          </w:p>
        </w:tc>
      </w:tr>
      <w:tr w:rsidR="00080190" w:rsidRPr="00863069" w:rsidTr="00B264E2">
        <w:trPr>
          <w:trHeight w:val="567"/>
        </w:trPr>
        <w:tc>
          <w:tcPr>
            <w:tcW w:w="708"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szCs w:val="21"/>
              </w:rPr>
            </w:pPr>
          </w:p>
        </w:tc>
        <w:tc>
          <w:tcPr>
            <w:tcW w:w="1134"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szCs w:val="21"/>
              </w:rPr>
            </w:pPr>
          </w:p>
        </w:tc>
        <w:tc>
          <w:tcPr>
            <w:tcW w:w="6805" w:type="dxa"/>
            <w:tcBorders>
              <w:top w:val="single" w:sz="4" w:space="0" w:color="auto"/>
              <w:left w:val="single" w:sz="4" w:space="0" w:color="auto"/>
              <w:right w:val="single" w:sz="4" w:space="0" w:color="auto"/>
            </w:tcBorders>
            <w:vAlign w:val="center"/>
          </w:tcPr>
          <w:p w:rsidR="00080190" w:rsidRPr="00000BF9" w:rsidRDefault="00080190" w:rsidP="00B264E2">
            <w:pPr>
              <w:autoSpaceDE w:val="0"/>
              <w:autoSpaceDN w:val="0"/>
              <w:adjustRightInd w:val="0"/>
              <w:jc w:val="left"/>
              <w:rPr>
                <w:rFonts w:ascii="宋体" w:hAnsi="宋体" w:cs="宋体"/>
                <w:kern w:val="0"/>
                <w:szCs w:val="21"/>
              </w:rPr>
            </w:pPr>
            <w:r w:rsidRPr="00000BF9">
              <w:rPr>
                <w:rFonts w:ascii="宋体" w:hAnsi="宋体" w:cs="宋体" w:hint="eastAsia"/>
                <w:kern w:val="0"/>
                <w:szCs w:val="21"/>
              </w:rPr>
              <w:t>对项目建设思路、技术要求、项目特点的理解情况。</w:t>
            </w:r>
            <w:r w:rsidRPr="00424696">
              <w:rPr>
                <w:rFonts w:ascii="宋体" w:hAnsi="宋体" w:cs="宋体" w:hint="eastAsia"/>
                <w:kern w:val="0"/>
                <w:szCs w:val="21"/>
              </w:rPr>
              <w:t xml:space="preserve">优 </w:t>
            </w:r>
            <w:r>
              <w:rPr>
                <w:rFonts w:ascii="宋体" w:hAnsi="宋体" w:cs="宋体"/>
                <w:kern w:val="0"/>
                <w:szCs w:val="21"/>
              </w:rPr>
              <w:t>4</w:t>
            </w:r>
            <w:r w:rsidRPr="00424696">
              <w:rPr>
                <w:rFonts w:ascii="宋体" w:hAnsi="宋体" w:cs="宋体" w:hint="eastAsia"/>
                <w:kern w:val="0"/>
                <w:szCs w:val="21"/>
              </w:rPr>
              <w:t>~</w:t>
            </w:r>
            <w:r>
              <w:rPr>
                <w:rFonts w:ascii="宋体" w:hAnsi="宋体" w:cs="宋体"/>
                <w:kern w:val="0"/>
                <w:szCs w:val="21"/>
              </w:rPr>
              <w:t>6</w:t>
            </w:r>
            <w:r w:rsidRPr="00424696">
              <w:rPr>
                <w:rFonts w:ascii="宋体" w:hAnsi="宋体" w:cs="宋体" w:hint="eastAsia"/>
                <w:kern w:val="0"/>
                <w:szCs w:val="21"/>
              </w:rPr>
              <w:t>分；良</w:t>
            </w:r>
            <w:r>
              <w:rPr>
                <w:rFonts w:ascii="宋体" w:hAnsi="宋体" w:cs="宋体"/>
                <w:kern w:val="0"/>
                <w:szCs w:val="21"/>
              </w:rPr>
              <w:t>2</w:t>
            </w:r>
            <w:r w:rsidRPr="00424696">
              <w:rPr>
                <w:rFonts w:ascii="宋体" w:hAnsi="宋体" w:cs="宋体" w:hint="eastAsia"/>
                <w:kern w:val="0"/>
                <w:szCs w:val="21"/>
              </w:rPr>
              <w:t>~</w:t>
            </w:r>
            <w:r>
              <w:rPr>
                <w:rFonts w:ascii="宋体" w:hAnsi="宋体" w:cs="宋体"/>
                <w:kern w:val="0"/>
                <w:szCs w:val="21"/>
              </w:rPr>
              <w:t>4</w:t>
            </w:r>
            <w:r w:rsidRPr="00424696">
              <w:rPr>
                <w:rFonts w:ascii="宋体" w:hAnsi="宋体" w:cs="宋体" w:hint="eastAsia"/>
                <w:kern w:val="0"/>
                <w:szCs w:val="21"/>
              </w:rPr>
              <w:t>分；一般0~</w:t>
            </w:r>
            <w:r>
              <w:rPr>
                <w:rFonts w:ascii="宋体" w:hAnsi="宋体" w:cs="宋体"/>
                <w:kern w:val="0"/>
                <w:szCs w:val="21"/>
              </w:rPr>
              <w:t>2</w:t>
            </w:r>
            <w:r w:rsidRPr="00424696">
              <w:rPr>
                <w:rFonts w:ascii="宋体" w:hAnsi="宋体" w:cs="宋体" w:hint="eastAsia"/>
                <w:kern w:val="0"/>
                <w:szCs w:val="21"/>
              </w:rPr>
              <w:t>分。</w:t>
            </w:r>
          </w:p>
        </w:tc>
        <w:tc>
          <w:tcPr>
            <w:tcW w:w="675" w:type="dxa"/>
            <w:tcBorders>
              <w:top w:val="single" w:sz="4" w:space="0" w:color="auto"/>
              <w:left w:val="single" w:sz="4" w:space="0" w:color="auto"/>
              <w:right w:val="single" w:sz="4" w:space="0" w:color="auto"/>
            </w:tcBorders>
            <w:vAlign w:val="center"/>
          </w:tcPr>
          <w:p w:rsidR="00080190" w:rsidRPr="00000BF9" w:rsidRDefault="00080190" w:rsidP="00B264E2">
            <w:pPr>
              <w:widowControl/>
              <w:jc w:val="center"/>
              <w:rPr>
                <w:rFonts w:ascii="宋体" w:hAnsi="宋体" w:cs="宋体"/>
                <w:kern w:val="0"/>
                <w:szCs w:val="21"/>
              </w:rPr>
            </w:pPr>
            <w:r w:rsidRPr="00000BF9">
              <w:rPr>
                <w:rFonts w:ascii="宋体" w:hAnsi="宋体" w:cs="宋体"/>
                <w:kern w:val="0"/>
                <w:szCs w:val="21"/>
              </w:rPr>
              <w:t>6</w:t>
            </w:r>
          </w:p>
        </w:tc>
      </w:tr>
      <w:tr w:rsidR="00080190" w:rsidRPr="00863069" w:rsidTr="00B264E2">
        <w:trPr>
          <w:trHeight w:val="567"/>
        </w:trPr>
        <w:tc>
          <w:tcPr>
            <w:tcW w:w="708"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szCs w:val="21"/>
              </w:rPr>
            </w:pPr>
          </w:p>
        </w:tc>
        <w:tc>
          <w:tcPr>
            <w:tcW w:w="1134" w:type="dxa"/>
            <w:vMerge/>
            <w:tcBorders>
              <w:left w:val="single" w:sz="4" w:space="0" w:color="auto"/>
              <w:right w:val="single" w:sz="4" w:space="0" w:color="auto"/>
            </w:tcBorders>
            <w:vAlign w:val="center"/>
          </w:tcPr>
          <w:p w:rsidR="00080190" w:rsidRDefault="00080190" w:rsidP="00B264E2">
            <w:pPr>
              <w:spacing w:line="300" w:lineRule="atLeast"/>
              <w:jc w:val="center"/>
              <w:rPr>
                <w:rFonts w:ascii="宋体" w:hAnsi="宋体"/>
                <w:szCs w:val="21"/>
              </w:rPr>
            </w:pPr>
          </w:p>
        </w:tc>
        <w:tc>
          <w:tcPr>
            <w:tcW w:w="6805" w:type="dxa"/>
            <w:tcBorders>
              <w:top w:val="single" w:sz="4" w:space="0" w:color="auto"/>
              <w:left w:val="single" w:sz="4" w:space="0" w:color="auto"/>
              <w:right w:val="single" w:sz="4" w:space="0" w:color="auto"/>
            </w:tcBorders>
            <w:vAlign w:val="center"/>
          </w:tcPr>
          <w:p w:rsidR="00080190" w:rsidRPr="00000BF9" w:rsidRDefault="00080190" w:rsidP="00B264E2">
            <w:pPr>
              <w:autoSpaceDE w:val="0"/>
              <w:autoSpaceDN w:val="0"/>
              <w:adjustRightInd w:val="0"/>
              <w:jc w:val="left"/>
              <w:rPr>
                <w:rFonts w:ascii="宋体" w:hAnsi="宋体" w:cs="宋体"/>
                <w:kern w:val="0"/>
                <w:szCs w:val="21"/>
              </w:rPr>
            </w:pPr>
            <w:r w:rsidRPr="00000BF9">
              <w:rPr>
                <w:rFonts w:ascii="宋体" w:hAnsi="宋体" w:cs="宋体" w:hint="eastAsia"/>
                <w:kern w:val="0"/>
                <w:szCs w:val="21"/>
              </w:rPr>
              <w:t>投标人根据自身经验和优势对项目需求进行优化设计的情况。</w:t>
            </w:r>
            <w:r w:rsidRPr="00424696">
              <w:rPr>
                <w:rFonts w:ascii="宋体" w:hAnsi="宋体" w:cs="宋体" w:hint="eastAsia"/>
                <w:kern w:val="0"/>
                <w:szCs w:val="21"/>
              </w:rPr>
              <w:t xml:space="preserve">优 </w:t>
            </w:r>
            <w:r>
              <w:rPr>
                <w:rFonts w:ascii="宋体" w:hAnsi="宋体" w:cs="宋体"/>
                <w:kern w:val="0"/>
                <w:szCs w:val="21"/>
              </w:rPr>
              <w:t>4</w:t>
            </w:r>
            <w:r w:rsidRPr="00424696">
              <w:rPr>
                <w:rFonts w:ascii="宋体" w:hAnsi="宋体" w:cs="宋体" w:hint="eastAsia"/>
                <w:kern w:val="0"/>
                <w:szCs w:val="21"/>
              </w:rPr>
              <w:t>~</w:t>
            </w:r>
            <w:r>
              <w:rPr>
                <w:rFonts w:ascii="宋体" w:hAnsi="宋体" w:cs="宋体"/>
                <w:kern w:val="0"/>
                <w:szCs w:val="21"/>
              </w:rPr>
              <w:t>6</w:t>
            </w:r>
            <w:r w:rsidRPr="00424696">
              <w:rPr>
                <w:rFonts w:ascii="宋体" w:hAnsi="宋体" w:cs="宋体" w:hint="eastAsia"/>
                <w:kern w:val="0"/>
                <w:szCs w:val="21"/>
              </w:rPr>
              <w:t>分；良</w:t>
            </w:r>
            <w:r>
              <w:rPr>
                <w:rFonts w:ascii="宋体" w:hAnsi="宋体" w:cs="宋体"/>
                <w:kern w:val="0"/>
                <w:szCs w:val="21"/>
              </w:rPr>
              <w:t>2</w:t>
            </w:r>
            <w:r w:rsidRPr="00424696">
              <w:rPr>
                <w:rFonts w:ascii="宋体" w:hAnsi="宋体" w:cs="宋体" w:hint="eastAsia"/>
                <w:kern w:val="0"/>
                <w:szCs w:val="21"/>
              </w:rPr>
              <w:t>~</w:t>
            </w:r>
            <w:r>
              <w:rPr>
                <w:rFonts w:ascii="宋体" w:hAnsi="宋体" w:cs="宋体"/>
                <w:kern w:val="0"/>
                <w:szCs w:val="21"/>
              </w:rPr>
              <w:t>4</w:t>
            </w:r>
            <w:r w:rsidRPr="00424696">
              <w:rPr>
                <w:rFonts w:ascii="宋体" w:hAnsi="宋体" w:cs="宋体" w:hint="eastAsia"/>
                <w:kern w:val="0"/>
                <w:szCs w:val="21"/>
              </w:rPr>
              <w:t>分；一般0~</w:t>
            </w:r>
            <w:r>
              <w:rPr>
                <w:rFonts w:ascii="宋体" w:hAnsi="宋体" w:cs="宋体"/>
                <w:kern w:val="0"/>
                <w:szCs w:val="21"/>
              </w:rPr>
              <w:t>2</w:t>
            </w:r>
            <w:r w:rsidRPr="00424696">
              <w:rPr>
                <w:rFonts w:ascii="宋体" w:hAnsi="宋体" w:cs="宋体" w:hint="eastAsia"/>
                <w:kern w:val="0"/>
                <w:szCs w:val="21"/>
              </w:rPr>
              <w:t>分。</w:t>
            </w:r>
          </w:p>
        </w:tc>
        <w:tc>
          <w:tcPr>
            <w:tcW w:w="675" w:type="dxa"/>
            <w:tcBorders>
              <w:top w:val="single" w:sz="4" w:space="0" w:color="auto"/>
              <w:left w:val="single" w:sz="4" w:space="0" w:color="auto"/>
              <w:right w:val="single" w:sz="4" w:space="0" w:color="auto"/>
            </w:tcBorders>
            <w:vAlign w:val="center"/>
          </w:tcPr>
          <w:p w:rsidR="00080190" w:rsidRPr="00000BF9" w:rsidRDefault="00080190" w:rsidP="00B264E2">
            <w:pPr>
              <w:widowControl/>
              <w:jc w:val="center"/>
              <w:rPr>
                <w:rFonts w:ascii="宋体" w:hAnsi="宋体" w:cs="宋体"/>
                <w:kern w:val="0"/>
                <w:szCs w:val="21"/>
              </w:rPr>
            </w:pPr>
            <w:r w:rsidRPr="00000BF9">
              <w:rPr>
                <w:rFonts w:ascii="宋体" w:hAnsi="宋体" w:cs="宋体"/>
                <w:kern w:val="0"/>
                <w:szCs w:val="21"/>
              </w:rPr>
              <w:t>6</w:t>
            </w:r>
          </w:p>
        </w:tc>
      </w:tr>
      <w:tr w:rsidR="00080190" w:rsidRPr="00863069" w:rsidTr="00B264E2">
        <w:trPr>
          <w:trHeight w:val="567"/>
        </w:trPr>
        <w:tc>
          <w:tcPr>
            <w:tcW w:w="708" w:type="dxa"/>
            <w:tcBorders>
              <w:left w:val="single" w:sz="4" w:space="0" w:color="auto"/>
              <w:right w:val="single" w:sz="4" w:space="0" w:color="auto"/>
            </w:tcBorders>
            <w:vAlign w:val="center"/>
          </w:tcPr>
          <w:p w:rsidR="00080190" w:rsidRPr="00863069" w:rsidRDefault="00080190" w:rsidP="00B264E2">
            <w:pPr>
              <w:spacing w:line="300" w:lineRule="atLeast"/>
              <w:jc w:val="center"/>
              <w:rPr>
                <w:rFonts w:ascii="宋体" w:hAnsi="宋体"/>
                <w:szCs w:val="21"/>
              </w:rPr>
            </w:pPr>
            <w:r w:rsidRPr="00863069">
              <w:rPr>
                <w:rFonts w:ascii="宋体" w:hAnsi="宋体" w:hint="eastAsia"/>
                <w:szCs w:val="21"/>
              </w:rPr>
              <w:t>7</w:t>
            </w:r>
          </w:p>
        </w:tc>
        <w:tc>
          <w:tcPr>
            <w:tcW w:w="1134" w:type="dxa"/>
            <w:tcBorders>
              <w:left w:val="single" w:sz="4" w:space="0" w:color="auto"/>
              <w:right w:val="single" w:sz="4" w:space="0" w:color="auto"/>
            </w:tcBorders>
            <w:vAlign w:val="center"/>
          </w:tcPr>
          <w:p w:rsidR="00080190" w:rsidRPr="00863069" w:rsidRDefault="00080190" w:rsidP="00B264E2">
            <w:pPr>
              <w:jc w:val="center"/>
              <w:rPr>
                <w:rFonts w:ascii="宋体" w:hAnsi="宋体" w:cs="仿宋"/>
                <w:szCs w:val="21"/>
              </w:rPr>
            </w:pPr>
            <w:r w:rsidRPr="00863069">
              <w:rPr>
                <w:rFonts w:ascii="宋体" w:hAnsi="宋体" w:cs="仿宋" w:hint="eastAsia"/>
                <w:szCs w:val="21"/>
              </w:rPr>
              <w:t>投标文件编制</w:t>
            </w:r>
          </w:p>
        </w:tc>
        <w:tc>
          <w:tcPr>
            <w:tcW w:w="6805" w:type="dxa"/>
            <w:tcBorders>
              <w:top w:val="single" w:sz="4" w:space="0" w:color="auto"/>
              <w:left w:val="single" w:sz="4" w:space="0" w:color="auto"/>
              <w:right w:val="single" w:sz="4" w:space="0" w:color="auto"/>
            </w:tcBorders>
            <w:vAlign w:val="center"/>
          </w:tcPr>
          <w:p w:rsidR="00080190" w:rsidRPr="00863069" w:rsidRDefault="00080190" w:rsidP="00B264E2">
            <w:pPr>
              <w:rPr>
                <w:rFonts w:ascii="宋体" w:hAnsi="宋体" w:cs="仿宋"/>
                <w:szCs w:val="21"/>
              </w:rPr>
            </w:pPr>
            <w:r w:rsidRPr="00863069">
              <w:rPr>
                <w:rFonts w:ascii="宋体" w:hAnsi="宋体" w:cs="仿宋" w:hint="eastAsia"/>
                <w:szCs w:val="21"/>
              </w:rPr>
              <w:t>根据投标人投标文件完整性和编制质量，商务、技术文件的符合性，酌情打分，0-</w:t>
            </w:r>
            <w:r>
              <w:rPr>
                <w:rFonts w:ascii="宋体" w:hAnsi="宋体" w:cs="仿宋"/>
                <w:szCs w:val="21"/>
              </w:rPr>
              <w:t>2</w:t>
            </w:r>
            <w:r w:rsidRPr="00863069">
              <w:rPr>
                <w:rFonts w:ascii="宋体" w:hAnsi="宋体" w:cs="仿宋" w:hint="eastAsia"/>
                <w:szCs w:val="21"/>
              </w:rPr>
              <w:t>分。</w:t>
            </w:r>
          </w:p>
        </w:tc>
        <w:tc>
          <w:tcPr>
            <w:tcW w:w="675" w:type="dxa"/>
            <w:tcBorders>
              <w:top w:val="single" w:sz="4" w:space="0" w:color="auto"/>
              <w:left w:val="single" w:sz="4" w:space="0" w:color="auto"/>
              <w:right w:val="single" w:sz="4" w:space="0" w:color="auto"/>
            </w:tcBorders>
            <w:vAlign w:val="center"/>
          </w:tcPr>
          <w:p w:rsidR="00080190" w:rsidRPr="0089647D" w:rsidRDefault="00080190" w:rsidP="00B264E2">
            <w:pPr>
              <w:jc w:val="center"/>
              <w:rPr>
                <w:rFonts w:ascii="宋体" w:hAnsi="宋体" w:cs="仿宋"/>
                <w:szCs w:val="21"/>
              </w:rPr>
            </w:pPr>
            <w:r>
              <w:rPr>
                <w:rFonts w:ascii="宋体" w:hAnsi="宋体" w:cs="仿宋"/>
                <w:szCs w:val="21"/>
              </w:rPr>
              <w:t>2</w:t>
            </w:r>
          </w:p>
        </w:tc>
      </w:tr>
    </w:tbl>
    <w:p w:rsidR="00080190" w:rsidRDefault="00080190" w:rsidP="00080190">
      <w:pPr>
        <w:autoSpaceDE w:val="0"/>
        <w:autoSpaceDN w:val="0"/>
        <w:adjustRightInd w:val="0"/>
        <w:spacing w:line="360" w:lineRule="auto"/>
        <w:ind w:firstLineChars="196" w:firstLine="413"/>
        <w:rPr>
          <w:rFonts w:ascii="宋体" w:hAnsi="宋体" w:cs="宋体"/>
          <w:b/>
          <w:szCs w:val="21"/>
        </w:rPr>
      </w:pPr>
    </w:p>
    <w:p w:rsidR="00080190" w:rsidRDefault="00080190" w:rsidP="00080190">
      <w:pPr>
        <w:autoSpaceDE w:val="0"/>
        <w:autoSpaceDN w:val="0"/>
        <w:adjustRightInd w:val="0"/>
        <w:spacing w:line="360" w:lineRule="auto"/>
        <w:ind w:firstLineChars="196" w:firstLine="413"/>
        <w:rPr>
          <w:rFonts w:ascii="宋体" w:hAnsi="宋体" w:cs="宋体"/>
          <w:b/>
          <w:szCs w:val="21"/>
        </w:rPr>
      </w:pPr>
    </w:p>
    <w:p w:rsidR="00080190" w:rsidRPr="00080190" w:rsidRDefault="00080190" w:rsidP="00080190"/>
    <w:sectPr w:rsidR="00080190" w:rsidRPr="00080190" w:rsidSect="0006615E">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190" w:rsidRDefault="00080190" w:rsidP="00080190">
      <w:r>
        <w:separator/>
      </w:r>
    </w:p>
  </w:endnote>
  <w:endnote w:type="continuationSeparator" w:id="1">
    <w:p w:rsidR="00080190" w:rsidRDefault="00080190" w:rsidP="00080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190" w:rsidRDefault="00080190" w:rsidP="00080190">
      <w:r>
        <w:separator/>
      </w:r>
    </w:p>
  </w:footnote>
  <w:footnote w:type="continuationSeparator" w:id="1">
    <w:p w:rsidR="00080190" w:rsidRDefault="00080190" w:rsidP="00080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A6413"/>
    <w:multiLevelType w:val="hybridMultilevel"/>
    <w:tmpl w:val="E864E9E0"/>
    <w:lvl w:ilvl="0" w:tplc="5FAA9B78">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791048D"/>
    <w:multiLevelType w:val="hybridMultilevel"/>
    <w:tmpl w:val="94B8F896"/>
    <w:lvl w:ilvl="0" w:tplc="BC360CD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615E"/>
    <w:rsid w:val="0006615E"/>
    <w:rsid w:val="00080190"/>
    <w:rsid w:val="005418E4"/>
    <w:rsid w:val="00AA2C14"/>
    <w:rsid w:val="00BB1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Plain Text Char"/>
    <w:link w:val="a3"/>
    <w:uiPriority w:val="99"/>
    <w:qFormat/>
    <w:rsid w:val="0006615E"/>
    <w:rPr>
      <w:rFonts w:ascii="宋体" w:eastAsia="仿宋_GB2312" w:hAnsi="Courier New"/>
      <w:sz w:val="30"/>
    </w:rPr>
  </w:style>
  <w:style w:type="paragraph" w:styleId="a3">
    <w:name w:val="Plain Text"/>
    <w:aliases w:val="普通文字 Char,纯文本 Char Char,普通文字 Char Char,普通文字1,普通文字2,普通文字3,普通文字4,普通文字5,普通文字6,普通文字11,普通文字21,普通文字31,普通文字41,普通文字7,正 文 1,普通文字,普通文字 Char Char Char,普通文字 Char Char Char Char,Plain Text,Texte,正文非缩进 Char Char,正文非缩进 Char,小,普通文字7 Char Char Char,普通文,文字缩进,0921,Char2"/>
    <w:basedOn w:val="a"/>
    <w:link w:val="Char"/>
    <w:uiPriority w:val="99"/>
    <w:qFormat/>
    <w:rsid w:val="0006615E"/>
    <w:rPr>
      <w:rFonts w:ascii="宋体" w:eastAsia="仿宋_GB2312" w:hAnsi="Courier New" w:cstheme="minorBidi"/>
      <w:sz w:val="30"/>
      <w:szCs w:val="22"/>
    </w:rPr>
  </w:style>
  <w:style w:type="character" w:customStyle="1" w:styleId="Char1">
    <w:name w:val="纯文本 Char1"/>
    <w:basedOn w:val="a0"/>
    <w:uiPriority w:val="99"/>
    <w:semiHidden/>
    <w:rsid w:val="0006615E"/>
    <w:rPr>
      <w:rFonts w:ascii="宋体" w:eastAsia="宋体" w:hAnsi="Courier New" w:cs="Courier New"/>
      <w:szCs w:val="21"/>
    </w:rPr>
  </w:style>
  <w:style w:type="paragraph" w:styleId="2">
    <w:name w:val="Body Text Indent 2"/>
    <w:basedOn w:val="a"/>
    <w:link w:val="2Char"/>
    <w:rsid w:val="0006615E"/>
    <w:pPr>
      <w:spacing w:line="500" w:lineRule="exact"/>
      <w:ind w:left="105" w:firstLineChars="166" w:firstLine="465"/>
    </w:pPr>
    <w:rPr>
      <w:sz w:val="28"/>
    </w:rPr>
  </w:style>
  <w:style w:type="character" w:customStyle="1" w:styleId="2Char">
    <w:name w:val="正文文本缩进 2 Char"/>
    <w:basedOn w:val="a0"/>
    <w:link w:val="2"/>
    <w:rsid w:val="0006615E"/>
    <w:rPr>
      <w:rFonts w:ascii="Times New Roman" w:eastAsia="宋体" w:hAnsi="Times New Roman" w:cs="Times New Roman"/>
      <w:sz w:val="28"/>
      <w:szCs w:val="20"/>
    </w:rPr>
  </w:style>
  <w:style w:type="paragraph" w:styleId="a4">
    <w:name w:val="header"/>
    <w:basedOn w:val="a"/>
    <w:link w:val="Char0"/>
    <w:uiPriority w:val="99"/>
    <w:semiHidden/>
    <w:unhideWhenUsed/>
    <w:rsid w:val="000801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80190"/>
    <w:rPr>
      <w:rFonts w:ascii="Times New Roman" w:eastAsia="宋体" w:hAnsi="Times New Roman" w:cs="Times New Roman"/>
      <w:sz w:val="18"/>
      <w:szCs w:val="18"/>
    </w:rPr>
  </w:style>
  <w:style w:type="paragraph" w:styleId="a5">
    <w:name w:val="footer"/>
    <w:basedOn w:val="a"/>
    <w:link w:val="Char2"/>
    <w:uiPriority w:val="99"/>
    <w:semiHidden/>
    <w:unhideWhenUsed/>
    <w:rsid w:val="00080190"/>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0801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3</cp:revision>
  <dcterms:created xsi:type="dcterms:W3CDTF">2017-10-11T07:54:00Z</dcterms:created>
  <dcterms:modified xsi:type="dcterms:W3CDTF">2017-12-11T03:05:00Z</dcterms:modified>
</cp:coreProperties>
</file>