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Theme="majorEastAsia" w:hAnsiTheme="majorEastAsia" w:eastAsiaTheme="majorEastAsia" w:cstheme="majorEastAsia"/>
          <w:b/>
          <w:bCs/>
          <w:sz w:val="36"/>
          <w:szCs w:val="36"/>
          <w:u w:val="none"/>
          <w:lang w:eastAsia="zh-CN"/>
        </w:rPr>
      </w:pPr>
      <w:r>
        <w:rPr>
          <w:rFonts w:hint="eastAsia" w:asciiTheme="majorEastAsia" w:hAnsiTheme="majorEastAsia" w:eastAsiaTheme="majorEastAsia" w:cstheme="majorEastAsia"/>
          <w:b/>
          <w:bCs/>
          <w:sz w:val="36"/>
          <w:szCs w:val="36"/>
          <w:u w:val="none"/>
        </w:rPr>
        <w:t>兰溪市农村生活污水治理智能管理系统及建设运行服务项目</w:t>
      </w: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技</w:t>
      </w: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术</w:t>
      </w: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参</w:t>
      </w: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数</w:t>
      </w:r>
    </w:p>
    <w:p>
      <w:pPr>
        <w:snapToGrid w:val="0"/>
        <w:spacing w:line="400" w:lineRule="atLeast"/>
        <w:jc w:val="center"/>
        <w:outlineLvl w:val="0"/>
        <w:rPr>
          <w:rFonts w:hint="eastAsia" w:asciiTheme="majorEastAsia" w:hAnsiTheme="majorEastAsia" w:eastAsiaTheme="majorEastAsia" w:cstheme="majorEastAsia"/>
          <w:b/>
          <w:bCs/>
          <w:sz w:val="44"/>
          <w:szCs w:val="44"/>
          <w:lang w:eastAsia="zh-CN"/>
        </w:rPr>
      </w:pP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both"/>
        <w:outlineLvl w:val="0"/>
        <w:rPr>
          <w:rFonts w:hint="eastAsia" w:ascii="宋体" w:hAnsi="宋体"/>
          <w:b/>
          <w:bCs/>
          <w:sz w:val="32"/>
          <w:szCs w:val="32"/>
          <w:lang w:eastAsia="zh-CN"/>
        </w:rPr>
      </w:pP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center"/>
        <w:outlineLvl w:val="0"/>
        <w:rPr>
          <w:rFonts w:hint="eastAsia" w:ascii="宋体" w:hAnsi="宋体"/>
          <w:b/>
          <w:bCs/>
          <w:sz w:val="32"/>
          <w:szCs w:val="32"/>
          <w:lang w:eastAsia="zh-CN"/>
        </w:rPr>
      </w:pPr>
      <w:r>
        <w:rPr>
          <w:rFonts w:hint="eastAsia" w:ascii="宋体" w:hAnsi="宋体"/>
          <w:b/>
          <w:bCs/>
          <w:sz w:val="32"/>
          <w:szCs w:val="32"/>
          <w:lang w:eastAsia="zh-CN"/>
        </w:rPr>
        <w:t>采购单位：兰溪市江源农村生活污水项目建设投资有限公司</w:t>
      </w:r>
    </w:p>
    <w:p>
      <w:pPr>
        <w:snapToGrid w:val="0"/>
        <w:spacing w:line="400" w:lineRule="atLeast"/>
        <w:jc w:val="center"/>
        <w:outlineLvl w:val="0"/>
        <w:rPr>
          <w:rFonts w:hint="eastAsia" w:ascii="宋体" w:hAnsi="宋体"/>
          <w:b/>
          <w:bCs/>
          <w:sz w:val="32"/>
          <w:szCs w:val="32"/>
          <w:lang w:eastAsia="zh-CN"/>
        </w:rPr>
      </w:pPr>
    </w:p>
    <w:p>
      <w:pPr>
        <w:snapToGrid w:val="0"/>
        <w:spacing w:line="400" w:lineRule="atLeast"/>
        <w:jc w:val="both"/>
        <w:outlineLvl w:val="0"/>
        <w:rPr>
          <w:rFonts w:hint="eastAsia" w:ascii="宋体" w:hAnsi="宋体"/>
          <w:b/>
          <w:bCs/>
          <w:sz w:val="32"/>
          <w:szCs w:val="32"/>
          <w:lang w:eastAsia="zh-CN"/>
        </w:rPr>
      </w:pPr>
      <w:bookmarkStart w:id="11" w:name="_GoBack"/>
      <w:bookmarkEnd w:id="11"/>
    </w:p>
    <w:p>
      <w:pPr>
        <w:snapToGrid w:val="0"/>
        <w:spacing w:line="400" w:lineRule="atLeast"/>
        <w:jc w:val="center"/>
        <w:outlineLvl w:val="0"/>
        <w:rPr>
          <w:rFonts w:hint="eastAsia" w:ascii="宋体" w:hAnsi="宋体"/>
          <w:b/>
          <w:bCs/>
          <w:sz w:val="32"/>
          <w:szCs w:val="32"/>
        </w:rPr>
      </w:pPr>
      <w:r>
        <w:rPr>
          <w:rFonts w:hint="eastAsia" w:ascii="宋体" w:hAnsi="宋体"/>
          <w:b/>
          <w:bCs/>
          <w:sz w:val="32"/>
          <w:szCs w:val="32"/>
          <w:lang w:eastAsia="zh-CN"/>
        </w:rPr>
        <w:t>招</w:t>
      </w:r>
      <w:r>
        <w:rPr>
          <w:rFonts w:hint="eastAsia" w:ascii="宋体" w:hAnsi="宋体"/>
          <w:b/>
          <w:bCs/>
          <w:sz w:val="32"/>
          <w:szCs w:val="32"/>
        </w:rPr>
        <w:t>标需求</w:t>
      </w:r>
    </w:p>
    <w:p>
      <w:pPr>
        <w:spacing w:line="440" w:lineRule="exact"/>
        <w:rPr>
          <w:rFonts w:hint="eastAsia" w:ascii="宋体"/>
          <w:kern w:val="0"/>
          <w:szCs w:val="21"/>
        </w:rPr>
      </w:pPr>
      <w:r>
        <w:rPr>
          <w:rFonts w:hint="eastAsia" w:ascii="宋体" w:hAnsi="宋体"/>
          <w:b/>
          <w:bCs/>
          <w:szCs w:val="21"/>
        </w:rPr>
        <w:t>一、编号：</w:t>
      </w:r>
      <w:r>
        <w:rPr>
          <w:rFonts w:hint="eastAsia" w:ascii="宋体" w:hAnsi="宋体" w:cs="Arial"/>
          <w:b/>
          <w:bCs/>
          <w:szCs w:val="21"/>
        </w:rPr>
        <w:t xml:space="preserve">LXZTZC2018016    </w:t>
      </w:r>
    </w:p>
    <w:p>
      <w:pPr>
        <w:spacing w:before="72" w:beforeLines="30" w:line="440" w:lineRule="exact"/>
        <w:rPr>
          <w:rFonts w:hint="eastAsia" w:ascii="宋体" w:hAnsi="宋体"/>
          <w:spacing w:val="2"/>
          <w:szCs w:val="21"/>
        </w:rPr>
      </w:pPr>
      <w:r>
        <w:rPr>
          <w:rFonts w:hint="eastAsia" w:ascii="宋体" w:hAnsi="宋体"/>
          <w:b/>
          <w:bCs/>
        </w:rPr>
        <w:t>二、采购单位名称：</w:t>
      </w:r>
      <w:r>
        <w:rPr>
          <w:rFonts w:hint="eastAsia" w:ascii="宋体" w:hAnsi="宋体"/>
          <w:szCs w:val="21"/>
        </w:rPr>
        <w:t>兰溪市江源农村生活污水项目建设投资有限公司</w:t>
      </w:r>
    </w:p>
    <w:p>
      <w:pPr>
        <w:widowControl/>
        <w:snapToGrid w:val="0"/>
        <w:spacing w:line="440" w:lineRule="exact"/>
        <w:rPr>
          <w:rFonts w:hint="eastAsia"/>
        </w:rPr>
      </w:pPr>
      <w:r>
        <w:rPr>
          <w:rFonts w:hint="eastAsia"/>
        </w:rPr>
        <w:t>三、采购内容、数量及参数等要求：</w:t>
      </w:r>
    </w:p>
    <w:p>
      <w:pPr>
        <w:widowControl/>
        <w:spacing w:line="440" w:lineRule="exact"/>
        <w:ind w:right="60"/>
        <w:jc w:val="left"/>
        <w:rPr>
          <w:rFonts w:hint="eastAsia" w:ascii="宋体" w:hAnsi="宋体" w:cs="Arial"/>
          <w:b/>
          <w:bCs/>
          <w:szCs w:val="21"/>
        </w:rPr>
      </w:pPr>
      <w:r>
        <w:rPr>
          <w:rFonts w:hint="eastAsia" w:ascii="宋体" w:hAnsi="宋体" w:cs="Arial"/>
          <w:b/>
          <w:bCs/>
          <w:szCs w:val="21"/>
        </w:rPr>
        <w:t>（一）出水水质实时监控设备（示范点）</w:t>
      </w:r>
    </w:p>
    <w:tbl>
      <w:tblPr>
        <w:tblStyle w:val="4"/>
        <w:tblW w:w="8926" w:type="dxa"/>
        <w:jc w:val="center"/>
        <w:tblInd w:w="0" w:type="dxa"/>
        <w:tblLayout w:type="fixed"/>
        <w:tblCellMar>
          <w:top w:w="0" w:type="dxa"/>
          <w:left w:w="108" w:type="dxa"/>
          <w:bottom w:w="0" w:type="dxa"/>
          <w:right w:w="108" w:type="dxa"/>
        </w:tblCellMar>
      </w:tblPr>
      <w:tblGrid>
        <w:gridCol w:w="567"/>
        <w:gridCol w:w="961"/>
        <w:gridCol w:w="5308"/>
        <w:gridCol w:w="674"/>
        <w:gridCol w:w="567"/>
        <w:gridCol w:w="849"/>
      </w:tblGrid>
      <w:tr>
        <w:tblPrEx>
          <w:tblLayout w:type="fixed"/>
          <w:tblCellMar>
            <w:top w:w="0" w:type="dxa"/>
            <w:left w:w="108" w:type="dxa"/>
            <w:bottom w:w="0" w:type="dxa"/>
            <w:right w:w="108" w:type="dxa"/>
          </w:tblCellMar>
        </w:tblPrEx>
        <w:trPr>
          <w:trHeight w:val="540"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9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设备名称</w:t>
            </w:r>
          </w:p>
        </w:tc>
        <w:tc>
          <w:tcPr>
            <w:tcW w:w="53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技术参数及功能要求</w:t>
            </w:r>
          </w:p>
        </w:tc>
        <w:tc>
          <w:tcPr>
            <w:tcW w:w="6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推荐品牌</w:t>
            </w:r>
          </w:p>
        </w:tc>
      </w:tr>
      <w:tr>
        <w:tblPrEx>
          <w:tblLayout w:type="fixed"/>
          <w:tblCellMar>
            <w:top w:w="0" w:type="dxa"/>
            <w:left w:w="108" w:type="dxa"/>
            <w:bottom w:w="0" w:type="dxa"/>
            <w:right w:w="108" w:type="dxa"/>
          </w:tblCellMar>
        </w:tblPrEx>
        <w:trPr>
          <w:trHeight w:val="3375"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通讯控制终端</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 采用Cortex-M3内核ARM芯片，处理速度达到72MHZ，256K FLASH存储空间；</w:t>
            </w:r>
            <w:r>
              <w:rPr>
                <w:rFonts w:hint="eastAsia" w:ascii="宋体" w:hAnsi="宋体" w:cs="宋体"/>
                <w:kern w:val="0"/>
                <w:sz w:val="18"/>
                <w:szCs w:val="18"/>
              </w:rPr>
              <w:br w:type="textWrapping"/>
            </w:r>
            <w:r>
              <w:rPr>
                <w:rFonts w:hint="eastAsia" w:ascii="宋体" w:hAnsi="宋体" w:cs="宋体"/>
                <w:kern w:val="0"/>
                <w:sz w:val="18"/>
                <w:szCs w:val="18"/>
              </w:rPr>
              <w:t>2.10/100M自适应以太网口,支持TCP CLINET数据主动上传及MODBUS TCP SETVER协议,带通迅状态指示，通迅口隔离电压不小于1500V；</w:t>
            </w:r>
            <w:r>
              <w:rPr>
                <w:rFonts w:hint="eastAsia" w:ascii="宋体" w:hAnsi="宋体" w:cs="宋体"/>
                <w:kern w:val="0"/>
                <w:sz w:val="18"/>
                <w:szCs w:val="18"/>
              </w:rPr>
              <w:br w:type="textWrapping"/>
            </w:r>
            <w:r>
              <w:rPr>
                <w:rFonts w:hint="eastAsia" w:ascii="宋体" w:hAnsi="宋体" w:cs="宋体"/>
                <w:kern w:val="0"/>
                <w:sz w:val="18"/>
                <w:szCs w:val="18"/>
              </w:rPr>
              <w:t>3．离线报警功能，无需靠额外备用电源支持，可实现离线告警信息上传；设备参数断电存储功能，内置32Mbit FLASH存储空间；</w:t>
            </w:r>
            <w:r>
              <w:rPr>
                <w:rFonts w:hint="eastAsia" w:ascii="宋体" w:hAnsi="宋体" w:cs="宋体"/>
                <w:kern w:val="0"/>
                <w:sz w:val="18"/>
                <w:szCs w:val="18"/>
              </w:rPr>
              <w:br w:type="textWrapping"/>
            </w:r>
            <w:r>
              <w:rPr>
                <w:rFonts w:hint="eastAsia" w:ascii="宋体" w:hAnsi="宋体" w:cs="宋体"/>
                <w:kern w:val="0"/>
                <w:sz w:val="18"/>
                <w:szCs w:val="18"/>
              </w:rPr>
              <w:t>4.至少支持10路开关量输入，支持交流接触器触点开关、门磁、水浸等传感器。</w:t>
            </w:r>
            <w:r>
              <w:rPr>
                <w:rFonts w:hint="eastAsia" w:ascii="宋体" w:hAnsi="宋体" w:cs="宋体"/>
                <w:kern w:val="0"/>
                <w:sz w:val="18"/>
                <w:szCs w:val="18"/>
              </w:rPr>
              <w:br w:type="textWrapping"/>
            </w:r>
            <w:r>
              <w:rPr>
                <w:rFonts w:hint="eastAsia" w:ascii="宋体" w:hAnsi="宋体" w:cs="宋体"/>
                <w:kern w:val="0"/>
                <w:sz w:val="18"/>
                <w:szCs w:val="18"/>
              </w:rPr>
              <w:t>5．至少支持3路485接口，有极性，分A/B线，光耦隔离，1.5KV,支持与PLC、流量计、在线水质监测仪等485接口设备；支持Modbus协议,Mbus协议,西门子PPI协议,以及自定义协议。</w:t>
            </w:r>
            <w:r>
              <w:rPr>
                <w:rFonts w:hint="eastAsia" w:ascii="宋体" w:hAnsi="宋体" w:cs="宋体"/>
                <w:kern w:val="0"/>
                <w:sz w:val="18"/>
                <w:szCs w:val="18"/>
              </w:rPr>
              <w:br w:type="textWrapping"/>
            </w:r>
            <w:r>
              <w:rPr>
                <w:rFonts w:hint="eastAsia" w:ascii="宋体" w:hAnsi="宋体" w:cs="宋体"/>
                <w:kern w:val="0"/>
                <w:sz w:val="18"/>
                <w:szCs w:val="18"/>
              </w:rPr>
              <w:t>6．至少支持4路模拟量输入，可用于实时检测设备电流判断设备是否正常运转，测量精度0.5%；</w:t>
            </w:r>
            <w:r>
              <w:rPr>
                <w:rFonts w:hint="eastAsia" w:ascii="宋体" w:hAnsi="宋体" w:cs="宋体"/>
                <w:kern w:val="0"/>
                <w:sz w:val="18"/>
                <w:szCs w:val="18"/>
              </w:rPr>
              <w:br w:type="textWrapping"/>
            </w:r>
            <w:r>
              <w:rPr>
                <w:rFonts w:hint="eastAsia" w:ascii="宋体" w:hAnsi="宋体" w:cs="宋体"/>
                <w:kern w:val="0"/>
                <w:sz w:val="18"/>
                <w:szCs w:val="18"/>
              </w:rPr>
              <w:t>7.至少支持1路读卡器接口，同时支持RFID射频技术，又支持韦根26通讯协议；</w:t>
            </w:r>
            <w:r>
              <w:rPr>
                <w:rFonts w:hint="eastAsia" w:ascii="宋体" w:hAnsi="宋体" w:cs="宋体"/>
                <w:kern w:val="0"/>
                <w:sz w:val="18"/>
                <w:szCs w:val="18"/>
              </w:rPr>
              <w:br w:type="textWrapping"/>
            </w:r>
            <w:r>
              <w:rPr>
                <w:rFonts w:hint="eastAsia" w:ascii="宋体" w:hAnsi="宋体" w:cs="宋体"/>
                <w:kern w:val="0"/>
                <w:sz w:val="18"/>
                <w:szCs w:val="18"/>
              </w:rPr>
              <w:t>8.支持DC9~24V，1500mA以上，正常工作不大于1W ,最大功耗不大于2W；</w:t>
            </w:r>
            <w:r>
              <w:rPr>
                <w:rFonts w:hint="eastAsia" w:ascii="宋体" w:hAnsi="宋体" w:cs="宋体"/>
                <w:kern w:val="0"/>
                <w:sz w:val="18"/>
                <w:szCs w:val="18"/>
              </w:rPr>
              <w:br w:type="textWrapping"/>
            </w:r>
            <w:r>
              <w:rPr>
                <w:rFonts w:hint="eastAsia" w:ascii="宋体" w:hAnsi="宋体" w:cs="宋体"/>
                <w:kern w:val="0"/>
                <w:sz w:val="18"/>
                <w:szCs w:val="18"/>
              </w:rPr>
              <w:t>9.外置电源指示灯、运行状态灯、通讯指示灯、联网指示灯。</w:t>
            </w:r>
            <w:r>
              <w:rPr>
                <w:rFonts w:hint="eastAsia" w:ascii="宋体" w:hAnsi="宋体" w:cs="宋体"/>
                <w:kern w:val="0"/>
                <w:sz w:val="18"/>
                <w:szCs w:val="18"/>
              </w:rPr>
              <w:br w:type="textWrapping"/>
            </w:r>
            <w:r>
              <w:rPr>
                <w:rFonts w:hint="eastAsia" w:ascii="宋体" w:hAnsi="宋体" w:cs="宋体"/>
                <w:kern w:val="0"/>
                <w:sz w:val="18"/>
                <w:szCs w:val="18"/>
              </w:rPr>
              <w:t>10.提供制造厂家的授权委托书。</w:t>
            </w:r>
          </w:p>
        </w:tc>
        <w:tc>
          <w:tcPr>
            <w:tcW w:w="6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kern w:val="0"/>
                <w:sz w:val="18"/>
                <w:szCs w:val="18"/>
              </w:rPr>
              <w:t>四通、融欣、宜联迅</w:t>
            </w:r>
          </w:p>
        </w:tc>
      </w:tr>
      <w:tr>
        <w:tblPrEx>
          <w:tblLayout w:type="fixed"/>
          <w:tblCellMar>
            <w:top w:w="0" w:type="dxa"/>
            <w:left w:w="108" w:type="dxa"/>
            <w:bottom w:w="0" w:type="dxa"/>
            <w:right w:w="108" w:type="dxa"/>
          </w:tblCellMar>
        </w:tblPrEx>
        <w:trPr>
          <w:trHeight w:val="2925"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电磁流量计（出水口）含变送器</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★1、工业级电磁流量计，非风轮式、涡旋式、超声波式；</w:t>
            </w:r>
            <w:r>
              <w:rPr>
                <w:rFonts w:hint="eastAsia" w:ascii="宋体" w:hAnsi="宋体" w:cs="宋体"/>
                <w:kern w:val="0"/>
                <w:sz w:val="18"/>
                <w:szCs w:val="18"/>
              </w:rPr>
              <w:br w:type="textWrapping"/>
            </w:r>
            <w:r>
              <w:rPr>
                <w:rFonts w:hint="eastAsia" w:ascii="宋体" w:hAnsi="宋体" w:cs="宋体"/>
                <w:kern w:val="0"/>
                <w:sz w:val="18"/>
                <w:szCs w:val="18"/>
              </w:rPr>
              <w:t>★2、安装在管道端设备防护等级为IP68，显示仪表端防护等级为IP65；</w:t>
            </w:r>
            <w:r>
              <w:rPr>
                <w:rFonts w:hint="eastAsia" w:ascii="宋体" w:hAnsi="宋体" w:cs="宋体"/>
                <w:kern w:val="0"/>
                <w:sz w:val="18"/>
                <w:szCs w:val="18"/>
              </w:rPr>
              <w:br w:type="textWrapping"/>
            </w:r>
            <w:r>
              <w:rPr>
                <w:rFonts w:hint="eastAsia" w:ascii="宋体" w:hAnsi="宋体" w:cs="宋体"/>
                <w:kern w:val="0"/>
                <w:sz w:val="18"/>
                <w:szCs w:val="18"/>
              </w:rPr>
              <w:t>3、管径：管径不小于75mm，具体根据污水站设计规模瞬时最大流量合理选择流量计口径；</w:t>
            </w:r>
            <w:r>
              <w:rPr>
                <w:rFonts w:hint="eastAsia" w:ascii="宋体" w:hAnsi="宋体" w:cs="宋体"/>
                <w:kern w:val="0"/>
                <w:sz w:val="18"/>
                <w:szCs w:val="18"/>
              </w:rPr>
              <w:br w:type="textWrapping"/>
            </w:r>
            <w:r>
              <w:rPr>
                <w:rFonts w:hint="eastAsia" w:ascii="宋体" w:hAnsi="宋体" w:cs="宋体"/>
                <w:kern w:val="0"/>
                <w:sz w:val="18"/>
                <w:szCs w:val="18"/>
              </w:rPr>
              <w:t>4、电源：AC220V；</w:t>
            </w:r>
            <w:r>
              <w:rPr>
                <w:rFonts w:hint="eastAsia" w:ascii="宋体" w:hAnsi="宋体" w:cs="宋体"/>
                <w:kern w:val="0"/>
                <w:sz w:val="18"/>
                <w:szCs w:val="18"/>
              </w:rPr>
              <w:br w:type="textWrapping"/>
            </w:r>
            <w:r>
              <w:rPr>
                <w:rFonts w:hint="eastAsia" w:ascii="宋体" w:hAnsi="宋体" w:cs="宋体"/>
                <w:kern w:val="0"/>
                <w:sz w:val="18"/>
                <w:szCs w:val="18"/>
              </w:rPr>
              <w:t>★5、安装形式：分体；</w:t>
            </w:r>
            <w:r>
              <w:rPr>
                <w:rFonts w:hint="eastAsia" w:ascii="宋体" w:hAnsi="宋体" w:cs="宋体"/>
                <w:kern w:val="0"/>
                <w:sz w:val="18"/>
                <w:szCs w:val="18"/>
              </w:rPr>
              <w:br w:type="textWrapping"/>
            </w:r>
            <w:r>
              <w:rPr>
                <w:rFonts w:hint="eastAsia" w:ascii="宋体" w:hAnsi="宋体" w:cs="宋体"/>
                <w:kern w:val="0"/>
                <w:sz w:val="18"/>
                <w:szCs w:val="18"/>
              </w:rPr>
              <w:t>★6、测量范围流速：≤12m/s</w:t>
            </w:r>
            <w:r>
              <w:rPr>
                <w:rFonts w:hint="eastAsia" w:ascii="宋体" w:hAnsi="宋体" w:cs="宋体"/>
                <w:kern w:val="0"/>
                <w:sz w:val="18"/>
                <w:szCs w:val="18"/>
              </w:rPr>
              <w:br w:type="textWrapping"/>
            </w:r>
            <w:r>
              <w:rPr>
                <w:rFonts w:hint="eastAsia" w:ascii="宋体" w:hAnsi="宋体" w:cs="宋体"/>
                <w:kern w:val="0"/>
                <w:sz w:val="18"/>
                <w:szCs w:val="18"/>
              </w:rPr>
              <w:t>7、内衬：氯丁橡胶；</w:t>
            </w:r>
            <w:r>
              <w:rPr>
                <w:rFonts w:hint="eastAsia" w:ascii="宋体" w:hAnsi="宋体" w:cs="宋体"/>
                <w:kern w:val="0"/>
                <w:sz w:val="18"/>
                <w:szCs w:val="18"/>
              </w:rPr>
              <w:br w:type="textWrapping"/>
            </w:r>
            <w:r>
              <w:rPr>
                <w:rFonts w:hint="eastAsia" w:ascii="宋体" w:hAnsi="宋体" w:cs="宋体"/>
                <w:kern w:val="0"/>
                <w:sz w:val="18"/>
                <w:szCs w:val="18"/>
              </w:rPr>
              <w:t>8、介质温度：-25℃-60℃；</w:t>
            </w:r>
            <w:r>
              <w:rPr>
                <w:rFonts w:hint="eastAsia" w:ascii="宋体" w:hAnsi="宋体" w:cs="宋体"/>
                <w:kern w:val="0"/>
                <w:sz w:val="18"/>
                <w:szCs w:val="18"/>
              </w:rPr>
              <w:br w:type="textWrapping"/>
            </w:r>
            <w:r>
              <w:rPr>
                <w:rFonts w:hint="eastAsia" w:ascii="宋体" w:hAnsi="宋体" w:cs="宋体"/>
                <w:kern w:val="0"/>
                <w:sz w:val="18"/>
                <w:szCs w:val="18"/>
              </w:rPr>
              <w:t>★9、通讯协议：RS485通讯协议、HART协议。</w:t>
            </w:r>
            <w:r>
              <w:rPr>
                <w:rFonts w:hint="eastAsia" w:ascii="宋体" w:hAnsi="宋体" w:cs="宋体"/>
                <w:kern w:val="0"/>
                <w:sz w:val="18"/>
                <w:szCs w:val="18"/>
              </w:rPr>
              <w:br w:type="textWrapping"/>
            </w:r>
            <w:r>
              <w:rPr>
                <w:rFonts w:hint="eastAsia" w:ascii="宋体" w:hAnsi="宋体" w:cs="宋体"/>
                <w:kern w:val="0"/>
                <w:sz w:val="18"/>
                <w:szCs w:val="18"/>
              </w:rPr>
              <w:t>★10、显示：液晶仪表面板可以看到流量数据</w:t>
            </w:r>
            <w:r>
              <w:rPr>
                <w:rFonts w:hint="eastAsia" w:ascii="宋体" w:hAnsi="宋体" w:cs="宋体"/>
                <w:kern w:val="0"/>
                <w:sz w:val="18"/>
                <w:szCs w:val="18"/>
              </w:rPr>
              <w:br w:type="textWrapping"/>
            </w:r>
            <w:r>
              <w:rPr>
                <w:rFonts w:hint="eastAsia" w:ascii="宋体" w:hAnsi="宋体" w:cs="宋体"/>
                <w:kern w:val="0"/>
                <w:sz w:val="18"/>
                <w:szCs w:val="18"/>
              </w:rPr>
              <w:t>★11、流量计必须国家质监部门出具的具有中华人民共和国制造计量器具许可证；</w:t>
            </w:r>
          </w:p>
        </w:tc>
        <w:tc>
          <w:tcPr>
            <w:tcW w:w="6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振华，源牌，工考</w:t>
            </w:r>
          </w:p>
        </w:tc>
      </w:tr>
      <w:tr>
        <w:tblPrEx>
          <w:tblLayout w:type="fixed"/>
          <w:tblCellMar>
            <w:top w:w="0" w:type="dxa"/>
            <w:left w:w="108" w:type="dxa"/>
            <w:bottom w:w="0" w:type="dxa"/>
            <w:right w:w="108" w:type="dxa"/>
          </w:tblCellMar>
        </w:tblPrEx>
        <w:trPr>
          <w:trHeight w:val="6150"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全景高清网络球机</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★200万7寸红外球机；                                                                                       视频输出支持1920×1080@25fps，分辨力不小于1100TVL，红外距离可达300米（以公安部型式检验报告为准）</w:t>
            </w:r>
            <w:r>
              <w:rPr>
                <w:rFonts w:hint="eastAsia" w:ascii="宋体" w:hAnsi="宋体" w:cs="宋体"/>
                <w:kern w:val="0"/>
                <w:sz w:val="18"/>
                <w:szCs w:val="18"/>
              </w:rPr>
              <w:br w:type="textWrapping"/>
            </w:r>
            <w:r>
              <w:rPr>
                <w:rFonts w:hint="eastAsia" w:ascii="宋体" w:hAnsi="宋体" w:cs="宋体"/>
                <w:kern w:val="0"/>
                <w:sz w:val="18"/>
                <w:szCs w:val="18"/>
              </w:rPr>
              <w:t>★支持20倍光学变焦</w:t>
            </w:r>
            <w:r>
              <w:rPr>
                <w:rFonts w:hint="eastAsia" w:ascii="宋体" w:hAnsi="宋体" w:cs="宋体"/>
                <w:kern w:val="0"/>
                <w:sz w:val="18"/>
                <w:szCs w:val="18"/>
              </w:rPr>
              <w:br w:type="textWrapping"/>
            </w:r>
            <w:r>
              <w:rPr>
                <w:rFonts w:hint="eastAsia" w:ascii="宋体" w:hAnsi="宋体" w:cs="宋体"/>
                <w:kern w:val="0"/>
                <w:sz w:val="18"/>
                <w:szCs w:val="18"/>
              </w:rPr>
              <w:t>支持最低照度可达彩色0.0005Lux，黑白0.0001Lux（以公安部型式检验报告为准）</w:t>
            </w:r>
            <w:r>
              <w:rPr>
                <w:rFonts w:hint="eastAsia" w:ascii="宋体" w:hAnsi="宋体" w:cs="宋体"/>
                <w:kern w:val="0"/>
                <w:sz w:val="18"/>
                <w:szCs w:val="18"/>
              </w:rPr>
              <w:br w:type="textWrapping"/>
            </w:r>
            <w:r>
              <w:rPr>
                <w:rFonts w:hint="eastAsia" w:ascii="宋体" w:hAnsi="宋体" w:cs="宋体"/>
                <w:kern w:val="0"/>
                <w:sz w:val="18"/>
                <w:szCs w:val="18"/>
              </w:rPr>
              <w:t>支持水平手控速度不小于550°/S，垂直速度不小于120°/S，云台定位精度小于等于0.1°</w:t>
            </w:r>
            <w:r>
              <w:rPr>
                <w:rFonts w:hint="eastAsia" w:ascii="宋体" w:hAnsi="宋体" w:cs="宋体"/>
                <w:kern w:val="0"/>
                <w:sz w:val="18"/>
                <w:szCs w:val="18"/>
              </w:rPr>
              <w:br w:type="textWrapping"/>
            </w:r>
            <w:r>
              <w:rPr>
                <w:rFonts w:hint="eastAsia" w:ascii="宋体" w:hAnsi="宋体" w:cs="宋体"/>
                <w:kern w:val="0"/>
                <w:sz w:val="18"/>
                <w:szCs w:val="18"/>
              </w:rPr>
              <w:t>水平旋转范围为360°连续旋转，垂直旋转范围为-20°~90°</w:t>
            </w:r>
            <w:r>
              <w:rPr>
                <w:rFonts w:hint="eastAsia" w:ascii="宋体" w:hAnsi="宋体" w:cs="宋体"/>
                <w:kern w:val="0"/>
                <w:sz w:val="18"/>
                <w:szCs w:val="18"/>
              </w:rPr>
              <w:br w:type="textWrapping"/>
            </w:r>
            <w:r>
              <w:rPr>
                <w:rFonts w:hint="eastAsia" w:ascii="宋体" w:hAnsi="宋体" w:cs="宋体"/>
                <w:kern w:val="0"/>
                <w:sz w:val="18"/>
                <w:szCs w:val="18"/>
              </w:rPr>
              <w:t>支持300个预置位，支持35条巡航路径，支持7条以上的模式路径设置，支持预置位视频冻结功能；可实现RS485接口优先或RJ45网络接口优先控制功能</w:t>
            </w:r>
            <w:r>
              <w:rPr>
                <w:rFonts w:hint="eastAsia" w:ascii="宋体" w:hAnsi="宋体" w:cs="宋体"/>
                <w:kern w:val="0"/>
                <w:sz w:val="18"/>
                <w:szCs w:val="18"/>
              </w:rPr>
              <w:br w:type="textWrapping"/>
            </w:r>
            <w:r>
              <w:rPr>
                <w:rFonts w:hint="eastAsia" w:ascii="宋体" w:hAnsi="宋体" w:cs="宋体"/>
                <w:kern w:val="0"/>
                <w:sz w:val="18"/>
                <w:szCs w:val="18"/>
              </w:rPr>
              <w:t>具备较强的网络适应能力，在丢包率为20%的网络环境下，仍可正常显示监视画面。</w:t>
            </w:r>
            <w:r>
              <w:rPr>
                <w:rFonts w:hint="eastAsia" w:ascii="宋体" w:hAnsi="宋体" w:cs="宋体"/>
                <w:kern w:val="0"/>
                <w:sz w:val="18"/>
                <w:szCs w:val="18"/>
              </w:rPr>
              <w:br w:type="textWrapping"/>
            </w:r>
            <w:r>
              <w:rPr>
                <w:rFonts w:hint="eastAsia" w:ascii="宋体" w:hAnsi="宋体" w:cs="宋体"/>
                <w:kern w:val="0"/>
                <w:sz w:val="18"/>
                <w:szCs w:val="18"/>
              </w:rPr>
              <w:t>支持智能红外、透雾、强光抑制、电子防抖、数字降噪、防红外过曝功能</w:t>
            </w:r>
            <w:r>
              <w:rPr>
                <w:rFonts w:hint="eastAsia" w:ascii="宋体" w:hAnsi="宋体" w:cs="宋体"/>
                <w:kern w:val="0"/>
                <w:sz w:val="18"/>
                <w:szCs w:val="18"/>
              </w:rPr>
              <w:br w:type="textWrapping"/>
            </w:r>
            <w:r>
              <w:rPr>
                <w:rFonts w:hint="eastAsia" w:ascii="宋体" w:hAnsi="宋体" w:cs="宋体"/>
                <w:kern w:val="0"/>
                <w:sz w:val="18"/>
                <w:szCs w:val="18"/>
              </w:rPr>
              <w:t>支持区域遮盖功能，支持设置不少于24个不规则四边形区域，可设置不同颜色；支持3D定位、断电记忆功能；支持IP地址访问控制功能，支持定时抓拍或报警联动抓图上传ftp功能</w:t>
            </w:r>
            <w:r>
              <w:rPr>
                <w:rFonts w:hint="eastAsia" w:ascii="宋体" w:hAnsi="宋体" w:cs="宋体"/>
                <w:kern w:val="0"/>
                <w:sz w:val="18"/>
                <w:szCs w:val="18"/>
              </w:rPr>
              <w:br w:type="textWrapping"/>
            </w:r>
            <w:r>
              <w:rPr>
                <w:rFonts w:hint="eastAsia" w:ascii="宋体" w:hAnsi="宋体" w:cs="宋体"/>
                <w:kern w:val="0"/>
                <w:sz w:val="18"/>
                <w:szCs w:val="18"/>
              </w:rPr>
              <w:t>球机应具备本机存储功能，支持SD卡热插拔，最大支持256GB</w:t>
            </w:r>
            <w:r>
              <w:rPr>
                <w:rFonts w:hint="eastAsia" w:ascii="宋体" w:hAnsi="宋体" w:cs="宋体"/>
                <w:kern w:val="0"/>
                <w:sz w:val="18"/>
                <w:szCs w:val="18"/>
              </w:rPr>
              <w:br w:type="textWrapping"/>
            </w:r>
            <w:r>
              <w:rPr>
                <w:rFonts w:hint="eastAsia" w:ascii="宋体" w:hAnsi="宋体" w:cs="宋体"/>
                <w:kern w:val="0"/>
                <w:sz w:val="18"/>
                <w:szCs w:val="18"/>
              </w:rPr>
              <w:t>支持采用H.265、H.264视频编码标准，H.264编码支持Baseline/Main/HighProfile，音频编码支持G.711ulaw/G.711alaw/G.726/G.722.1/AAC</w:t>
            </w:r>
            <w:r>
              <w:rPr>
                <w:rFonts w:hint="eastAsia" w:ascii="宋体" w:hAnsi="宋体" w:cs="宋体"/>
                <w:kern w:val="0"/>
                <w:sz w:val="18"/>
                <w:szCs w:val="18"/>
              </w:rPr>
              <w:br w:type="textWrapping"/>
            </w:r>
            <w:r>
              <w:rPr>
                <w:rFonts w:hint="eastAsia" w:ascii="宋体" w:hAnsi="宋体" w:cs="宋体"/>
                <w:kern w:val="0"/>
                <w:sz w:val="18"/>
                <w:szCs w:val="18"/>
              </w:rPr>
              <w:t>支持GB28181协议，支持标准Onvif协议</w:t>
            </w:r>
            <w:r>
              <w:rPr>
                <w:rFonts w:hint="eastAsia" w:ascii="宋体" w:hAnsi="宋体" w:cs="宋体"/>
                <w:kern w:val="0"/>
                <w:sz w:val="18"/>
                <w:szCs w:val="18"/>
              </w:rPr>
              <w:br w:type="textWrapping"/>
            </w:r>
            <w:r>
              <w:rPr>
                <w:rFonts w:hint="eastAsia" w:ascii="宋体" w:hAnsi="宋体" w:cs="宋体"/>
                <w:kern w:val="0"/>
                <w:sz w:val="18"/>
                <w:szCs w:val="18"/>
              </w:rPr>
              <w:t>具备较好的防护性能环境适应性，支持IP67，8kV防浪涌，工作温度范围可达-45℃-70℃</w:t>
            </w:r>
            <w:r>
              <w:rPr>
                <w:rFonts w:hint="eastAsia" w:ascii="宋体" w:hAnsi="宋体" w:cs="宋体"/>
                <w:kern w:val="0"/>
                <w:sz w:val="18"/>
                <w:szCs w:val="18"/>
              </w:rPr>
              <w:br w:type="textWrapping"/>
            </w:r>
            <w:r>
              <w:rPr>
                <w:rFonts w:hint="eastAsia" w:ascii="宋体" w:hAnsi="宋体" w:cs="宋体"/>
                <w:kern w:val="0"/>
                <w:sz w:val="18"/>
                <w:szCs w:val="18"/>
              </w:rPr>
              <w:t>具备较好的电源适应性，电压在AC24V±30%或DC24V±30%范围内变化时，设备可正常工作</w:t>
            </w:r>
          </w:p>
        </w:tc>
        <w:tc>
          <w:tcPr>
            <w:tcW w:w="6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大华、海康、三星</w:t>
            </w:r>
          </w:p>
        </w:tc>
      </w:tr>
      <w:tr>
        <w:tblPrEx>
          <w:tblLayout w:type="fixed"/>
          <w:tblCellMar>
            <w:top w:w="0" w:type="dxa"/>
            <w:left w:w="108" w:type="dxa"/>
            <w:bottom w:w="0" w:type="dxa"/>
            <w:right w:w="108" w:type="dxa"/>
          </w:tblCellMar>
        </w:tblPrEx>
        <w:trPr>
          <w:trHeight w:val="557"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全景高清网络摄像机-枪机</w:t>
            </w:r>
          </w:p>
        </w:tc>
        <w:tc>
          <w:tcPr>
            <w:tcW w:w="5308"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200万1/2.7”CMOS 全彩筒型网络摄像机</w:t>
            </w:r>
            <w:r>
              <w:rPr>
                <w:rFonts w:hint="eastAsia" w:ascii="宋体" w:hAnsi="宋体" w:cs="宋体"/>
                <w:kern w:val="0"/>
                <w:sz w:val="18"/>
                <w:szCs w:val="18"/>
              </w:rPr>
              <w:br w:type="textWrapping"/>
            </w:r>
            <w:r>
              <w:rPr>
                <w:rFonts w:hint="eastAsia" w:ascii="宋体" w:hAnsi="宋体" w:cs="宋体"/>
                <w:kern w:val="0"/>
                <w:sz w:val="18"/>
                <w:szCs w:val="18"/>
              </w:rPr>
              <w:t>具有200万像素CMOS传感器。</w:t>
            </w:r>
            <w:r>
              <w:rPr>
                <w:rFonts w:hint="eastAsia" w:ascii="宋体" w:hAnsi="宋体" w:cs="宋体"/>
                <w:kern w:val="0"/>
                <w:sz w:val="18"/>
                <w:szCs w:val="18"/>
              </w:rPr>
              <w:br w:type="textWrapping"/>
            </w:r>
            <w:r>
              <w:rPr>
                <w:rFonts w:hint="eastAsia" w:ascii="宋体" w:hAnsi="宋体" w:cs="宋体"/>
                <w:kern w:val="0"/>
                <w:sz w:val="18"/>
                <w:szCs w:val="18"/>
              </w:rPr>
              <w:t>内置2颗白光补光灯。（公安部型式检验报告证明）</w:t>
            </w:r>
            <w:r>
              <w:rPr>
                <w:rFonts w:hint="eastAsia" w:ascii="宋体" w:hAnsi="宋体" w:cs="宋体"/>
                <w:kern w:val="0"/>
                <w:sz w:val="18"/>
                <w:szCs w:val="18"/>
              </w:rPr>
              <w:br w:type="textWrapping"/>
            </w:r>
            <w:r>
              <w:rPr>
                <w:rFonts w:hint="eastAsia" w:ascii="宋体" w:hAnsi="宋体" w:cs="宋体"/>
                <w:kern w:val="0"/>
                <w:sz w:val="18"/>
                <w:szCs w:val="18"/>
              </w:rPr>
              <w:t>需具有20路取流路数能力，以满足更多用户同时在线访问摄像机视频。（公安部型式检验报告证明）</w:t>
            </w:r>
            <w:r>
              <w:rPr>
                <w:rFonts w:hint="eastAsia" w:ascii="宋体" w:hAnsi="宋体" w:cs="宋体"/>
                <w:kern w:val="0"/>
                <w:sz w:val="18"/>
                <w:szCs w:val="18"/>
              </w:rPr>
              <w:br w:type="textWrapping"/>
            </w:r>
            <w:r>
              <w:rPr>
                <w:rFonts w:hint="eastAsia" w:ascii="宋体" w:hAnsi="宋体" w:cs="宋体"/>
                <w:kern w:val="0"/>
                <w:sz w:val="18"/>
                <w:szCs w:val="18"/>
              </w:rPr>
              <w:t>最低照度彩色：0.0004lx。（公安部型式检验报告证明）</w:t>
            </w:r>
            <w:r>
              <w:rPr>
                <w:rFonts w:hint="eastAsia" w:ascii="宋体" w:hAnsi="宋体" w:cs="宋体"/>
                <w:kern w:val="0"/>
                <w:sz w:val="18"/>
                <w:szCs w:val="18"/>
              </w:rPr>
              <w:br w:type="textWrapping"/>
            </w:r>
            <w:r>
              <w:rPr>
                <w:rFonts w:hint="eastAsia" w:ascii="宋体" w:hAnsi="宋体" w:cs="宋体"/>
                <w:kern w:val="0"/>
                <w:sz w:val="18"/>
                <w:szCs w:val="18"/>
              </w:rPr>
              <w:t>白天或夜晚均可输出彩色视频图像。（公安部型式检验报告证明）</w:t>
            </w:r>
            <w:r>
              <w:rPr>
                <w:rFonts w:hint="eastAsia" w:ascii="宋体" w:hAnsi="宋体" w:cs="宋体"/>
                <w:kern w:val="0"/>
                <w:sz w:val="18"/>
                <w:szCs w:val="18"/>
              </w:rPr>
              <w:br w:type="textWrapping"/>
            </w:r>
            <w:r>
              <w:rPr>
                <w:rFonts w:hint="eastAsia" w:ascii="宋体" w:hAnsi="宋体" w:cs="宋体"/>
                <w:kern w:val="0"/>
                <w:sz w:val="18"/>
                <w:szCs w:val="18"/>
              </w:rPr>
              <w:t>在1920x1080@25fps下，清晰度不小于1100TVL。（公安部型式检验报告证明）</w:t>
            </w:r>
            <w:r>
              <w:rPr>
                <w:rFonts w:hint="eastAsia" w:ascii="宋体" w:hAnsi="宋体" w:cs="宋体"/>
                <w:kern w:val="0"/>
                <w:sz w:val="18"/>
                <w:szCs w:val="18"/>
              </w:rPr>
              <w:br w:type="textWrapping"/>
            </w:r>
            <w:r>
              <w:rPr>
                <w:rFonts w:hint="eastAsia" w:ascii="宋体" w:hAnsi="宋体" w:cs="宋体"/>
                <w:kern w:val="0"/>
                <w:sz w:val="18"/>
                <w:szCs w:val="18"/>
              </w:rPr>
              <w:t>支持H.264、H.265、MJPEG视频编码格式，其中H.264支持Baseline/Main/HighProfile。</w:t>
            </w:r>
            <w:r>
              <w:rPr>
                <w:rFonts w:hint="eastAsia" w:ascii="宋体" w:hAnsi="宋体" w:cs="宋体"/>
                <w:kern w:val="0"/>
                <w:sz w:val="18"/>
                <w:szCs w:val="18"/>
              </w:rPr>
              <w:br w:type="textWrapping"/>
            </w:r>
            <w:r>
              <w:rPr>
                <w:rFonts w:hint="eastAsia" w:ascii="宋体" w:hAnsi="宋体" w:cs="宋体"/>
                <w:kern w:val="0"/>
                <w:sz w:val="18"/>
                <w:szCs w:val="18"/>
              </w:rPr>
              <w:t>支持区域遮盖功能，并能支持4块区域。</w:t>
            </w:r>
            <w:r>
              <w:rPr>
                <w:rFonts w:hint="eastAsia" w:ascii="宋体" w:hAnsi="宋体" w:cs="宋体"/>
                <w:kern w:val="0"/>
                <w:sz w:val="18"/>
                <w:szCs w:val="18"/>
              </w:rPr>
              <w:br w:type="textWrapping"/>
            </w:r>
            <w:r>
              <w:rPr>
                <w:rFonts w:hint="eastAsia" w:ascii="宋体" w:hAnsi="宋体" w:cs="宋体"/>
                <w:kern w:val="0"/>
                <w:sz w:val="18"/>
                <w:szCs w:val="18"/>
              </w:rPr>
              <w:t>摄像机能够在-45~70摄氏度，湿度小于93%环境下稳定工作。</w:t>
            </w:r>
            <w:r>
              <w:rPr>
                <w:rFonts w:hint="eastAsia" w:ascii="宋体" w:hAnsi="宋体" w:cs="宋体"/>
                <w:kern w:val="0"/>
                <w:sz w:val="18"/>
                <w:szCs w:val="18"/>
              </w:rPr>
              <w:br w:type="textWrapping"/>
            </w:r>
            <w:r>
              <w:rPr>
                <w:rFonts w:hint="eastAsia" w:ascii="宋体" w:hAnsi="宋体" w:cs="宋体"/>
                <w:kern w:val="0"/>
                <w:sz w:val="18"/>
                <w:szCs w:val="18"/>
              </w:rPr>
              <w:t>不低于IP67防尘防水等级。</w:t>
            </w:r>
            <w:r>
              <w:rPr>
                <w:rFonts w:hint="eastAsia" w:ascii="宋体" w:hAnsi="宋体" w:cs="宋体"/>
                <w:kern w:val="0"/>
                <w:sz w:val="18"/>
                <w:szCs w:val="18"/>
              </w:rPr>
              <w:br w:type="textWrapping"/>
            </w:r>
            <w:r>
              <w:rPr>
                <w:rFonts w:hint="eastAsia" w:ascii="宋体" w:hAnsi="宋体" w:cs="宋体"/>
                <w:kern w:val="0"/>
                <w:sz w:val="18"/>
                <w:szCs w:val="18"/>
              </w:rPr>
              <w:t>需支持DC12V供电，且在不小于DC12V±30%范围内变化时可以正常工作。</w:t>
            </w:r>
            <w:r>
              <w:rPr>
                <w:rFonts w:hint="eastAsia" w:ascii="宋体" w:hAnsi="宋体" w:cs="宋体"/>
                <w:kern w:val="0"/>
                <w:sz w:val="18"/>
                <w:szCs w:val="18"/>
              </w:rPr>
              <w:br w:type="textWrapping"/>
            </w:r>
            <w:r>
              <w:rPr>
                <w:rFonts w:hint="eastAsia" w:ascii="宋体" w:hAnsi="宋体" w:cs="宋体"/>
                <w:kern w:val="0"/>
                <w:sz w:val="18"/>
                <w:szCs w:val="18"/>
              </w:rPr>
              <w:t>同一静止场景相同图像质量下，设备在H.265编码方式时，开启智能编码功能和不开启智能编码相比，码率</w:t>
            </w:r>
          </w:p>
        </w:tc>
        <w:tc>
          <w:tcPr>
            <w:tcW w:w="6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大华、海康、三星</w:t>
            </w:r>
          </w:p>
        </w:tc>
      </w:tr>
      <w:tr>
        <w:tblPrEx>
          <w:tblLayout w:type="fixed"/>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61"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球型摄像机支架</w:t>
            </w:r>
          </w:p>
        </w:tc>
        <w:tc>
          <w:tcPr>
            <w:tcW w:w="5308"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壁装支架/白色/铝合金/尺寸97×182×305mm</w:t>
            </w:r>
          </w:p>
        </w:tc>
        <w:tc>
          <w:tcPr>
            <w:tcW w:w="6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大华、海康、三星</w:t>
            </w:r>
          </w:p>
        </w:tc>
      </w:tr>
      <w:tr>
        <w:tblPrEx>
          <w:tblLayout w:type="fixed"/>
          <w:tblCellMar>
            <w:top w:w="0" w:type="dxa"/>
            <w:left w:w="108" w:type="dxa"/>
            <w:bottom w:w="0" w:type="dxa"/>
            <w:right w:w="108" w:type="dxa"/>
          </w:tblCellMar>
        </w:tblPrEx>
        <w:trPr>
          <w:trHeight w:val="675"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61"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网络摄像机支架（枪机）</w:t>
            </w:r>
          </w:p>
        </w:tc>
        <w:tc>
          <w:tcPr>
            <w:tcW w:w="530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壁装支架/铝合金/尺寸70×97.1×181.8mm</w:t>
            </w:r>
          </w:p>
        </w:tc>
        <w:tc>
          <w:tcPr>
            <w:tcW w:w="6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大华、海康、三星</w:t>
            </w:r>
          </w:p>
        </w:tc>
      </w:tr>
      <w:tr>
        <w:tblPrEx>
          <w:tblLayout w:type="fixed"/>
          <w:tblCellMar>
            <w:top w:w="0" w:type="dxa"/>
            <w:left w:w="108" w:type="dxa"/>
            <w:bottom w:w="0" w:type="dxa"/>
            <w:right w:w="108" w:type="dxa"/>
          </w:tblCellMar>
        </w:tblPrEx>
        <w:trPr>
          <w:trHeight w:val="1575"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氨氮在线监测设备</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测量范围：（0mg/L~5.0mg/L）（0mg/L~50mg/L）（可扩展定义）</w:t>
            </w:r>
            <w:r>
              <w:rPr>
                <w:rFonts w:hint="eastAsia" w:ascii="宋体" w:hAnsi="宋体" w:cs="宋体"/>
                <w:kern w:val="0"/>
                <w:sz w:val="18"/>
                <w:szCs w:val="18"/>
              </w:rPr>
              <w:br w:type="textWrapping"/>
            </w:r>
            <w:r>
              <w:rPr>
                <w:rFonts w:hint="eastAsia" w:ascii="宋体" w:hAnsi="宋体" w:cs="宋体"/>
                <w:kern w:val="0"/>
                <w:sz w:val="18"/>
                <w:szCs w:val="18"/>
              </w:rPr>
              <w:t>重复性：不超过±3%</w:t>
            </w:r>
            <w:r>
              <w:rPr>
                <w:rFonts w:hint="eastAsia" w:ascii="宋体" w:hAnsi="宋体" w:cs="宋体"/>
                <w:kern w:val="0"/>
                <w:sz w:val="18"/>
                <w:szCs w:val="18"/>
              </w:rPr>
              <w:br w:type="textWrapping"/>
            </w:r>
            <w:r>
              <w:rPr>
                <w:rFonts w:hint="eastAsia" w:ascii="宋体" w:hAnsi="宋体" w:cs="宋体"/>
                <w:kern w:val="0"/>
                <w:sz w:val="18"/>
                <w:szCs w:val="18"/>
              </w:rPr>
              <w:t>周期：25分钟</w:t>
            </w:r>
            <w:r>
              <w:rPr>
                <w:rFonts w:hint="eastAsia" w:ascii="宋体" w:hAnsi="宋体" w:cs="宋体"/>
                <w:kern w:val="0"/>
                <w:sz w:val="18"/>
                <w:szCs w:val="18"/>
              </w:rPr>
              <w:br w:type="textWrapping"/>
            </w:r>
            <w:r>
              <w:rPr>
                <w:rFonts w:hint="eastAsia" w:ascii="宋体" w:hAnsi="宋体" w:cs="宋体"/>
                <w:kern w:val="0"/>
                <w:sz w:val="18"/>
                <w:szCs w:val="18"/>
              </w:rPr>
              <w:t>准确度：标准溶液不大于±8%, 水样不大于±15%测量</w:t>
            </w:r>
            <w:r>
              <w:rPr>
                <w:rFonts w:hint="eastAsia" w:ascii="宋体" w:hAnsi="宋体" w:cs="宋体"/>
                <w:kern w:val="0"/>
                <w:sz w:val="18"/>
                <w:szCs w:val="18"/>
              </w:rPr>
              <w:br w:type="textWrapping"/>
            </w:r>
            <w:r>
              <w:rPr>
                <w:rFonts w:hint="eastAsia" w:ascii="宋体" w:hAnsi="宋体" w:cs="宋体"/>
                <w:kern w:val="0"/>
                <w:sz w:val="18"/>
                <w:szCs w:val="18"/>
              </w:rPr>
              <w:t>采样周期：时间间隔（0～9999min任意设定）和24H整点时间测量模式</w:t>
            </w:r>
            <w:r>
              <w:rPr>
                <w:rFonts w:hint="eastAsia" w:ascii="宋体" w:hAnsi="宋体" w:cs="宋体"/>
                <w:kern w:val="0"/>
                <w:sz w:val="18"/>
                <w:szCs w:val="18"/>
              </w:rPr>
              <w:br w:type="textWrapping"/>
            </w:r>
            <w:r>
              <w:rPr>
                <w:rFonts w:hint="eastAsia" w:ascii="宋体" w:hAnsi="宋体" w:cs="宋体"/>
                <w:kern w:val="0"/>
                <w:sz w:val="18"/>
                <w:szCs w:val="18"/>
              </w:rPr>
              <w:t>输出信号：RS-232和（4～20）mA输出（可根据实际情况增加输出端口）</w:t>
            </w:r>
            <w:r>
              <w:rPr>
                <w:rFonts w:hint="eastAsia" w:ascii="宋体" w:hAnsi="宋体" w:cs="宋体"/>
                <w:kern w:val="0"/>
                <w:sz w:val="18"/>
                <w:szCs w:val="18"/>
              </w:rPr>
              <w:br w:type="textWrapping"/>
            </w:r>
            <w:r>
              <w:rPr>
                <w:rFonts w:hint="eastAsia" w:ascii="宋体" w:hAnsi="宋体" w:cs="宋体"/>
                <w:kern w:val="0"/>
                <w:sz w:val="18"/>
                <w:szCs w:val="18"/>
              </w:rPr>
              <w:t>环境要求：建议温度（5～35)℃ ; 湿度≤85%(不结露）</w:t>
            </w:r>
          </w:p>
        </w:tc>
        <w:tc>
          <w:tcPr>
            <w:tcW w:w="6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微兰，连华，科诺</w:t>
            </w:r>
          </w:p>
        </w:tc>
      </w:tr>
      <w:tr>
        <w:tblPrEx>
          <w:tblLayout w:type="fixed"/>
          <w:tblCellMar>
            <w:top w:w="0" w:type="dxa"/>
            <w:left w:w="108" w:type="dxa"/>
            <w:bottom w:w="0" w:type="dxa"/>
            <w:right w:w="108" w:type="dxa"/>
          </w:tblCellMar>
        </w:tblPrEx>
        <w:trPr>
          <w:trHeight w:val="2542"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COD在线监测设备</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分析方法:比色法</w:t>
            </w:r>
            <w:r>
              <w:rPr>
                <w:rFonts w:hint="eastAsia" w:ascii="宋体" w:hAnsi="宋体" w:cs="宋体"/>
                <w:kern w:val="0"/>
                <w:sz w:val="18"/>
                <w:szCs w:val="18"/>
              </w:rPr>
              <w:br w:type="textWrapping"/>
            </w:r>
            <w:r>
              <w:rPr>
                <w:rFonts w:hint="eastAsia" w:ascii="宋体" w:hAnsi="宋体" w:cs="宋体"/>
                <w:kern w:val="0"/>
                <w:sz w:val="18"/>
                <w:szCs w:val="18"/>
              </w:rPr>
              <w:t>测量范围 :（0~200mg/L）（0~1000mg/L）（可扩展定义）</w:t>
            </w:r>
            <w:r>
              <w:rPr>
                <w:rFonts w:hint="eastAsia" w:ascii="宋体" w:hAnsi="宋体" w:cs="宋体"/>
                <w:kern w:val="0"/>
                <w:sz w:val="18"/>
                <w:szCs w:val="18"/>
              </w:rPr>
              <w:br w:type="textWrapping"/>
            </w:r>
            <w:r>
              <w:rPr>
                <w:rFonts w:hint="eastAsia" w:ascii="宋体" w:hAnsi="宋体" w:cs="宋体"/>
                <w:kern w:val="0"/>
                <w:sz w:val="18"/>
                <w:szCs w:val="18"/>
              </w:rPr>
              <w:t>测量周期 :40分钟</w:t>
            </w:r>
            <w:r>
              <w:rPr>
                <w:rFonts w:hint="eastAsia" w:ascii="宋体" w:hAnsi="宋体" w:cs="宋体"/>
                <w:kern w:val="0"/>
                <w:sz w:val="18"/>
                <w:szCs w:val="18"/>
              </w:rPr>
              <w:br w:type="textWrapping"/>
            </w:r>
            <w:r>
              <w:rPr>
                <w:rFonts w:hint="eastAsia" w:ascii="宋体" w:hAnsi="宋体" w:cs="宋体"/>
                <w:kern w:val="0"/>
                <w:sz w:val="18"/>
                <w:szCs w:val="18"/>
              </w:rPr>
              <w:t>示值误差 :±10%</w:t>
            </w:r>
            <w:r>
              <w:rPr>
                <w:rFonts w:hint="eastAsia" w:ascii="宋体" w:hAnsi="宋体" w:cs="宋体"/>
                <w:kern w:val="0"/>
                <w:sz w:val="18"/>
                <w:szCs w:val="18"/>
              </w:rPr>
              <w:br w:type="textWrapping"/>
            </w:r>
            <w:r>
              <w:rPr>
                <w:rFonts w:hint="eastAsia" w:ascii="宋体" w:hAnsi="宋体" w:cs="宋体"/>
                <w:kern w:val="0"/>
                <w:sz w:val="18"/>
                <w:szCs w:val="18"/>
              </w:rPr>
              <w:t>重复性 :≤5.0%</w:t>
            </w:r>
            <w:r>
              <w:rPr>
                <w:rFonts w:hint="eastAsia" w:ascii="宋体" w:hAnsi="宋体" w:cs="宋体"/>
                <w:kern w:val="0"/>
                <w:sz w:val="18"/>
                <w:szCs w:val="18"/>
              </w:rPr>
              <w:br w:type="textWrapping"/>
            </w:r>
            <w:r>
              <w:rPr>
                <w:rFonts w:hint="eastAsia" w:ascii="宋体" w:hAnsi="宋体" w:cs="宋体"/>
                <w:kern w:val="0"/>
                <w:sz w:val="18"/>
                <w:szCs w:val="18"/>
              </w:rPr>
              <w:t>零点漂移 :±5.0 mg/L</w:t>
            </w:r>
            <w:r>
              <w:rPr>
                <w:rFonts w:hint="eastAsia" w:ascii="宋体" w:hAnsi="宋体" w:cs="宋体"/>
                <w:kern w:val="0"/>
                <w:sz w:val="18"/>
                <w:szCs w:val="18"/>
              </w:rPr>
              <w:br w:type="textWrapping"/>
            </w:r>
            <w:r>
              <w:rPr>
                <w:rFonts w:hint="eastAsia" w:ascii="宋体" w:hAnsi="宋体" w:cs="宋体"/>
                <w:kern w:val="0"/>
                <w:sz w:val="18"/>
                <w:szCs w:val="18"/>
              </w:rPr>
              <w:t>量程漂移 :±10.0%F.S</w:t>
            </w:r>
            <w:r>
              <w:rPr>
                <w:rFonts w:hint="eastAsia" w:ascii="宋体" w:hAnsi="宋体" w:cs="宋体"/>
                <w:kern w:val="0"/>
                <w:sz w:val="18"/>
                <w:szCs w:val="18"/>
              </w:rPr>
              <w:br w:type="textWrapping"/>
            </w:r>
            <w:r>
              <w:rPr>
                <w:rFonts w:hint="eastAsia" w:ascii="宋体" w:hAnsi="宋体" w:cs="宋体"/>
                <w:kern w:val="0"/>
                <w:sz w:val="18"/>
                <w:szCs w:val="18"/>
              </w:rPr>
              <w:t>记忆效应 :≤5.0 mg/L</w:t>
            </w:r>
            <w:r>
              <w:rPr>
                <w:rFonts w:hint="eastAsia" w:ascii="宋体" w:hAnsi="宋体" w:cs="宋体"/>
                <w:kern w:val="0"/>
                <w:sz w:val="18"/>
                <w:szCs w:val="18"/>
              </w:rPr>
              <w:br w:type="textWrapping"/>
            </w:r>
            <w:r>
              <w:rPr>
                <w:rFonts w:hint="eastAsia" w:ascii="宋体" w:hAnsi="宋体" w:cs="宋体"/>
                <w:kern w:val="0"/>
                <w:sz w:val="18"/>
                <w:szCs w:val="18"/>
              </w:rPr>
              <w:t>电压稳定性: ±5%</w:t>
            </w:r>
            <w:r>
              <w:rPr>
                <w:rFonts w:hint="eastAsia" w:ascii="宋体" w:hAnsi="宋体" w:cs="宋体"/>
                <w:kern w:val="0"/>
                <w:sz w:val="18"/>
                <w:szCs w:val="18"/>
              </w:rPr>
              <w:br w:type="textWrapping"/>
            </w:r>
            <w:r>
              <w:rPr>
                <w:rFonts w:hint="eastAsia" w:ascii="宋体" w:hAnsi="宋体" w:cs="宋体"/>
                <w:kern w:val="0"/>
                <w:sz w:val="18"/>
                <w:szCs w:val="18"/>
              </w:rPr>
              <w:t>环境温度稳定性: ±5%</w:t>
            </w:r>
            <w:r>
              <w:rPr>
                <w:rFonts w:hint="eastAsia" w:ascii="宋体" w:hAnsi="宋体" w:cs="宋体"/>
                <w:kern w:val="0"/>
                <w:sz w:val="18"/>
                <w:szCs w:val="18"/>
              </w:rPr>
              <w:br w:type="textWrapping"/>
            </w:r>
            <w:r>
              <w:rPr>
                <w:rFonts w:hint="eastAsia" w:ascii="宋体" w:hAnsi="宋体" w:cs="宋体"/>
                <w:kern w:val="0"/>
                <w:sz w:val="18"/>
                <w:szCs w:val="18"/>
              </w:rPr>
              <w:t>氯离子干扰:（0~200mg/L）不大于1000mg/L，（0~1000mg/L）不大于5000mg/L</w:t>
            </w:r>
            <w:r>
              <w:rPr>
                <w:rFonts w:hint="eastAsia" w:ascii="宋体" w:hAnsi="宋体" w:cs="宋体"/>
                <w:kern w:val="0"/>
                <w:sz w:val="18"/>
                <w:szCs w:val="18"/>
              </w:rPr>
              <w:br w:type="textWrapping"/>
            </w:r>
            <w:r>
              <w:rPr>
                <w:rFonts w:hint="eastAsia" w:ascii="宋体" w:hAnsi="宋体" w:cs="宋体"/>
                <w:kern w:val="0"/>
                <w:sz w:val="18"/>
                <w:szCs w:val="18"/>
              </w:rPr>
              <w:t>实际水样比对试验 CODCr&lt;50 mg/L≤5mg/L;CODCr≥50 mg/L≤10.0%</w:t>
            </w:r>
            <w:r>
              <w:rPr>
                <w:rFonts w:hint="eastAsia" w:ascii="宋体" w:hAnsi="宋体" w:cs="宋体"/>
                <w:kern w:val="0"/>
                <w:sz w:val="18"/>
                <w:szCs w:val="18"/>
              </w:rPr>
              <w:br w:type="textWrapping"/>
            </w:r>
            <w:r>
              <w:rPr>
                <w:rFonts w:hint="eastAsia" w:ascii="宋体" w:hAnsi="宋体" w:cs="宋体"/>
                <w:kern w:val="0"/>
                <w:sz w:val="18"/>
                <w:szCs w:val="18"/>
              </w:rPr>
              <w:t>检测间隔周期:时间间隔（0～9999min任意设定）和24h整点时间测量模式</w:t>
            </w:r>
            <w:r>
              <w:rPr>
                <w:rFonts w:hint="eastAsia" w:ascii="宋体" w:hAnsi="宋体" w:cs="宋体"/>
                <w:kern w:val="0"/>
                <w:sz w:val="18"/>
                <w:szCs w:val="18"/>
              </w:rPr>
              <w:br w:type="textWrapping"/>
            </w:r>
            <w:r>
              <w:rPr>
                <w:rFonts w:hint="eastAsia" w:ascii="宋体" w:hAnsi="宋体" w:cs="宋体"/>
                <w:kern w:val="0"/>
                <w:sz w:val="18"/>
                <w:szCs w:val="18"/>
              </w:rPr>
              <w:t>校正周期 :可设置校正时间</w:t>
            </w:r>
            <w:r>
              <w:rPr>
                <w:rFonts w:hint="eastAsia" w:ascii="宋体" w:hAnsi="宋体" w:cs="宋体"/>
                <w:kern w:val="0"/>
                <w:sz w:val="18"/>
                <w:szCs w:val="18"/>
              </w:rPr>
              <w:br w:type="textWrapping"/>
            </w:r>
            <w:r>
              <w:rPr>
                <w:rFonts w:hint="eastAsia" w:ascii="宋体" w:hAnsi="宋体" w:cs="宋体"/>
                <w:kern w:val="0"/>
                <w:sz w:val="18"/>
                <w:szCs w:val="18"/>
              </w:rPr>
              <w:t>维护周期 :30天</w:t>
            </w:r>
            <w:r>
              <w:rPr>
                <w:rFonts w:hint="eastAsia" w:ascii="宋体" w:hAnsi="宋体" w:cs="宋体"/>
                <w:kern w:val="0"/>
                <w:sz w:val="18"/>
                <w:szCs w:val="18"/>
              </w:rPr>
              <w:br w:type="textWrapping"/>
            </w:r>
            <w:r>
              <w:rPr>
                <w:rFonts w:hint="eastAsia" w:ascii="宋体" w:hAnsi="宋体" w:cs="宋体"/>
                <w:kern w:val="0"/>
                <w:sz w:val="18"/>
                <w:szCs w:val="18"/>
              </w:rPr>
              <w:t>输出信号 :RS-232和（4～20）mA输出（可根据实际情况增加输出端口）</w:t>
            </w:r>
            <w:r>
              <w:rPr>
                <w:rFonts w:hint="eastAsia" w:ascii="宋体" w:hAnsi="宋体" w:cs="宋体"/>
                <w:kern w:val="0"/>
                <w:sz w:val="18"/>
                <w:szCs w:val="18"/>
              </w:rPr>
              <w:br w:type="textWrapping"/>
            </w:r>
            <w:r>
              <w:rPr>
                <w:rFonts w:hint="eastAsia" w:ascii="宋体" w:hAnsi="宋体" w:cs="宋体"/>
                <w:kern w:val="0"/>
                <w:sz w:val="18"/>
                <w:szCs w:val="18"/>
              </w:rPr>
              <w:t>环境要求 :建议温度（5～35）℃；湿度≤85%（不结露）</w:t>
            </w:r>
            <w:r>
              <w:rPr>
                <w:rFonts w:hint="eastAsia" w:ascii="宋体" w:hAnsi="宋体" w:cs="宋体"/>
                <w:kern w:val="0"/>
                <w:sz w:val="18"/>
                <w:szCs w:val="18"/>
              </w:rPr>
              <w:br w:type="textWrapping"/>
            </w:r>
            <w:r>
              <w:rPr>
                <w:rFonts w:hint="eastAsia" w:ascii="宋体" w:hAnsi="宋体" w:cs="宋体"/>
                <w:kern w:val="0"/>
                <w:sz w:val="18"/>
                <w:szCs w:val="18"/>
              </w:rPr>
              <w:t>电源 : (220±22) VAC; (50±0.5) Hz</w:t>
            </w:r>
            <w:r>
              <w:rPr>
                <w:rFonts w:hint="eastAsia" w:ascii="宋体" w:hAnsi="宋体" w:cs="宋体"/>
                <w:kern w:val="0"/>
                <w:sz w:val="18"/>
                <w:szCs w:val="18"/>
              </w:rPr>
              <w:br w:type="textWrapping"/>
            </w:r>
            <w:r>
              <w:rPr>
                <w:rFonts w:hint="eastAsia" w:ascii="宋体" w:hAnsi="宋体" w:cs="宋体"/>
                <w:kern w:val="0"/>
                <w:sz w:val="18"/>
                <w:szCs w:val="18"/>
              </w:rPr>
              <w:t>尺寸:600X450X1560mm</w:t>
            </w:r>
            <w:r>
              <w:rPr>
                <w:rFonts w:hint="eastAsia" w:ascii="宋体" w:hAnsi="宋体" w:cs="宋体"/>
                <w:kern w:val="0"/>
                <w:sz w:val="18"/>
                <w:szCs w:val="18"/>
              </w:rPr>
              <w:br w:type="textWrapping"/>
            </w:r>
            <w:r>
              <w:rPr>
                <w:rFonts w:hint="eastAsia" w:ascii="宋体" w:hAnsi="宋体" w:cs="宋体"/>
                <w:kern w:val="0"/>
                <w:sz w:val="18"/>
                <w:szCs w:val="18"/>
              </w:rPr>
              <w:t>其他 仪器异常报警；断电数据自动保存；6万色TFT触摸屏显示及指令输入；异常复位和断电后来电，自动恢复工作状态；</w:t>
            </w:r>
          </w:p>
        </w:tc>
        <w:tc>
          <w:tcPr>
            <w:tcW w:w="6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微兰，连华，科诺</w:t>
            </w:r>
          </w:p>
        </w:tc>
      </w:tr>
      <w:tr>
        <w:tblPrEx>
          <w:tblLayout w:type="fixed"/>
          <w:tblCellMar>
            <w:top w:w="0" w:type="dxa"/>
            <w:left w:w="108" w:type="dxa"/>
            <w:bottom w:w="0" w:type="dxa"/>
            <w:right w:w="108" w:type="dxa"/>
          </w:tblCellMar>
        </w:tblPrEx>
        <w:trPr>
          <w:trHeight w:val="1830"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总磷在线监测设备</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测量范围：（0mg/L~2.0mg/L） （0mg/L~10.0mg/L） ( 可扩展定义）</w:t>
            </w:r>
            <w:r>
              <w:rPr>
                <w:rFonts w:hint="eastAsia" w:ascii="宋体" w:hAnsi="宋体" w:cs="宋体"/>
                <w:kern w:val="0"/>
                <w:sz w:val="18"/>
                <w:szCs w:val="18"/>
              </w:rPr>
              <w:br w:type="textWrapping"/>
            </w:r>
            <w:r>
              <w:rPr>
                <w:rFonts w:hint="eastAsia" w:ascii="宋体" w:hAnsi="宋体" w:cs="宋体"/>
                <w:kern w:val="0"/>
                <w:sz w:val="18"/>
                <w:szCs w:val="18"/>
              </w:rPr>
              <w:t>重复性：不超过±5%</w:t>
            </w:r>
            <w:r>
              <w:rPr>
                <w:rFonts w:hint="eastAsia" w:ascii="宋体" w:hAnsi="宋体" w:cs="宋体"/>
                <w:kern w:val="0"/>
                <w:sz w:val="18"/>
                <w:szCs w:val="18"/>
              </w:rPr>
              <w:br w:type="textWrapping"/>
            </w:r>
            <w:r>
              <w:rPr>
                <w:rFonts w:hint="eastAsia" w:ascii="宋体" w:hAnsi="宋体" w:cs="宋体"/>
                <w:kern w:val="0"/>
                <w:sz w:val="18"/>
                <w:szCs w:val="18"/>
              </w:rPr>
              <w:t>准确度：标准溶液和水样浓度≤0.5mg/L，不超过±0.05mg/L ;  标准溶液和水样浓度≥0.5mg/L，不超过±10%</w:t>
            </w:r>
            <w:r>
              <w:rPr>
                <w:rFonts w:hint="eastAsia" w:ascii="宋体" w:hAnsi="宋体" w:cs="宋体"/>
                <w:kern w:val="0"/>
                <w:sz w:val="18"/>
                <w:szCs w:val="18"/>
              </w:rPr>
              <w:br w:type="textWrapping"/>
            </w:r>
            <w:r>
              <w:rPr>
                <w:rFonts w:hint="eastAsia" w:ascii="宋体" w:hAnsi="宋体" w:cs="宋体"/>
                <w:kern w:val="0"/>
                <w:sz w:val="18"/>
                <w:szCs w:val="18"/>
              </w:rPr>
              <w:t>采样周期：时间间隔（0～9999min任意设定）和24H整点时间测量模式</w:t>
            </w:r>
            <w:r>
              <w:rPr>
                <w:rFonts w:hint="eastAsia" w:ascii="宋体" w:hAnsi="宋体" w:cs="宋体"/>
                <w:kern w:val="0"/>
                <w:sz w:val="18"/>
                <w:szCs w:val="18"/>
              </w:rPr>
              <w:br w:type="textWrapping"/>
            </w:r>
            <w:r>
              <w:rPr>
                <w:rFonts w:hint="eastAsia" w:ascii="宋体" w:hAnsi="宋体" w:cs="宋体"/>
                <w:kern w:val="0"/>
                <w:sz w:val="18"/>
                <w:szCs w:val="18"/>
              </w:rPr>
              <w:t>输出信号：RS-232和（4～20）mA输出（可根据实际情况增加输出端口）</w:t>
            </w:r>
            <w:r>
              <w:rPr>
                <w:rFonts w:hint="eastAsia" w:ascii="宋体" w:hAnsi="宋体" w:cs="宋体"/>
                <w:kern w:val="0"/>
                <w:sz w:val="18"/>
                <w:szCs w:val="18"/>
              </w:rPr>
              <w:br w:type="textWrapping"/>
            </w:r>
            <w:r>
              <w:rPr>
                <w:rFonts w:hint="eastAsia" w:ascii="宋体" w:hAnsi="宋体" w:cs="宋体"/>
                <w:kern w:val="0"/>
                <w:sz w:val="18"/>
                <w:szCs w:val="18"/>
              </w:rPr>
              <w:t>环境要求：建议温度（5～35)℃ ; 湿度≤85%(不结露）</w:t>
            </w:r>
          </w:p>
        </w:tc>
        <w:tc>
          <w:tcPr>
            <w:tcW w:w="6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微兰，连华，科诺</w:t>
            </w:r>
          </w:p>
        </w:tc>
      </w:tr>
      <w:tr>
        <w:tblPrEx>
          <w:tblLayout w:type="fixed"/>
          <w:tblCellMar>
            <w:top w:w="0" w:type="dxa"/>
            <w:left w:w="108" w:type="dxa"/>
            <w:bottom w:w="0" w:type="dxa"/>
            <w:right w:w="108" w:type="dxa"/>
          </w:tblCellMar>
        </w:tblPrEx>
        <w:trPr>
          <w:trHeight w:val="720"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在线监测药剂费</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在线监测设备运行、日常维护</w:t>
            </w:r>
          </w:p>
        </w:tc>
        <w:tc>
          <w:tcPr>
            <w:tcW w:w="6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5年</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著名品牌</w:t>
            </w:r>
          </w:p>
        </w:tc>
      </w:tr>
      <w:tr>
        <w:tblPrEx>
          <w:tblLayout w:type="fixed"/>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信号防雷器</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保护网络三合一（电源防雷器、网络信号防雷器、控制信号防雷器 ）</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270"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景观木房</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3m×4m，高度不限，碳化防腐木</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定制 </w:t>
            </w:r>
          </w:p>
        </w:tc>
      </w:tr>
      <w:tr>
        <w:tblPrEx>
          <w:tblLayout w:type="fixed"/>
          <w:tblCellMar>
            <w:top w:w="0" w:type="dxa"/>
            <w:left w:w="108" w:type="dxa"/>
            <w:bottom w:w="0" w:type="dxa"/>
            <w:right w:w="108" w:type="dxa"/>
          </w:tblCellMar>
        </w:tblPrEx>
        <w:trPr>
          <w:trHeight w:val="540"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户外LED大屏</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定制1.2平方，室外LED显示大屏，P10，用于投放各项水质参数等；Ф3.5双基色</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定制 </w:t>
            </w:r>
          </w:p>
        </w:tc>
      </w:tr>
      <w:tr>
        <w:tblPrEx>
          <w:tblLayout w:type="fixed"/>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室外防水设备箱</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厚度≥1.0mm ， 500×300×600cm  碳钢喷塑</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国产 </w:t>
            </w:r>
          </w:p>
        </w:tc>
      </w:tr>
      <w:tr>
        <w:tblPrEx>
          <w:tblLayout w:type="fixed"/>
          <w:tblCellMar>
            <w:top w:w="0" w:type="dxa"/>
            <w:left w:w="108" w:type="dxa"/>
            <w:bottom w:w="0" w:type="dxa"/>
            <w:right w:w="108" w:type="dxa"/>
          </w:tblCellMar>
        </w:tblPrEx>
        <w:trPr>
          <w:trHeight w:val="1560"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控制电脑</w:t>
            </w:r>
          </w:p>
        </w:tc>
        <w:tc>
          <w:tcPr>
            <w:tcW w:w="5308"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产品类型:台式电脑</w:t>
            </w:r>
            <w:r>
              <w:rPr>
                <w:rFonts w:hint="eastAsia" w:ascii="宋体" w:hAnsi="宋体" w:cs="宋体"/>
                <w:kern w:val="0"/>
                <w:sz w:val="18"/>
                <w:szCs w:val="18"/>
              </w:rPr>
              <w:br w:type="textWrapping"/>
            </w:r>
            <w:r>
              <w:rPr>
                <w:rFonts w:hint="eastAsia" w:ascii="宋体" w:hAnsi="宋体" w:cs="宋体"/>
                <w:kern w:val="0"/>
                <w:sz w:val="18"/>
                <w:szCs w:val="18"/>
              </w:rPr>
              <w:t>CPU:Intel 酷睿i3</w:t>
            </w:r>
            <w:r>
              <w:rPr>
                <w:rFonts w:hint="eastAsia" w:ascii="宋体" w:hAnsi="宋体" w:cs="宋体"/>
                <w:kern w:val="0"/>
                <w:sz w:val="18"/>
                <w:szCs w:val="18"/>
              </w:rPr>
              <w:br w:type="textWrapping"/>
            </w:r>
            <w:r>
              <w:rPr>
                <w:rFonts w:hint="eastAsia" w:ascii="宋体" w:hAnsi="宋体" w:cs="宋体"/>
                <w:kern w:val="0"/>
                <w:sz w:val="18"/>
                <w:szCs w:val="18"/>
              </w:rPr>
              <w:t>显卡类型：集成显卡</w:t>
            </w:r>
            <w:r>
              <w:rPr>
                <w:rFonts w:hint="eastAsia" w:ascii="宋体" w:hAnsi="宋体" w:cs="宋体"/>
                <w:kern w:val="0"/>
                <w:sz w:val="18"/>
                <w:szCs w:val="18"/>
              </w:rPr>
              <w:br w:type="textWrapping"/>
            </w:r>
            <w:r>
              <w:rPr>
                <w:rFonts w:hint="eastAsia" w:ascii="宋体" w:hAnsi="宋体" w:cs="宋体"/>
                <w:kern w:val="0"/>
                <w:sz w:val="18"/>
                <w:szCs w:val="18"/>
              </w:rPr>
              <w:t>内存容量：4GB（最大支持容量 32GB）</w:t>
            </w:r>
            <w:r>
              <w:rPr>
                <w:rFonts w:hint="eastAsia" w:ascii="宋体" w:hAnsi="宋体" w:cs="宋体"/>
                <w:kern w:val="0"/>
                <w:sz w:val="18"/>
                <w:szCs w:val="18"/>
              </w:rPr>
              <w:br w:type="textWrapping"/>
            </w:r>
            <w:r>
              <w:rPr>
                <w:rFonts w:hint="eastAsia" w:ascii="宋体" w:hAnsi="宋体" w:cs="宋体"/>
                <w:kern w:val="0"/>
                <w:sz w:val="18"/>
                <w:szCs w:val="18"/>
              </w:rPr>
              <w:t>硬盘容量：500G</w:t>
            </w:r>
            <w:r>
              <w:rPr>
                <w:rFonts w:hint="eastAsia" w:ascii="宋体" w:hAnsi="宋体" w:cs="宋体"/>
                <w:kern w:val="0"/>
                <w:sz w:val="18"/>
                <w:szCs w:val="18"/>
              </w:rPr>
              <w:br w:type="textWrapping"/>
            </w:r>
            <w:r>
              <w:rPr>
                <w:rFonts w:hint="eastAsia" w:ascii="宋体" w:hAnsi="宋体" w:cs="宋体"/>
                <w:kern w:val="0"/>
                <w:sz w:val="18"/>
                <w:szCs w:val="18"/>
              </w:rPr>
              <w:t>显示器尺寸：20英寸</w:t>
            </w:r>
          </w:p>
        </w:tc>
        <w:tc>
          <w:tcPr>
            <w:tcW w:w="67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480"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16</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电脑桌</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定制   1200×600cm</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著名品牌</w:t>
            </w:r>
          </w:p>
        </w:tc>
      </w:tr>
      <w:tr>
        <w:tblPrEx>
          <w:tblLayout w:type="fixed"/>
          <w:tblCellMar>
            <w:top w:w="0" w:type="dxa"/>
            <w:left w:w="108" w:type="dxa"/>
            <w:bottom w:w="0" w:type="dxa"/>
            <w:right w:w="108" w:type="dxa"/>
          </w:tblCellMar>
        </w:tblPrEx>
        <w:trPr>
          <w:trHeight w:val="510"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路由器（8口）</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包转发率：100Mbps:148800pps，传输速率：10/100Mbps，接口数：8个</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375"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通讯线路</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10M  有线光纤网络</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5年</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795"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立杆</w:t>
            </w:r>
          </w:p>
        </w:tc>
        <w:tc>
          <w:tcPr>
            <w:tcW w:w="53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4米杆(含横臂、地笼预埋件、基础）立杆下直径不小于114mm，立杆壁厚不小于4.0mm；基础预埋件不小于270*270*400cm；础开挖不小于400*400*600cm；水泥浇筑强度不低C25</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420"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辅材类</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电源线、接地线、接地角钢、管等</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1780"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空调</w:t>
            </w:r>
          </w:p>
        </w:tc>
        <w:tc>
          <w:tcPr>
            <w:tcW w:w="5308" w:type="dxa"/>
            <w:tcBorders>
              <w:top w:val="nil"/>
              <w:left w:val="nil"/>
              <w:bottom w:val="single" w:color="auto" w:sz="4" w:space="0"/>
              <w:right w:val="single" w:color="auto" w:sz="4" w:space="0"/>
            </w:tcBorders>
            <w:shd w:val="clear" w:color="auto" w:fill="auto"/>
            <w:vAlign w:val="center"/>
          </w:tcPr>
          <w:p>
            <w:pPr>
              <w:widowControl/>
              <w:spacing w:after="240"/>
              <w:jc w:val="left"/>
              <w:rPr>
                <w:rFonts w:ascii="宋体" w:hAnsi="宋体" w:cs="宋体"/>
                <w:kern w:val="0"/>
                <w:sz w:val="18"/>
                <w:szCs w:val="18"/>
              </w:rPr>
            </w:pPr>
            <w:r>
              <w:rPr>
                <w:rFonts w:hint="eastAsia" w:ascii="宋体" w:hAnsi="宋体" w:cs="宋体"/>
                <w:kern w:val="0"/>
                <w:sz w:val="18"/>
                <w:szCs w:val="18"/>
              </w:rPr>
              <w:t>1.5匹制冷类型冷暖</w:t>
            </w:r>
            <w:r>
              <w:rPr>
                <w:rFonts w:hint="eastAsia" w:ascii="宋体" w:hAnsi="宋体" w:cs="宋体"/>
                <w:kern w:val="0"/>
                <w:sz w:val="18"/>
                <w:szCs w:val="18"/>
              </w:rPr>
              <w:br w:type="textWrapping"/>
            </w:r>
            <w:r>
              <w:rPr>
                <w:rFonts w:hint="eastAsia" w:ascii="宋体" w:hAnsi="宋体" w:cs="宋体"/>
                <w:kern w:val="0"/>
                <w:sz w:val="18"/>
                <w:szCs w:val="18"/>
              </w:rPr>
              <w:t>能效等级 3级</w:t>
            </w:r>
            <w:r>
              <w:rPr>
                <w:rFonts w:hint="eastAsia" w:ascii="宋体" w:hAnsi="宋体" w:cs="宋体"/>
                <w:kern w:val="0"/>
                <w:sz w:val="18"/>
                <w:szCs w:val="18"/>
              </w:rPr>
              <w:br w:type="textWrapping"/>
            </w:r>
            <w:r>
              <w:rPr>
                <w:rFonts w:hint="eastAsia" w:ascii="宋体" w:hAnsi="宋体" w:cs="宋体"/>
                <w:kern w:val="0"/>
                <w:sz w:val="18"/>
                <w:szCs w:val="18"/>
              </w:rPr>
              <w:t>制冷量(W) ≥3500</w:t>
            </w:r>
            <w:r>
              <w:rPr>
                <w:rFonts w:hint="eastAsia" w:ascii="宋体" w:hAnsi="宋体" w:cs="宋体"/>
                <w:kern w:val="0"/>
                <w:sz w:val="18"/>
                <w:szCs w:val="18"/>
              </w:rPr>
              <w:br w:type="textWrapping"/>
            </w:r>
            <w:r>
              <w:rPr>
                <w:rFonts w:hint="eastAsia" w:ascii="宋体" w:hAnsi="宋体" w:cs="宋体"/>
                <w:kern w:val="0"/>
                <w:sz w:val="18"/>
                <w:szCs w:val="18"/>
              </w:rPr>
              <w:t>制冷功率(W) ≥ 1060</w:t>
            </w:r>
            <w:r>
              <w:rPr>
                <w:rFonts w:hint="eastAsia" w:ascii="宋体" w:hAnsi="宋体" w:cs="宋体"/>
                <w:kern w:val="0"/>
                <w:sz w:val="18"/>
                <w:szCs w:val="18"/>
              </w:rPr>
              <w:br w:type="textWrapping"/>
            </w:r>
            <w:r>
              <w:rPr>
                <w:rFonts w:hint="eastAsia" w:ascii="宋体" w:hAnsi="宋体" w:cs="宋体"/>
                <w:kern w:val="0"/>
                <w:sz w:val="18"/>
                <w:szCs w:val="18"/>
              </w:rPr>
              <w:t>制热量(W) ≥4300</w:t>
            </w:r>
            <w:r>
              <w:rPr>
                <w:rFonts w:hint="eastAsia" w:ascii="宋体" w:hAnsi="宋体" w:cs="宋体"/>
                <w:kern w:val="0"/>
                <w:sz w:val="18"/>
                <w:szCs w:val="18"/>
              </w:rPr>
              <w:br w:type="textWrapping"/>
            </w:r>
            <w:r>
              <w:rPr>
                <w:rFonts w:hint="eastAsia" w:ascii="宋体" w:hAnsi="宋体" w:cs="宋体"/>
                <w:kern w:val="0"/>
                <w:sz w:val="18"/>
                <w:szCs w:val="18"/>
              </w:rPr>
              <w:t>制热功率(W) 1430</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702"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流量计井</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内距0.7m×0.7m 内贴白瓷砖,  含沙石、砖、水泥、井、流量计安装等,深度根据施工现场的决定</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座</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642"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施工费</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含立杆、摄像机安装、设备箱体安装、防雷安装和光纤线路节点至设备点地埋等施工费用</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747" w:hRule="atLeast"/>
          <w:jc w:val="center"/>
        </w:trPr>
        <w:tc>
          <w:tcPr>
            <w:tcW w:w="56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监控设备维护费用</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设备维护</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5年</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定制</w:t>
            </w:r>
          </w:p>
        </w:tc>
      </w:tr>
    </w:tbl>
    <w:p>
      <w:pPr>
        <w:widowControl/>
        <w:spacing w:line="300" w:lineRule="auto"/>
        <w:ind w:right="60"/>
        <w:jc w:val="left"/>
        <w:rPr>
          <w:rFonts w:hint="eastAsia" w:ascii="宋体" w:hAnsi="宋体" w:cs="Arial"/>
          <w:szCs w:val="21"/>
        </w:rPr>
      </w:pPr>
    </w:p>
    <w:p>
      <w:pPr>
        <w:widowControl/>
        <w:spacing w:line="300" w:lineRule="auto"/>
        <w:ind w:right="60"/>
        <w:jc w:val="left"/>
        <w:rPr>
          <w:rFonts w:hint="eastAsia" w:ascii="宋体" w:hAnsi="宋体" w:cs="Arial"/>
          <w:b/>
          <w:bCs/>
          <w:szCs w:val="21"/>
        </w:rPr>
      </w:pPr>
      <w:r>
        <w:rPr>
          <w:rFonts w:hint="eastAsia" w:ascii="宋体" w:hAnsi="宋体" w:cs="Arial"/>
          <w:b/>
          <w:bCs/>
          <w:szCs w:val="21"/>
        </w:rPr>
        <w:t>（二）流量计和运行状况监控设备（普通站）</w:t>
      </w:r>
    </w:p>
    <w:tbl>
      <w:tblPr>
        <w:tblStyle w:val="4"/>
        <w:tblW w:w="8926" w:type="dxa"/>
        <w:jc w:val="center"/>
        <w:tblInd w:w="0" w:type="dxa"/>
        <w:tblLayout w:type="fixed"/>
        <w:tblCellMar>
          <w:top w:w="0" w:type="dxa"/>
          <w:left w:w="108" w:type="dxa"/>
          <w:bottom w:w="0" w:type="dxa"/>
          <w:right w:w="108" w:type="dxa"/>
        </w:tblCellMar>
      </w:tblPr>
      <w:tblGrid>
        <w:gridCol w:w="567"/>
        <w:gridCol w:w="961"/>
        <w:gridCol w:w="5308"/>
        <w:gridCol w:w="674"/>
        <w:gridCol w:w="567"/>
        <w:gridCol w:w="849"/>
      </w:tblGrid>
      <w:tr>
        <w:tblPrEx>
          <w:tblLayout w:type="fixed"/>
          <w:tblCellMar>
            <w:top w:w="0" w:type="dxa"/>
            <w:left w:w="108" w:type="dxa"/>
            <w:bottom w:w="0" w:type="dxa"/>
            <w:right w:w="108" w:type="dxa"/>
          </w:tblCellMar>
        </w:tblPrEx>
        <w:trPr>
          <w:trHeight w:val="660" w:hRule="atLeast"/>
          <w:jc w:val="center"/>
        </w:trPr>
        <w:tc>
          <w:tcPr>
            <w:tcW w:w="56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bookmarkStart w:id="0" w:name="_Toc24604"/>
            <w:bookmarkStart w:id="1" w:name="_Toc1007"/>
            <w:bookmarkStart w:id="2" w:name="_Toc28201"/>
            <w:r>
              <w:rPr>
                <w:rFonts w:hint="eastAsia" w:ascii="宋体" w:hAnsi="宋体" w:cs="宋体"/>
                <w:b/>
                <w:bCs/>
                <w:kern w:val="0"/>
                <w:sz w:val="18"/>
                <w:szCs w:val="18"/>
              </w:rPr>
              <w:t>序号</w:t>
            </w:r>
          </w:p>
        </w:tc>
        <w:tc>
          <w:tcPr>
            <w:tcW w:w="96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设备名称</w:t>
            </w:r>
          </w:p>
        </w:tc>
        <w:tc>
          <w:tcPr>
            <w:tcW w:w="530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技术参数及功能要求</w:t>
            </w:r>
          </w:p>
        </w:tc>
        <w:tc>
          <w:tcPr>
            <w:tcW w:w="6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5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kern w:val="0"/>
                <w:sz w:val="18"/>
                <w:szCs w:val="18"/>
              </w:rPr>
            </w:pPr>
            <w:r>
              <w:rPr>
                <w:rFonts w:hint="eastAsia" w:ascii="宋体" w:hAnsi="宋体" w:cs="宋体"/>
                <w:b/>
                <w:bCs/>
                <w:kern w:val="0"/>
                <w:sz w:val="18"/>
                <w:szCs w:val="18"/>
              </w:rPr>
              <w:t>推荐品牌</w:t>
            </w:r>
          </w:p>
        </w:tc>
      </w:tr>
      <w:tr>
        <w:tblPrEx>
          <w:tblLayout w:type="fixed"/>
          <w:tblCellMar>
            <w:top w:w="0" w:type="dxa"/>
            <w:left w:w="108" w:type="dxa"/>
            <w:bottom w:w="0" w:type="dxa"/>
            <w:right w:w="108" w:type="dxa"/>
          </w:tblCellMar>
        </w:tblPrEx>
        <w:trPr>
          <w:trHeight w:val="1266"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961"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通讯控制终端</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 采用Cortex-M3内核ARM芯片，处理速度达到72MHZ，256K FLASH存储空间；</w:t>
            </w:r>
            <w:r>
              <w:rPr>
                <w:rFonts w:hint="eastAsia" w:ascii="宋体" w:hAnsi="宋体" w:cs="宋体"/>
                <w:kern w:val="0"/>
                <w:sz w:val="18"/>
                <w:szCs w:val="18"/>
              </w:rPr>
              <w:br w:type="textWrapping"/>
            </w:r>
            <w:r>
              <w:rPr>
                <w:rFonts w:hint="eastAsia" w:ascii="宋体" w:hAnsi="宋体" w:cs="宋体"/>
                <w:kern w:val="0"/>
                <w:sz w:val="18"/>
                <w:szCs w:val="18"/>
              </w:rPr>
              <w:t>2.10/100M自适应以太网口,支持TCP CLINET数据主动上传及MODBUS TCP SETVER协议,带通迅状态指示，通迅口隔离电压不小于1500V；</w:t>
            </w:r>
            <w:r>
              <w:rPr>
                <w:rFonts w:hint="eastAsia" w:ascii="宋体" w:hAnsi="宋体" w:cs="宋体"/>
                <w:kern w:val="0"/>
                <w:sz w:val="18"/>
                <w:szCs w:val="18"/>
              </w:rPr>
              <w:br w:type="textWrapping"/>
            </w:r>
            <w:r>
              <w:rPr>
                <w:rFonts w:hint="eastAsia" w:ascii="宋体" w:hAnsi="宋体" w:cs="宋体"/>
                <w:kern w:val="0"/>
                <w:sz w:val="18"/>
                <w:szCs w:val="18"/>
              </w:rPr>
              <w:t>3．离线报警功能，无需靠额外备用电源支持，可实现离线告警信息上传；设备参数断电存储功能，内置32Mbit FLASH存储空间；</w:t>
            </w:r>
            <w:r>
              <w:rPr>
                <w:rFonts w:hint="eastAsia" w:ascii="宋体" w:hAnsi="宋体" w:cs="宋体"/>
                <w:kern w:val="0"/>
                <w:sz w:val="18"/>
                <w:szCs w:val="18"/>
              </w:rPr>
              <w:br w:type="textWrapping"/>
            </w:r>
            <w:r>
              <w:rPr>
                <w:rFonts w:hint="eastAsia" w:ascii="宋体" w:hAnsi="宋体" w:cs="宋体"/>
                <w:kern w:val="0"/>
                <w:sz w:val="18"/>
                <w:szCs w:val="18"/>
              </w:rPr>
              <w:t>4.至少支持10路开关量输入，支持交流接触器触点开关、门磁、水浸等传感器。</w:t>
            </w:r>
            <w:r>
              <w:rPr>
                <w:rFonts w:hint="eastAsia" w:ascii="宋体" w:hAnsi="宋体" w:cs="宋体"/>
                <w:kern w:val="0"/>
                <w:sz w:val="18"/>
                <w:szCs w:val="18"/>
              </w:rPr>
              <w:br w:type="textWrapping"/>
            </w:r>
            <w:r>
              <w:rPr>
                <w:rFonts w:hint="eastAsia" w:ascii="宋体" w:hAnsi="宋体" w:cs="宋体"/>
                <w:kern w:val="0"/>
                <w:sz w:val="18"/>
                <w:szCs w:val="18"/>
              </w:rPr>
              <w:t>5．至少支持3路485接口，有极性，分A/B线，光耦隔离，1.5KV,支持与PLC、流量计、在线水质监测仪等485接口设备；支持Modbus协议,Mbus协议,西门子PPI协议,以及自定义协议。</w:t>
            </w:r>
            <w:r>
              <w:rPr>
                <w:rFonts w:hint="eastAsia" w:ascii="宋体" w:hAnsi="宋体" w:cs="宋体"/>
                <w:kern w:val="0"/>
                <w:sz w:val="18"/>
                <w:szCs w:val="18"/>
              </w:rPr>
              <w:br w:type="textWrapping"/>
            </w:r>
            <w:r>
              <w:rPr>
                <w:rFonts w:hint="eastAsia" w:ascii="宋体" w:hAnsi="宋体" w:cs="宋体"/>
                <w:kern w:val="0"/>
                <w:sz w:val="18"/>
                <w:szCs w:val="18"/>
              </w:rPr>
              <w:t>6．至少支持4路模拟量输入，可用于实时检测设备电流判断设备是否正常运转，测量精度0.5%；</w:t>
            </w:r>
            <w:r>
              <w:rPr>
                <w:rFonts w:hint="eastAsia" w:ascii="宋体" w:hAnsi="宋体" w:cs="宋体"/>
                <w:kern w:val="0"/>
                <w:sz w:val="18"/>
                <w:szCs w:val="18"/>
              </w:rPr>
              <w:br w:type="textWrapping"/>
            </w:r>
            <w:r>
              <w:rPr>
                <w:rFonts w:hint="eastAsia" w:ascii="宋体" w:hAnsi="宋体" w:cs="宋体"/>
                <w:kern w:val="0"/>
                <w:sz w:val="18"/>
                <w:szCs w:val="18"/>
              </w:rPr>
              <w:t>7.至少支持1路读卡器接口，同时支持RFID射频技术，又支持韦根26通讯协议；</w:t>
            </w:r>
            <w:r>
              <w:rPr>
                <w:rFonts w:hint="eastAsia" w:ascii="宋体" w:hAnsi="宋体" w:cs="宋体"/>
                <w:kern w:val="0"/>
                <w:sz w:val="18"/>
                <w:szCs w:val="18"/>
              </w:rPr>
              <w:br w:type="textWrapping"/>
            </w:r>
            <w:r>
              <w:rPr>
                <w:rFonts w:hint="eastAsia" w:ascii="宋体" w:hAnsi="宋体" w:cs="宋体"/>
                <w:kern w:val="0"/>
                <w:sz w:val="18"/>
                <w:szCs w:val="18"/>
              </w:rPr>
              <w:t>8.支持DC9~24V，1500mA以上，正常工作不大于1W ,最大功耗不大于2W；</w:t>
            </w:r>
            <w:r>
              <w:rPr>
                <w:rFonts w:hint="eastAsia" w:ascii="宋体" w:hAnsi="宋体" w:cs="宋体"/>
                <w:kern w:val="0"/>
                <w:sz w:val="18"/>
                <w:szCs w:val="18"/>
              </w:rPr>
              <w:br w:type="textWrapping"/>
            </w:r>
            <w:r>
              <w:rPr>
                <w:rFonts w:hint="eastAsia" w:ascii="宋体" w:hAnsi="宋体" w:cs="宋体"/>
                <w:kern w:val="0"/>
                <w:sz w:val="18"/>
                <w:szCs w:val="18"/>
              </w:rPr>
              <w:t>9.外置电源指示灯、运行状态灯、通讯指示灯、联网指示灯。</w:t>
            </w:r>
            <w:r>
              <w:rPr>
                <w:rFonts w:hint="eastAsia" w:ascii="宋体" w:hAnsi="宋体" w:cs="宋体"/>
                <w:kern w:val="0"/>
                <w:sz w:val="18"/>
                <w:szCs w:val="18"/>
              </w:rPr>
              <w:br w:type="textWrapping"/>
            </w:r>
            <w:r>
              <w:rPr>
                <w:rFonts w:hint="eastAsia" w:ascii="宋体" w:hAnsi="宋体" w:cs="宋体"/>
                <w:kern w:val="0"/>
                <w:sz w:val="18"/>
                <w:szCs w:val="18"/>
              </w:rPr>
              <w:t>10.提供制造厂家的授权委托书。</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kern w:val="0"/>
                <w:sz w:val="18"/>
                <w:szCs w:val="18"/>
              </w:rPr>
              <w:t>四通、融欣、宜联迅</w:t>
            </w:r>
          </w:p>
        </w:tc>
      </w:tr>
      <w:tr>
        <w:tblPrEx>
          <w:tblLayout w:type="fixed"/>
          <w:tblCellMar>
            <w:top w:w="0" w:type="dxa"/>
            <w:left w:w="108" w:type="dxa"/>
            <w:bottom w:w="0" w:type="dxa"/>
            <w:right w:w="108" w:type="dxa"/>
          </w:tblCellMar>
        </w:tblPrEx>
        <w:trPr>
          <w:trHeight w:val="2445"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电磁流量计（出水口）含变送器</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★1、工业级电磁流量计，非风轮式、涡旋式、超声波式；</w:t>
            </w:r>
            <w:r>
              <w:rPr>
                <w:rFonts w:hint="eastAsia" w:ascii="宋体" w:hAnsi="宋体" w:cs="宋体"/>
                <w:kern w:val="0"/>
                <w:sz w:val="18"/>
                <w:szCs w:val="18"/>
              </w:rPr>
              <w:br w:type="textWrapping"/>
            </w:r>
            <w:r>
              <w:rPr>
                <w:rFonts w:hint="eastAsia" w:ascii="宋体" w:hAnsi="宋体" w:cs="宋体"/>
                <w:kern w:val="0"/>
                <w:sz w:val="18"/>
                <w:szCs w:val="18"/>
              </w:rPr>
              <w:t>★2、安装在管道端设备防护等级为IP68，显示仪表端防护等级为IP65；</w:t>
            </w:r>
            <w:r>
              <w:rPr>
                <w:rFonts w:hint="eastAsia" w:ascii="宋体" w:hAnsi="宋体" w:cs="宋体"/>
                <w:kern w:val="0"/>
                <w:sz w:val="18"/>
                <w:szCs w:val="18"/>
              </w:rPr>
              <w:br w:type="textWrapping"/>
            </w:r>
            <w:r>
              <w:rPr>
                <w:rFonts w:hint="eastAsia" w:ascii="宋体" w:hAnsi="宋体" w:cs="宋体"/>
                <w:kern w:val="0"/>
                <w:sz w:val="18"/>
                <w:szCs w:val="18"/>
              </w:rPr>
              <w:t>3、管径：管径不小于75mm，其中不少于100个点的管径不小于110mm，具体根据污水站设计规模瞬时最大流量合理选择流量计口径。</w:t>
            </w:r>
            <w:r>
              <w:rPr>
                <w:rFonts w:hint="eastAsia" w:ascii="宋体" w:hAnsi="宋体" w:cs="宋体"/>
                <w:kern w:val="0"/>
                <w:sz w:val="18"/>
                <w:szCs w:val="18"/>
              </w:rPr>
              <w:br w:type="textWrapping"/>
            </w:r>
            <w:r>
              <w:rPr>
                <w:rFonts w:hint="eastAsia" w:ascii="宋体" w:hAnsi="宋体" w:cs="宋体"/>
                <w:kern w:val="0"/>
                <w:sz w:val="18"/>
                <w:szCs w:val="18"/>
              </w:rPr>
              <w:t>4、电源：AC220V；</w:t>
            </w:r>
            <w:r>
              <w:rPr>
                <w:rFonts w:hint="eastAsia" w:ascii="宋体" w:hAnsi="宋体" w:cs="宋体"/>
                <w:kern w:val="0"/>
                <w:sz w:val="18"/>
                <w:szCs w:val="18"/>
              </w:rPr>
              <w:br w:type="textWrapping"/>
            </w:r>
            <w:r>
              <w:rPr>
                <w:rFonts w:hint="eastAsia" w:ascii="宋体" w:hAnsi="宋体" w:cs="宋体"/>
                <w:kern w:val="0"/>
                <w:sz w:val="18"/>
                <w:szCs w:val="18"/>
              </w:rPr>
              <w:t>★5、安装形式：分体；</w:t>
            </w:r>
            <w:r>
              <w:rPr>
                <w:rFonts w:hint="eastAsia" w:ascii="宋体" w:hAnsi="宋体" w:cs="宋体"/>
                <w:kern w:val="0"/>
                <w:sz w:val="18"/>
                <w:szCs w:val="18"/>
              </w:rPr>
              <w:br w:type="textWrapping"/>
            </w:r>
            <w:r>
              <w:rPr>
                <w:rFonts w:hint="eastAsia" w:ascii="宋体" w:hAnsi="宋体" w:cs="宋体"/>
                <w:kern w:val="0"/>
                <w:sz w:val="18"/>
                <w:szCs w:val="18"/>
              </w:rPr>
              <w:t>★6、测量范围流速：≤12m/s</w:t>
            </w:r>
            <w:r>
              <w:rPr>
                <w:rFonts w:hint="eastAsia" w:ascii="宋体" w:hAnsi="宋体" w:cs="宋体"/>
                <w:kern w:val="0"/>
                <w:sz w:val="18"/>
                <w:szCs w:val="18"/>
              </w:rPr>
              <w:br w:type="textWrapping"/>
            </w:r>
            <w:r>
              <w:rPr>
                <w:rFonts w:hint="eastAsia" w:ascii="宋体" w:hAnsi="宋体" w:cs="宋体"/>
                <w:kern w:val="0"/>
                <w:sz w:val="18"/>
                <w:szCs w:val="18"/>
              </w:rPr>
              <w:t>7、内衬：氯丁橡胶；</w:t>
            </w:r>
            <w:r>
              <w:rPr>
                <w:rFonts w:hint="eastAsia" w:ascii="宋体" w:hAnsi="宋体" w:cs="宋体"/>
                <w:kern w:val="0"/>
                <w:sz w:val="18"/>
                <w:szCs w:val="18"/>
              </w:rPr>
              <w:br w:type="textWrapping"/>
            </w:r>
            <w:r>
              <w:rPr>
                <w:rFonts w:hint="eastAsia" w:ascii="宋体" w:hAnsi="宋体" w:cs="宋体"/>
                <w:kern w:val="0"/>
                <w:sz w:val="18"/>
                <w:szCs w:val="18"/>
              </w:rPr>
              <w:t>8、介质温度：-20℃-60℃；</w:t>
            </w:r>
            <w:r>
              <w:rPr>
                <w:rFonts w:hint="eastAsia" w:ascii="宋体" w:hAnsi="宋体" w:cs="宋体"/>
                <w:kern w:val="0"/>
                <w:sz w:val="18"/>
                <w:szCs w:val="18"/>
              </w:rPr>
              <w:br w:type="textWrapping"/>
            </w:r>
            <w:r>
              <w:rPr>
                <w:rFonts w:hint="eastAsia" w:ascii="宋体" w:hAnsi="宋体" w:cs="宋体"/>
                <w:kern w:val="0"/>
                <w:sz w:val="18"/>
                <w:szCs w:val="18"/>
              </w:rPr>
              <w:t>★9、通讯协议：RS485通讯协议、HART协议。</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振华，源牌，工考</w:t>
            </w:r>
          </w:p>
        </w:tc>
      </w:tr>
      <w:tr>
        <w:tblPrEx>
          <w:tblLayout w:type="fixed"/>
          <w:tblCellMar>
            <w:top w:w="0" w:type="dxa"/>
            <w:left w:w="108" w:type="dxa"/>
            <w:bottom w:w="0" w:type="dxa"/>
            <w:right w:w="108" w:type="dxa"/>
          </w:tblCellMar>
        </w:tblPrEx>
        <w:trPr>
          <w:trHeight w:val="155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全景高清网络球机</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★200万7寸红外球机；                                                                                       视频输出支持1920×1080@25fps，分辨力不小于1100TVL，红外距离可达300米（以公安部型式检验报告为准）</w:t>
            </w:r>
            <w:r>
              <w:rPr>
                <w:rFonts w:hint="eastAsia" w:ascii="宋体" w:hAnsi="宋体" w:cs="宋体"/>
                <w:kern w:val="0"/>
                <w:sz w:val="18"/>
                <w:szCs w:val="18"/>
              </w:rPr>
              <w:br w:type="textWrapping"/>
            </w:r>
            <w:r>
              <w:rPr>
                <w:rFonts w:hint="eastAsia" w:ascii="宋体" w:hAnsi="宋体" w:cs="宋体"/>
                <w:kern w:val="0"/>
                <w:sz w:val="18"/>
                <w:szCs w:val="18"/>
              </w:rPr>
              <w:t>★支持20倍光学变焦</w:t>
            </w:r>
            <w:r>
              <w:rPr>
                <w:rFonts w:hint="eastAsia" w:ascii="宋体" w:hAnsi="宋体" w:cs="宋体"/>
                <w:kern w:val="0"/>
                <w:sz w:val="18"/>
                <w:szCs w:val="18"/>
              </w:rPr>
              <w:br w:type="textWrapping"/>
            </w:r>
            <w:r>
              <w:rPr>
                <w:rFonts w:hint="eastAsia" w:ascii="宋体" w:hAnsi="宋体" w:cs="宋体"/>
                <w:kern w:val="0"/>
                <w:sz w:val="18"/>
                <w:szCs w:val="18"/>
              </w:rPr>
              <w:t>支持最低照度可达彩色0.0005Lux，黑白0.0001Lux（以公安部型式检验报告为准）</w:t>
            </w:r>
            <w:r>
              <w:rPr>
                <w:rFonts w:hint="eastAsia" w:ascii="宋体" w:hAnsi="宋体" w:cs="宋体"/>
                <w:kern w:val="0"/>
                <w:sz w:val="18"/>
                <w:szCs w:val="18"/>
              </w:rPr>
              <w:br w:type="textWrapping"/>
            </w:r>
            <w:r>
              <w:rPr>
                <w:rFonts w:hint="eastAsia" w:ascii="宋体" w:hAnsi="宋体" w:cs="宋体"/>
                <w:kern w:val="0"/>
                <w:sz w:val="18"/>
                <w:szCs w:val="18"/>
              </w:rPr>
              <w:t>支持水平手控速度不小于550°/S，垂直速度不小于120°/S，云台定位精度小于等于0.1°</w:t>
            </w:r>
            <w:r>
              <w:rPr>
                <w:rFonts w:hint="eastAsia" w:ascii="宋体" w:hAnsi="宋体" w:cs="宋体"/>
                <w:kern w:val="0"/>
                <w:sz w:val="18"/>
                <w:szCs w:val="18"/>
              </w:rPr>
              <w:br w:type="textWrapping"/>
            </w:r>
            <w:r>
              <w:rPr>
                <w:rFonts w:hint="eastAsia" w:ascii="宋体" w:hAnsi="宋体" w:cs="宋体"/>
                <w:kern w:val="0"/>
                <w:sz w:val="18"/>
                <w:szCs w:val="18"/>
              </w:rPr>
              <w:t>水平旋转范围为360°连续旋转，垂直旋转范围为-20°~90°</w:t>
            </w:r>
            <w:r>
              <w:rPr>
                <w:rFonts w:hint="eastAsia" w:ascii="宋体" w:hAnsi="宋体" w:cs="宋体"/>
                <w:kern w:val="0"/>
                <w:sz w:val="18"/>
                <w:szCs w:val="18"/>
              </w:rPr>
              <w:br w:type="textWrapping"/>
            </w:r>
            <w:r>
              <w:rPr>
                <w:rFonts w:hint="eastAsia" w:ascii="宋体" w:hAnsi="宋体" w:cs="宋体"/>
                <w:kern w:val="0"/>
                <w:sz w:val="18"/>
                <w:szCs w:val="18"/>
              </w:rPr>
              <w:t>支持300个预置位，支持35条巡航路径，支持7条以上的模式路径设置，支持预置位视频冻结功能；可实现RS485接口优先或RJ45网络接口优先控制功能</w:t>
            </w:r>
            <w:r>
              <w:rPr>
                <w:rFonts w:hint="eastAsia" w:ascii="宋体" w:hAnsi="宋体" w:cs="宋体"/>
                <w:kern w:val="0"/>
                <w:sz w:val="18"/>
                <w:szCs w:val="18"/>
              </w:rPr>
              <w:br w:type="textWrapping"/>
            </w:r>
            <w:r>
              <w:rPr>
                <w:rFonts w:hint="eastAsia" w:ascii="宋体" w:hAnsi="宋体" w:cs="宋体"/>
                <w:kern w:val="0"/>
                <w:sz w:val="18"/>
                <w:szCs w:val="18"/>
              </w:rPr>
              <w:t>具备较强的网络适应能力，在丢包率为20%的网络环境下，仍可正常显示监视画面。</w:t>
            </w:r>
            <w:r>
              <w:rPr>
                <w:rFonts w:hint="eastAsia" w:ascii="宋体" w:hAnsi="宋体" w:cs="宋体"/>
                <w:kern w:val="0"/>
                <w:sz w:val="18"/>
                <w:szCs w:val="18"/>
              </w:rPr>
              <w:br w:type="textWrapping"/>
            </w:r>
            <w:r>
              <w:rPr>
                <w:rFonts w:hint="eastAsia" w:ascii="宋体" w:hAnsi="宋体" w:cs="宋体"/>
                <w:kern w:val="0"/>
                <w:sz w:val="18"/>
                <w:szCs w:val="18"/>
              </w:rPr>
              <w:t>支持智能红外、透雾、强光抑制、电子防抖、数字降噪、防红外过曝功能</w:t>
            </w:r>
            <w:r>
              <w:rPr>
                <w:rFonts w:hint="eastAsia" w:ascii="宋体" w:hAnsi="宋体" w:cs="宋体"/>
                <w:kern w:val="0"/>
                <w:sz w:val="18"/>
                <w:szCs w:val="18"/>
              </w:rPr>
              <w:br w:type="textWrapping"/>
            </w:r>
            <w:r>
              <w:rPr>
                <w:rFonts w:hint="eastAsia" w:ascii="宋体" w:hAnsi="宋体" w:cs="宋体"/>
                <w:kern w:val="0"/>
                <w:sz w:val="18"/>
                <w:szCs w:val="18"/>
              </w:rPr>
              <w:t>支持区域遮盖功能，支持设置不少于24个不规则四边形区域，可设置不同颜色；支持3D定位、断电记忆功能；支持IP地址访问控制功能，支持定时抓拍或报警联动抓图上传ftp功能</w:t>
            </w:r>
            <w:r>
              <w:rPr>
                <w:rFonts w:hint="eastAsia" w:ascii="宋体" w:hAnsi="宋体" w:cs="宋体"/>
                <w:kern w:val="0"/>
                <w:sz w:val="18"/>
                <w:szCs w:val="18"/>
              </w:rPr>
              <w:br w:type="textWrapping"/>
            </w:r>
            <w:r>
              <w:rPr>
                <w:rFonts w:hint="eastAsia" w:ascii="宋体" w:hAnsi="宋体" w:cs="宋体"/>
                <w:kern w:val="0"/>
                <w:sz w:val="18"/>
                <w:szCs w:val="18"/>
              </w:rPr>
              <w:t>球机应具备本机存储功能，支持SD卡热插拔，最大支持256GB</w:t>
            </w:r>
            <w:r>
              <w:rPr>
                <w:rFonts w:hint="eastAsia" w:ascii="宋体" w:hAnsi="宋体" w:cs="宋体"/>
                <w:kern w:val="0"/>
                <w:sz w:val="18"/>
                <w:szCs w:val="18"/>
              </w:rPr>
              <w:br w:type="textWrapping"/>
            </w:r>
            <w:r>
              <w:rPr>
                <w:rFonts w:hint="eastAsia" w:ascii="宋体" w:hAnsi="宋体" w:cs="宋体"/>
                <w:kern w:val="0"/>
                <w:sz w:val="18"/>
                <w:szCs w:val="18"/>
              </w:rPr>
              <w:t>支持采用H.265、H.264视频编码标准，H.264编码支持Baseline/Main/HighProfile，音频编码支持G.711ulaw/G.711alaw/G.726/G.722.1/AAC</w:t>
            </w:r>
            <w:r>
              <w:rPr>
                <w:rFonts w:hint="eastAsia" w:ascii="宋体" w:hAnsi="宋体" w:cs="宋体"/>
                <w:kern w:val="0"/>
                <w:sz w:val="18"/>
                <w:szCs w:val="18"/>
              </w:rPr>
              <w:br w:type="textWrapping"/>
            </w:r>
            <w:r>
              <w:rPr>
                <w:rFonts w:hint="eastAsia" w:ascii="宋体" w:hAnsi="宋体" w:cs="宋体"/>
                <w:kern w:val="0"/>
                <w:sz w:val="18"/>
                <w:szCs w:val="18"/>
              </w:rPr>
              <w:t>支持GB28181协议，支持标准Onvif协议</w:t>
            </w:r>
            <w:r>
              <w:rPr>
                <w:rFonts w:hint="eastAsia" w:ascii="宋体" w:hAnsi="宋体" w:cs="宋体"/>
                <w:kern w:val="0"/>
                <w:sz w:val="18"/>
                <w:szCs w:val="18"/>
              </w:rPr>
              <w:br w:type="textWrapping"/>
            </w:r>
            <w:r>
              <w:rPr>
                <w:rFonts w:hint="eastAsia" w:ascii="宋体" w:hAnsi="宋体" w:cs="宋体"/>
                <w:kern w:val="0"/>
                <w:sz w:val="18"/>
                <w:szCs w:val="18"/>
              </w:rPr>
              <w:t>具备较好的防护性能环境适应性，支持IP67，8kV防浪涌，工作温度范围可达-45℃-70℃</w:t>
            </w:r>
            <w:r>
              <w:rPr>
                <w:rFonts w:hint="eastAsia" w:ascii="宋体" w:hAnsi="宋体" w:cs="宋体"/>
                <w:kern w:val="0"/>
                <w:sz w:val="18"/>
                <w:szCs w:val="18"/>
              </w:rPr>
              <w:br w:type="textWrapping"/>
            </w:r>
            <w:r>
              <w:rPr>
                <w:rFonts w:hint="eastAsia" w:ascii="宋体" w:hAnsi="宋体" w:cs="宋体"/>
                <w:kern w:val="0"/>
                <w:sz w:val="18"/>
                <w:szCs w:val="18"/>
              </w:rPr>
              <w:t>具备较好的电源适应性，电压在AC24V±30%或DC24V±30%范围内变化时，设备可正常工作</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大华、海康、三星</w:t>
            </w:r>
          </w:p>
        </w:tc>
      </w:tr>
      <w:tr>
        <w:tblPrEx>
          <w:tblLayout w:type="fixed"/>
          <w:tblCellMar>
            <w:top w:w="0" w:type="dxa"/>
            <w:left w:w="108" w:type="dxa"/>
            <w:bottom w:w="0" w:type="dxa"/>
            <w:right w:w="108" w:type="dxa"/>
          </w:tblCellMar>
        </w:tblPrEx>
        <w:trPr>
          <w:trHeight w:val="112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全景高清网络摄像机-枪机</w:t>
            </w:r>
          </w:p>
        </w:tc>
        <w:tc>
          <w:tcPr>
            <w:tcW w:w="5308"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200万1/2.7”CMOS 全彩筒型网络摄像机</w:t>
            </w:r>
            <w:r>
              <w:rPr>
                <w:rFonts w:hint="eastAsia" w:ascii="宋体" w:hAnsi="宋体" w:cs="宋体"/>
                <w:kern w:val="0"/>
                <w:sz w:val="18"/>
                <w:szCs w:val="18"/>
              </w:rPr>
              <w:br w:type="textWrapping"/>
            </w:r>
            <w:r>
              <w:rPr>
                <w:rFonts w:hint="eastAsia" w:ascii="宋体" w:hAnsi="宋体" w:cs="宋体"/>
                <w:kern w:val="0"/>
                <w:sz w:val="18"/>
                <w:szCs w:val="18"/>
              </w:rPr>
              <w:t>具有200万像素CMOS传感器。</w:t>
            </w:r>
            <w:r>
              <w:rPr>
                <w:rFonts w:hint="eastAsia" w:ascii="宋体" w:hAnsi="宋体" w:cs="宋体"/>
                <w:kern w:val="0"/>
                <w:sz w:val="18"/>
                <w:szCs w:val="18"/>
              </w:rPr>
              <w:br w:type="textWrapping"/>
            </w:r>
            <w:r>
              <w:rPr>
                <w:rFonts w:hint="eastAsia" w:ascii="宋体" w:hAnsi="宋体" w:cs="宋体"/>
                <w:kern w:val="0"/>
                <w:sz w:val="18"/>
                <w:szCs w:val="18"/>
              </w:rPr>
              <w:t>内置2颗白光补光灯。（公安部型式检验报告证明）</w:t>
            </w:r>
            <w:r>
              <w:rPr>
                <w:rFonts w:hint="eastAsia" w:ascii="宋体" w:hAnsi="宋体" w:cs="宋体"/>
                <w:kern w:val="0"/>
                <w:sz w:val="18"/>
                <w:szCs w:val="18"/>
              </w:rPr>
              <w:br w:type="textWrapping"/>
            </w:r>
            <w:r>
              <w:rPr>
                <w:rFonts w:hint="eastAsia" w:ascii="宋体" w:hAnsi="宋体" w:cs="宋体"/>
                <w:kern w:val="0"/>
                <w:sz w:val="18"/>
                <w:szCs w:val="18"/>
              </w:rPr>
              <w:t>需具有20路取流路数能力，以满足更多用户同时在线访问摄像机视频。（公安部型式检验报告证明）</w:t>
            </w:r>
            <w:r>
              <w:rPr>
                <w:rFonts w:hint="eastAsia" w:ascii="宋体" w:hAnsi="宋体" w:cs="宋体"/>
                <w:kern w:val="0"/>
                <w:sz w:val="18"/>
                <w:szCs w:val="18"/>
              </w:rPr>
              <w:br w:type="textWrapping"/>
            </w:r>
            <w:r>
              <w:rPr>
                <w:rFonts w:hint="eastAsia" w:ascii="宋体" w:hAnsi="宋体" w:cs="宋体"/>
                <w:kern w:val="0"/>
                <w:sz w:val="18"/>
                <w:szCs w:val="18"/>
              </w:rPr>
              <w:t>最低照度彩色：0.0004lx。（公安部型式检验报告证明）</w:t>
            </w:r>
            <w:r>
              <w:rPr>
                <w:rFonts w:hint="eastAsia" w:ascii="宋体" w:hAnsi="宋体" w:cs="宋体"/>
                <w:kern w:val="0"/>
                <w:sz w:val="18"/>
                <w:szCs w:val="18"/>
              </w:rPr>
              <w:br w:type="textWrapping"/>
            </w:r>
            <w:r>
              <w:rPr>
                <w:rFonts w:hint="eastAsia" w:ascii="宋体" w:hAnsi="宋体" w:cs="宋体"/>
                <w:kern w:val="0"/>
                <w:sz w:val="18"/>
                <w:szCs w:val="18"/>
              </w:rPr>
              <w:t>白天或夜晚均可输出彩色视频图像。（公安部型式检验报告证明）</w:t>
            </w:r>
            <w:r>
              <w:rPr>
                <w:rFonts w:hint="eastAsia" w:ascii="宋体" w:hAnsi="宋体" w:cs="宋体"/>
                <w:kern w:val="0"/>
                <w:sz w:val="18"/>
                <w:szCs w:val="18"/>
              </w:rPr>
              <w:br w:type="textWrapping"/>
            </w:r>
            <w:r>
              <w:rPr>
                <w:rFonts w:hint="eastAsia" w:ascii="宋体" w:hAnsi="宋体" w:cs="宋体"/>
                <w:kern w:val="0"/>
                <w:sz w:val="18"/>
                <w:szCs w:val="18"/>
              </w:rPr>
              <w:t>在1920x1080@25fps下，清晰度不小于1100TVL。（公安部型式检验报告证明）</w:t>
            </w:r>
            <w:r>
              <w:rPr>
                <w:rFonts w:hint="eastAsia" w:ascii="宋体" w:hAnsi="宋体" w:cs="宋体"/>
                <w:kern w:val="0"/>
                <w:sz w:val="18"/>
                <w:szCs w:val="18"/>
              </w:rPr>
              <w:br w:type="textWrapping"/>
            </w:r>
            <w:r>
              <w:rPr>
                <w:rFonts w:hint="eastAsia" w:ascii="宋体" w:hAnsi="宋体" w:cs="宋体"/>
                <w:kern w:val="0"/>
                <w:sz w:val="18"/>
                <w:szCs w:val="18"/>
              </w:rPr>
              <w:t>支持H.264、H.265、MJPEG视频编码格式，其中H.264支持Baseline/Main/HighProfile。</w:t>
            </w:r>
            <w:r>
              <w:rPr>
                <w:rFonts w:hint="eastAsia" w:ascii="宋体" w:hAnsi="宋体" w:cs="宋体"/>
                <w:kern w:val="0"/>
                <w:sz w:val="18"/>
                <w:szCs w:val="18"/>
              </w:rPr>
              <w:br w:type="textWrapping"/>
            </w:r>
            <w:r>
              <w:rPr>
                <w:rFonts w:hint="eastAsia" w:ascii="宋体" w:hAnsi="宋体" w:cs="宋体"/>
                <w:kern w:val="0"/>
                <w:sz w:val="18"/>
                <w:szCs w:val="18"/>
              </w:rPr>
              <w:t>支持区域遮盖功能，并能支持4块区域。</w:t>
            </w:r>
            <w:r>
              <w:rPr>
                <w:rFonts w:hint="eastAsia" w:ascii="宋体" w:hAnsi="宋体" w:cs="宋体"/>
                <w:kern w:val="0"/>
                <w:sz w:val="18"/>
                <w:szCs w:val="18"/>
              </w:rPr>
              <w:br w:type="textWrapping"/>
            </w:r>
            <w:r>
              <w:rPr>
                <w:rFonts w:hint="eastAsia" w:ascii="宋体" w:hAnsi="宋体" w:cs="宋体"/>
                <w:kern w:val="0"/>
                <w:sz w:val="18"/>
                <w:szCs w:val="18"/>
              </w:rPr>
              <w:t>摄像机能够在-45~70摄氏度，湿度小于93%环境下稳定工作。</w:t>
            </w:r>
            <w:r>
              <w:rPr>
                <w:rFonts w:hint="eastAsia" w:ascii="宋体" w:hAnsi="宋体" w:cs="宋体"/>
                <w:kern w:val="0"/>
                <w:sz w:val="18"/>
                <w:szCs w:val="18"/>
              </w:rPr>
              <w:br w:type="textWrapping"/>
            </w:r>
            <w:r>
              <w:rPr>
                <w:rFonts w:hint="eastAsia" w:ascii="宋体" w:hAnsi="宋体" w:cs="宋体"/>
                <w:kern w:val="0"/>
                <w:sz w:val="18"/>
                <w:szCs w:val="18"/>
              </w:rPr>
              <w:t>不低于IP67防尘防水等级。</w:t>
            </w:r>
            <w:r>
              <w:rPr>
                <w:rFonts w:hint="eastAsia" w:ascii="宋体" w:hAnsi="宋体" w:cs="宋体"/>
                <w:kern w:val="0"/>
                <w:sz w:val="18"/>
                <w:szCs w:val="18"/>
              </w:rPr>
              <w:br w:type="textWrapping"/>
            </w:r>
            <w:r>
              <w:rPr>
                <w:rFonts w:hint="eastAsia" w:ascii="宋体" w:hAnsi="宋体" w:cs="宋体"/>
                <w:kern w:val="0"/>
                <w:sz w:val="18"/>
                <w:szCs w:val="18"/>
              </w:rPr>
              <w:t>需支持DC12V供电，且在不小于DC12V±30%范围内变化时可以正常工作。</w:t>
            </w:r>
            <w:r>
              <w:rPr>
                <w:rFonts w:hint="eastAsia" w:ascii="宋体" w:hAnsi="宋体" w:cs="宋体"/>
                <w:kern w:val="0"/>
                <w:sz w:val="18"/>
                <w:szCs w:val="18"/>
              </w:rPr>
              <w:br w:type="textWrapping"/>
            </w:r>
            <w:r>
              <w:rPr>
                <w:rFonts w:hint="eastAsia" w:ascii="宋体" w:hAnsi="宋体" w:cs="宋体"/>
                <w:kern w:val="0"/>
                <w:sz w:val="18"/>
                <w:szCs w:val="18"/>
              </w:rPr>
              <w:t>同一静止场景相同图像质量下，设备在H.265编码方式时，开启智能编码功能和不开启智能编码相比，码率节约1/2。（公安部型式检验报告证明）</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大华、海康、三星</w:t>
            </w:r>
          </w:p>
        </w:tc>
      </w:tr>
      <w:tr>
        <w:tblPrEx>
          <w:tblLayout w:type="fixed"/>
        </w:tblPrEx>
        <w:trPr>
          <w:trHeight w:val="45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961"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球型摄像机支架</w:t>
            </w:r>
          </w:p>
        </w:tc>
        <w:tc>
          <w:tcPr>
            <w:tcW w:w="5308"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壁装支架/白色/铝合金/尺寸97×182×305mm</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大华、海康、三星</w:t>
            </w:r>
          </w:p>
        </w:tc>
      </w:tr>
      <w:tr>
        <w:tblPrEx>
          <w:tblLayout w:type="fixed"/>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61"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网络摄像机支架</w:t>
            </w:r>
          </w:p>
        </w:tc>
        <w:tc>
          <w:tcPr>
            <w:tcW w:w="5308" w:type="dxa"/>
            <w:tcBorders>
              <w:top w:val="nil"/>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壁装支架/铝合金/尺寸70×97.1×181.8mm</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大华、海康、三星</w:t>
            </w:r>
          </w:p>
        </w:tc>
      </w:tr>
      <w:tr>
        <w:tblPrEx>
          <w:tblLayout w:type="fixed"/>
          <w:tblCellMar>
            <w:top w:w="0" w:type="dxa"/>
            <w:left w:w="108" w:type="dxa"/>
            <w:bottom w:w="0" w:type="dxa"/>
            <w:right w:w="108" w:type="dxa"/>
          </w:tblCellMar>
        </w:tblPrEx>
        <w:trPr>
          <w:trHeight w:val="534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磁盘阵列</w:t>
            </w:r>
          </w:p>
        </w:tc>
        <w:tc>
          <w:tcPr>
            <w:tcW w:w="5308" w:type="dxa"/>
            <w:tcBorders>
              <w:top w:val="single" w:color="auto" w:sz="4" w:space="0"/>
              <w:left w:val="nil"/>
              <w:bottom w:val="single" w:color="auto" w:sz="4" w:space="0"/>
              <w:right w:val="single" w:color="auto" w:sz="4" w:space="0"/>
            </w:tcBorders>
            <w:shd w:val="clear" w:color="auto" w:fill="auto"/>
            <w:vAlign w:val="top"/>
          </w:tcPr>
          <w:p>
            <w:pPr>
              <w:widowControl/>
              <w:jc w:val="left"/>
              <w:rPr>
                <w:rFonts w:ascii="宋体" w:hAnsi="宋体" w:cs="宋体"/>
                <w:kern w:val="0"/>
                <w:sz w:val="18"/>
                <w:szCs w:val="18"/>
              </w:rPr>
            </w:pPr>
            <w:r>
              <w:rPr>
                <w:rFonts w:hint="eastAsia" w:ascii="宋体" w:hAnsi="宋体" w:cs="宋体"/>
                <w:kern w:val="0"/>
                <w:sz w:val="18"/>
                <w:szCs w:val="18"/>
              </w:rPr>
              <w:t>单控制器结构，配置≥1颗64位多核处理器，≥8GB内存，内存支持扩展到≥64GB，≥4个千兆网口，内置128GSSD固态硬盘（可以扩展到2个SSD作为缓存盘）。</w:t>
            </w:r>
            <w:r>
              <w:rPr>
                <w:rFonts w:hint="eastAsia" w:ascii="宋体" w:hAnsi="宋体" w:cs="宋体"/>
                <w:kern w:val="0"/>
                <w:sz w:val="18"/>
                <w:szCs w:val="18"/>
              </w:rPr>
              <w:br w:type="textWrapping"/>
            </w:r>
            <w:r>
              <w:rPr>
                <w:rFonts w:hint="eastAsia" w:ascii="宋体" w:hAnsi="宋体" w:cs="宋体"/>
                <w:kern w:val="0"/>
                <w:sz w:val="18"/>
                <w:szCs w:val="18"/>
              </w:rPr>
              <w:t>可接入2T/3T/4T/6T/8T/10TSATA/SAS磁盘，支持磁盘交错启动和漫游，并支持在线热插拔</w:t>
            </w:r>
            <w:r>
              <w:rPr>
                <w:rFonts w:hint="eastAsia" w:ascii="宋体" w:hAnsi="宋体" w:cs="宋体"/>
                <w:kern w:val="0"/>
                <w:sz w:val="18"/>
                <w:szCs w:val="18"/>
              </w:rPr>
              <w:br w:type="textWrapping"/>
            </w:r>
            <w:r>
              <w:rPr>
                <w:rFonts w:hint="eastAsia" w:ascii="宋体" w:hAnsi="宋体" w:cs="宋体"/>
                <w:kern w:val="0"/>
                <w:sz w:val="18"/>
                <w:szCs w:val="18"/>
              </w:rPr>
              <w:t>★可接入硬盘≥24块，支持SATA和SAS混插，并支持≥12级扩展柜级联扩展；</w:t>
            </w:r>
            <w:r>
              <w:rPr>
                <w:rFonts w:hint="eastAsia" w:ascii="宋体" w:hAnsi="宋体" w:cs="宋体"/>
                <w:kern w:val="0"/>
                <w:sz w:val="18"/>
                <w:szCs w:val="18"/>
              </w:rPr>
              <w:br w:type="textWrapping"/>
            </w:r>
            <w:r>
              <w:rPr>
                <w:rFonts w:hint="eastAsia" w:ascii="宋体" w:hAnsi="宋体" w:cs="宋体"/>
                <w:kern w:val="0"/>
                <w:sz w:val="18"/>
                <w:szCs w:val="18"/>
              </w:rPr>
              <w:t>提供RAID0、1、3、4、5、6、7、10、50，60、JBOD、RAIDErasingCode、Raid5EE模式，支持全局、局部等多种热备选择，支持坏盘自动重构；</w:t>
            </w:r>
            <w:r>
              <w:rPr>
                <w:rFonts w:hint="eastAsia" w:ascii="宋体" w:hAnsi="宋体" w:cs="宋体"/>
                <w:kern w:val="0"/>
                <w:sz w:val="18"/>
                <w:szCs w:val="18"/>
              </w:rPr>
              <w:br w:type="textWrapping"/>
            </w:r>
            <w:r>
              <w:rPr>
                <w:rFonts w:hint="eastAsia" w:ascii="宋体" w:hAnsi="宋体" w:cs="宋体"/>
                <w:kern w:val="0"/>
                <w:sz w:val="18"/>
                <w:szCs w:val="18"/>
              </w:rPr>
              <w:t>应能对视音频、图片及智能分析录像的混合直存，节省存储服务器和图片服务器；</w:t>
            </w:r>
            <w:r>
              <w:rPr>
                <w:rFonts w:hint="eastAsia" w:ascii="宋体" w:hAnsi="宋体" w:cs="宋体"/>
                <w:kern w:val="0"/>
                <w:sz w:val="18"/>
                <w:szCs w:val="18"/>
              </w:rPr>
              <w:br w:type="textWrapping"/>
            </w:r>
            <w:r>
              <w:rPr>
                <w:rFonts w:hint="eastAsia" w:ascii="宋体" w:hAnsi="宋体" w:cs="宋体"/>
                <w:kern w:val="0"/>
                <w:sz w:val="18"/>
                <w:szCs w:val="18"/>
              </w:rPr>
              <w:t>应能接入并存储2048Mbps视频图像，同时转发2048Mbps的视频图像；同时回放512Mbps的视频图像；</w:t>
            </w:r>
            <w:r>
              <w:rPr>
                <w:rFonts w:hint="eastAsia" w:ascii="宋体" w:hAnsi="宋体" w:cs="宋体"/>
                <w:kern w:val="0"/>
                <w:sz w:val="18"/>
                <w:szCs w:val="18"/>
              </w:rPr>
              <w:br w:type="textWrapping"/>
            </w:r>
            <w:r>
              <w:rPr>
                <w:rFonts w:hint="eastAsia" w:ascii="宋体" w:hAnsi="宋体" w:cs="宋体"/>
                <w:kern w:val="0"/>
                <w:sz w:val="18"/>
                <w:szCs w:val="18"/>
              </w:rPr>
              <w:t>应能支持不低于512MBps的图片并发输入，同时不低于512MBps图片并发输出                                          单台或多台存储设备组建网络RAID，允许每组RAID中任意1-4个磁盘发生故障，数据不丢失，存储服务不中断；允许每组RAID中任意8块盘故障，业务不中断。（以公安部型式检验报告为准）                                            设备能够使用HTTPS方式加密通信会话（以公安部型式检验报告为准）</w:t>
            </w:r>
            <w:r>
              <w:rPr>
                <w:rFonts w:hint="eastAsia" w:ascii="宋体" w:hAnsi="宋体" w:cs="宋体"/>
                <w:kern w:val="0"/>
                <w:sz w:val="18"/>
                <w:szCs w:val="18"/>
              </w:rPr>
              <w:br w:type="textWrapping"/>
            </w:r>
            <w:r>
              <w:rPr>
                <w:rFonts w:hint="eastAsia" w:ascii="宋体" w:hAnsi="宋体" w:cs="宋体"/>
                <w:kern w:val="0"/>
                <w:sz w:val="18"/>
                <w:szCs w:val="18"/>
              </w:rPr>
              <w:t>块级重构，全盘参与重构，重构速度不小于1T/3分钟。（以公安部型式检验报告为准）</w:t>
            </w:r>
            <w:r>
              <w:rPr>
                <w:rFonts w:hint="eastAsia" w:ascii="宋体" w:hAnsi="宋体" w:cs="宋体"/>
                <w:kern w:val="0"/>
                <w:sz w:val="18"/>
                <w:szCs w:val="18"/>
              </w:rPr>
              <w:br w:type="textWrapping"/>
            </w:r>
            <w:r>
              <w:rPr>
                <w:rFonts w:hint="eastAsia" w:ascii="宋体" w:hAnsi="宋体" w:cs="宋体"/>
                <w:kern w:val="0"/>
                <w:sz w:val="18"/>
                <w:szCs w:val="18"/>
              </w:rPr>
              <w:t>在IE浏览器下，具有FCSAN、IPSAN、NAS、存储设置选项（以公安部型式检验报告为准）</w:t>
            </w:r>
            <w:r>
              <w:rPr>
                <w:rFonts w:hint="eastAsia" w:ascii="宋体" w:hAnsi="宋体" w:cs="宋体"/>
                <w:kern w:val="0"/>
                <w:sz w:val="18"/>
                <w:szCs w:val="18"/>
              </w:rPr>
              <w:br w:type="textWrapping"/>
            </w:r>
            <w:r>
              <w:rPr>
                <w:rFonts w:hint="eastAsia" w:ascii="宋体" w:hAnsi="宋体" w:cs="宋体"/>
                <w:kern w:val="0"/>
                <w:sz w:val="18"/>
                <w:szCs w:val="18"/>
              </w:rPr>
              <w:t>支持把硬盘满、硬盘错误、非法访问、录像/抓图异常、陈列异常等故障报警信息上报功能。（以公安部型式检验报告为准）</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69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4T企业级硬盘</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4TB/128MB(6Gb/秒 NCQ)/7200RPM/SATA3</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240</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54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信号防雷器</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保护网络三合（电源防雷器、网络信号防雷器、控制信号防雷器 ）</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大华、海康、三星</w:t>
            </w:r>
          </w:p>
        </w:tc>
      </w:tr>
      <w:tr>
        <w:tblPrEx>
          <w:tblLayout w:type="fixed"/>
          <w:tblCellMar>
            <w:top w:w="0" w:type="dxa"/>
            <w:left w:w="108" w:type="dxa"/>
            <w:bottom w:w="0" w:type="dxa"/>
            <w:right w:w="108" w:type="dxa"/>
          </w:tblCellMar>
        </w:tblPrEx>
        <w:trPr>
          <w:trHeight w:val="45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室外防水设备箱</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厚度≥1.0mm ， 500×300×600cm  碳钢喷塑</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定制</w:t>
            </w:r>
          </w:p>
        </w:tc>
      </w:tr>
      <w:tr>
        <w:tblPrEx>
          <w:tblLayout w:type="fixed"/>
        </w:tblPrEx>
        <w:trPr>
          <w:trHeight w:val="45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路由器（8口）</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包转发率：100Mbps:148800pps，传输速率：10/100Mbps，接口数：8个</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kern w:val="0"/>
                <w:sz w:val="18"/>
                <w:szCs w:val="18"/>
              </w:rPr>
            </w:pPr>
            <w:r>
              <w:rPr>
                <w:rFonts w:hint="eastAsia" w:ascii="宋体" w:hAnsi="宋体" w:cs="宋体"/>
                <w:kern w:val="0"/>
                <w:sz w:val="18"/>
                <w:szCs w:val="18"/>
              </w:rPr>
              <w:t>著名品牌</w:t>
            </w:r>
          </w:p>
        </w:tc>
      </w:tr>
      <w:tr>
        <w:tblPrEx>
          <w:tblLayout w:type="fixed"/>
          <w:tblCellMar>
            <w:top w:w="0" w:type="dxa"/>
            <w:left w:w="108" w:type="dxa"/>
            <w:bottom w:w="0" w:type="dxa"/>
            <w:right w:w="108" w:type="dxa"/>
          </w:tblCellMar>
        </w:tblPrEx>
        <w:trPr>
          <w:trHeight w:val="462"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通讯线路</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10M  有线光纤网络</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5年</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kern w:val="0"/>
                <w:sz w:val="18"/>
                <w:szCs w:val="18"/>
              </w:rPr>
            </w:pPr>
            <w:r>
              <w:rPr>
                <w:rFonts w:hint="eastAsia" w:ascii="宋体" w:hAnsi="宋体" w:cs="宋体"/>
                <w:kern w:val="0"/>
                <w:sz w:val="18"/>
                <w:szCs w:val="18"/>
              </w:rPr>
              <w:t>运营商</w:t>
            </w:r>
          </w:p>
        </w:tc>
      </w:tr>
      <w:tr>
        <w:tblPrEx>
          <w:tblLayout w:type="fixed"/>
          <w:tblCellMar>
            <w:top w:w="0" w:type="dxa"/>
            <w:left w:w="108" w:type="dxa"/>
            <w:bottom w:w="0" w:type="dxa"/>
            <w:right w:w="108" w:type="dxa"/>
          </w:tblCellMar>
        </w:tblPrEx>
        <w:trPr>
          <w:trHeight w:val="405"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光纤专线</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1000M有线光纤链路</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5年</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kern w:val="0"/>
                <w:sz w:val="18"/>
                <w:szCs w:val="18"/>
              </w:rPr>
            </w:pPr>
            <w:r>
              <w:rPr>
                <w:rFonts w:hint="eastAsia" w:ascii="宋体" w:hAnsi="宋体" w:cs="宋体"/>
                <w:kern w:val="0"/>
                <w:sz w:val="18"/>
                <w:szCs w:val="18"/>
              </w:rPr>
              <w:t>运营商</w:t>
            </w:r>
          </w:p>
        </w:tc>
      </w:tr>
      <w:tr>
        <w:tblPrEx>
          <w:tblLayout w:type="fixed"/>
          <w:tblCellMar>
            <w:top w:w="0" w:type="dxa"/>
            <w:left w:w="108" w:type="dxa"/>
            <w:bottom w:w="0" w:type="dxa"/>
            <w:right w:w="108" w:type="dxa"/>
          </w:tblCellMar>
        </w:tblPrEx>
        <w:trPr>
          <w:trHeight w:val="679"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立杆</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4米杆(含横臂、地笼预埋件、基础）立杆下直径不小于114mm，立杆壁厚不小于4.0mm；基础预埋件不小于270*270*400cm；础开挖不小于400*400*600cm；水泥浇筑强度不低于C25</w:t>
            </w:r>
          </w:p>
        </w:tc>
        <w:tc>
          <w:tcPr>
            <w:tcW w:w="6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747"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网线</w:t>
            </w:r>
          </w:p>
        </w:tc>
        <w:tc>
          <w:tcPr>
            <w:tcW w:w="5308" w:type="dxa"/>
            <w:tcBorders>
              <w:top w:val="nil"/>
              <w:left w:val="nil"/>
              <w:bottom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六类非屏蔽十字双绞线</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箱</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宋体" w:hAnsi="宋体" w:cs="宋体"/>
                <w:kern w:val="0"/>
                <w:sz w:val="18"/>
                <w:szCs w:val="18"/>
              </w:rPr>
            </w:pPr>
            <w:r>
              <w:rPr>
                <w:rFonts w:hint="eastAsia" w:ascii="宋体" w:hAnsi="宋体" w:cs="宋体"/>
                <w:kern w:val="0"/>
                <w:sz w:val="18"/>
                <w:szCs w:val="18"/>
              </w:rPr>
              <w:t>定制</w:t>
            </w:r>
          </w:p>
        </w:tc>
      </w:tr>
      <w:tr>
        <w:tblPrEx>
          <w:tblLayout w:type="fixed"/>
          <w:tblCellMar>
            <w:top w:w="0" w:type="dxa"/>
            <w:left w:w="108" w:type="dxa"/>
            <w:bottom w:w="0" w:type="dxa"/>
            <w:right w:w="108" w:type="dxa"/>
          </w:tblCellMar>
        </w:tblPrEx>
        <w:trPr>
          <w:trHeight w:val="499"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辅材类</w:t>
            </w:r>
          </w:p>
        </w:tc>
        <w:tc>
          <w:tcPr>
            <w:tcW w:w="530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电源线、接地线、接地角钢、管材等</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定制</w:t>
            </w:r>
          </w:p>
        </w:tc>
      </w:tr>
      <w:tr>
        <w:tblPrEx>
          <w:tblLayout w:type="fixed"/>
        </w:tblPrEx>
        <w:trPr>
          <w:trHeight w:val="690"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流量计井改造</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内距0.7m×0.7m 内贴白瓷砖,  含沙石、砖、水泥、井、流量计安装等,深度根据施工现场的决定</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座</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619"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施工费</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含立杆、摄像机安装、设备箱体安装、防雷安装和光纤线路节点至设备点地埋等施工费用</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次</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702" w:hRule="atLeast"/>
          <w:jc w:val="center"/>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监控设备维护费用</w:t>
            </w:r>
          </w:p>
        </w:tc>
        <w:tc>
          <w:tcPr>
            <w:tcW w:w="53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设备维护</w:t>
            </w:r>
          </w:p>
        </w:tc>
        <w:tc>
          <w:tcPr>
            <w:tcW w:w="6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5年</w:t>
            </w:r>
          </w:p>
        </w:tc>
        <w:tc>
          <w:tcPr>
            <w:tcW w:w="84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 w:val="18"/>
                <w:szCs w:val="18"/>
              </w:rPr>
            </w:pPr>
            <w:r>
              <w:rPr>
                <w:rFonts w:hint="eastAsia" w:ascii="宋体" w:hAnsi="宋体" w:cs="宋体"/>
                <w:kern w:val="0"/>
                <w:sz w:val="18"/>
                <w:szCs w:val="18"/>
              </w:rPr>
              <w:t>/</w:t>
            </w:r>
          </w:p>
        </w:tc>
      </w:tr>
    </w:tbl>
    <w:p>
      <w:pPr>
        <w:ind w:left="-735" w:leftChars="-350"/>
        <w:rPr>
          <w:rFonts w:ascii="宋体" w:hAnsi="宋体"/>
          <w:b/>
        </w:rPr>
      </w:pPr>
    </w:p>
    <w:p>
      <w:pPr>
        <w:spacing w:line="440" w:lineRule="exact"/>
        <w:rPr>
          <w:rFonts w:hint="eastAsia" w:ascii="宋体" w:hAnsi="宋体" w:cs="宋体"/>
          <w:b/>
          <w:bCs/>
        </w:rPr>
      </w:pPr>
    </w:p>
    <w:p>
      <w:pPr>
        <w:spacing w:line="440" w:lineRule="exact"/>
        <w:rPr>
          <w:rFonts w:hint="eastAsia" w:ascii="宋体" w:hAnsi="宋体" w:cs="宋体"/>
        </w:rPr>
      </w:pPr>
      <w:r>
        <w:rPr>
          <w:rFonts w:hint="eastAsia" w:ascii="宋体" w:hAnsi="宋体" w:cs="宋体"/>
          <w:b/>
          <w:bCs/>
        </w:rPr>
        <w:t>四、技术需求</w:t>
      </w:r>
      <w:r>
        <w:rPr>
          <w:rFonts w:hint="eastAsia" w:ascii="宋体" w:hAnsi="宋体" w:cs="宋体"/>
        </w:rPr>
        <w:t xml:space="preserve">： </w:t>
      </w:r>
    </w:p>
    <w:p>
      <w:pPr>
        <w:spacing w:line="440" w:lineRule="exact"/>
        <w:ind w:firstLine="422" w:firstLineChars="200"/>
        <w:rPr>
          <w:rFonts w:hint="eastAsia" w:ascii="宋体" w:hAnsi="宋体" w:cs="宋体"/>
          <w:b/>
          <w:bCs/>
        </w:rPr>
      </w:pPr>
      <w:r>
        <w:rPr>
          <w:rFonts w:hint="eastAsia" w:ascii="宋体" w:hAnsi="宋体" w:cs="宋体"/>
          <w:b/>
          <w:bCs/>
        </w:rPr>
        <w:t>1、终端站点建设要求</w:t>
      </w:r>
      <w:bookmarkEnd w:id="0"/>
      <w:bookmarkEnd w:id="1"/>
      <w:bookmarkEnd w:id="2"/>
    </w:p>
    <w:p>
      <w:pPr>
        <w:spacing w:line="440" w:lineRule="exact"/>
        <w:ind w:firstLine="422" w:firstLineChars="200"/>
        <w:rPr>
          <w:rFonts w:hint="eastAsia" w:ascii="宋体" w:hAnsi="宋体" w:cs="宋体"/>
          <w:b/>
          <w:bCs/>
        </w:rPr>
      </w:pPr>
      <w:r>
        <w:rPr>
          <w:rFonts w:hint="eastAsia" w:ascii="宋体" w:hAnsi="宋体" w:cs="宋体"/>
          <w:b/>
          <w:bCs/>
        </w:rPr>
        <w:t>1.1远程视频查看或图像抓拍功功能</w:t>
      </w:r>
    </w:p>
    <w:p>
      <w:pPr>
        <w:spacing w:line="440" w:lineRule="exact"/>
        <w:ind w:firstLine="420" w:firstLineChars="200"/>
        <w:rPr>
          <w:rFonts w:hint="eastAsia" w:ascii="宋体" w:hAnsi="宋体" w:cs="宋体"/>
        </w:rPr>
      </w:pPr>
      <w:r>
        <w:rPr>
          <w:rFonts w:hint="eastAsia" w:ascii="宋体" w:hAnsi="宋体" w:cs="宋体"/>
        </w:rPr>
        <w:t xml:space="preserve"> 站点终端均采用有线网络接入，实现在线视频和图像抓拍功能，需支持定时抓拍、手动抓拍及报警触发抓拍功能。监控区域包括站点全景、出水口、设备箱等。</w:t>
      </w:r>
    </w:p>
    <w:p>
      <w:pPr>
        <w:spacing w:line="440" w:lineRule="exact"/>
        <w:ind w:firstLine="422" w:firstLineChars="200"/>
        <w:rPr>
          <w:rFonts w:hint="eastAsia" w:ascii="宋体" w:hAnsi="宋体" w:cs="宋体"/>
          <w:b/>
          <w:bCs/>
        </w:rPr>
      </w:pPr>
      <w:r>
        <w:rPr>
          <w:rFonts w:hint="eastAsia" w:ascii="宋体" w:hAnsi="宋体" w:cs="宋体"/>
          <w:b/>
          <w:bCs/>
        </w:rPr>
        <w:t>1.2在线流量监测</w:t>
      </w:r>
    </w:p>
    <w:p>
      <w:pPr>
        <w:spacing w:line="440" w:lineRule="exact"/>
        <w:rPr>
          <w:rFonts w:hint="eastAsia" w:ascii="宋体" w:hAnsi="宋体" w:cs="宋体"/>
        </w:rPr>
      </w:pPr>
      <w:r>
        <w:rPr>
          <w:rFonts w:hint="eastAsia" w:ascii="宋体" w:hAnsi="宋体" w:cs="宋体"/>
        </w:rPr>
        <w:t xml:space="preserve">   实现出水口远程在线流量监测，统计重点污水处理站点每天排污情况，同时形成报表，报表表现格式直观明白，后台具有按时、日、月、年水量查询功能等，现场流量计可以看到瞬时流量及累计流量。</w:t>
      </w:r>
    </w:p>
    <w:p>
      <w:pPr>
        <w:spacing w:line="440" w:lineRule="exact"/>
        <w:ind w:firstLine="422" w:firstLineChars="200"/>
        <w:rPr>
          <w:rFonts w:hint="eastAsia" w:ascii="宋体" w:hAnsi="宋体" w:cs="宋体"/>
          <w:b/>
          <w:bCs/>
        </w:rPr>
      </w:pPr>
      <w:r>
        <w:rPr>
          <w:rFonts w:hint="eastAsia" w:ascii="宋体" w:hAnsi="宋体" w:cs="宋体"/>
          <w:b/>
          <w:bCs/>
        </w:rPr>
        <w:t>1.3设备运行状况监测</w:t>
      </w:r>
    </w:p>
    <w:p>
      <w:pPr>
        <w:spacing w:line="440" w:lineRule="exact"/>
        <w:ind w:firstLine="420" w:firstLineChars="200"/>
        <w:rPr>
          <w:rFonts w:hint="eastAsia" w:ascii="宋体" w:hAnsi="宋体" w:cs="宋体"/>
        </w:rPr>
      </w:pPr>
      <w:r>
        <w:rPr>
          <w:rFonts w:hint="eastAsia" w:ascii="宋体" w:hAnsi="宋体" w:cs="宋体"/>
        </w:rPr>
        <w:t>实时在线监测水泵及风机的运行状况。可远程查看污水处理站点所有水泵及风机运行情况，每天的运行时间，并形成水泵风机报表供管理参考；</w:t>
      </w:r>
    </w:p>
    <w:p>
      <w:pPr>
        <w:spacing w:line="440" w:lineRule="exact"/>
        <w:rPr>
          <w:rFonts w:hint="eastAsia" w:ascii="宋体" w:hAnsi="宋体" w:cs="宋体"/>
        </w:rPr>
      </w:pPr>
      <w:r>
        <w:rPr>
          <w:rFonts w:hint="eastAsia" w:ascii="宋体" w:hAnsi="宋体" w:cs="宋体"/>
        </w:rPr>
        <w:t xml:space="preserve">   </w:t>
      </w:r>
      <w:r>
        <w:rPr>
          <w:rFonts w:hint="eastAsia" w:ascii="宋体" w:hAnsi="宋体" w:cs="宋体"/>
          <w:b/>
          <w:bCs/>
        </w:rPr>
        <w:t>1.4站点设施防盗</w:t>
      </w:r>
    </w:p>
    <w:p>
      <w:pPr>
        <w:spacing w:line="440" w:lineRule="exact"/>
        <w:ind w:firstLine="420" w:firstLineChars="200"/>
        <w:rPr>
          <w:rFonts w:hint="eastAsia" w:ascii="宋体" w:hAnsi="宋体" w:cs="宋体"/>
        </w:rPr>
      </w:pPr>
      <w:r>
        <w:rPr>
          <w:rFonts w:hint="eastAsia" w:ascii="宋体" w:hAnsi="宋体" w:cs="宋体"/>
        </w:rPr>
        <w:t>对站点重要设备箱进行防盗监控，当设备箱开合状态时自动监测及图像抓拍取证上传。</w:t>
      </w:r>
    </w:p>
    <w:p>
      <w:pPr>
        <w:spacing w:line="440" w:lineRule="exact"/>
        <w:ind w:firstLine="422" w:firstLineChars="200"/>
        <w:rPr>
          <w:rFonts w:hint="eastAsia" w:ascii="宋体" w:hAnsi="宋体" w:cs="宋体"/>
          <w:b/>
          <w:bCs/>
        </w:rPr>
      </w:pPr>
      <w:r>
        <w:rPr>
          <w:rFonts w:hint="eastAsia" w:ascii="宋体" w:hAnsi="宋体" w:cs="宋体"/>
          <w:b/>
          <w:bCs/>
        </w:rPr>
        <w:t>1.5水质数据监测</w:t>
      </w:r>
    </w:p>
    <w:p>
      <w:pPr>
        <w:spacing w:line="440" w:lineRule="exact"/>
        <w:ind w:firstLine="420" w:firstLineChars="200"/>
        <w:rPr>
          <w:rFonts w:hint="eastAsia" w:ascii="宋体" w:hAnsi="宋体" w:cs="宋体"/>
        </w:rPr>
      </w:pPr>
      <w:r>
        <w:rPr>
          <w:rFonts w:hint="eastAsia" w:ascii="宋体" w:hAnsi="宋体" w:cs="宋体"/>
        </w:rPr>
        <w:t>支持移动水质分析仪采集水质数据进行在线上传功能，实现对出水口水质进行远程监控。考虑到以后出水口会安装在线水质分析，所以站点智能化设备需预留在线水质分析仪接入接口，同时负责水质分析仪数据上传及后台分析功能。</w:t>
      </w:r>
    </w:p>
    <w:p>
      <w:pPr>
        <w:spacing w:line="440" w:lineRule="exact"/>
        <w:ind w:firstLine="422" w:firstLineChars="200"/>
        <w:rPr>
          <w:rFonts w:hint="eastAsia" w:ascii="宋体" w:hAnsi="宋体" w:cs="宋体"/>
          <w:b/>
          <w:bCs/>
        </w:rPr>
      </w:pPr>
      <w:r>
        <w:rPr>
          <w:rFonts w:hint="eastAsia" w:ascii="宋体" w:hAnsi="宋体" w:cs="宋体"/>
          <w:b/>
          <w:bCs/>
        </w:rPr>
        <w:t>1.6其他要求</w:t>
      </w:r>
    </w:p>
    <w:p>
      <w:pPr>
        <w:spacing w:line="440" w:lineRule="exact"/>
        <w:ind w:firstLine="420" w:firstLineChars="200"/>
        <w:rPr>
          <w:rFonts w:hint="eastAsia" w:ascii="宋体" w:hAnsi="宋体" w:cs="宋体"/>
        </w:rPr>
      </w:pPr>
      <w:r>
        <w:rPr>
          <w:rFonts w:hint="eastAsia" w:ascii="宋体" w:hAnsi="宋体" w:cs="宋体"/>
        </w:rPr>
        <w:t>新建系统需充分考虑原有污水处理系统的正常运行，即新建系统需与原有强电系统独立，需独立设置保险机制，新建系统需充分考虑防雷、防水等措施。</w:t>
      </w:r>
      <w:bookmarkStart w:id="3" w:name="_Toc404690918"/>
    </w:p>
    <w:p>
      <w:pPr>
        <w:spacing w:line="440" w:lineRule="exact"/>
        <w:ind w:firstLine="422" w:firstLineChars="200"/>
        <w:rPr>
          <w:rFonts w:hint="eastAsia" w:ascii="宋体" w:hAnsi="宋体" w:cs="宋体"/>
          <w:b/>
          <w:bCs/>
        </w:rPr>
      </w:pPr>
      <w:bookmarkStart w:id="4" w:name="_Toc3266"/>
      <w:bookmarkStart w:id="5" w:name="_Toc20710"/>
      <w:bookmarkStart w:id="6" w:name="_Toc27751"/>
      <w:r>
        <w:rPr>
          <w:rFonts w:hint="eastAsia" w:ascii="宋体" w:hAnsi="宋体" w:cs="宋体"/>
          <w:b/>
          <w:bCs/>
        </w:rPr>
        <w:t>2、综合管理系统建设需求</w:t>
      </w:r>
      <w:bookmarkEnd w:id="3"/>
      <w:bookmarkEnd w:id="4"/>
      <w:bookmarkEnd w:id="5"/>
      <w:bookmarkEnd w:id="6"/>
    </w:p>
    <w:p>
      <w:pPr>
        <w:spacing w:line="440" w:lineRule="exact"/>
        <w:ind w:firstLine="420" w:firstLineChars="200"/>
        <w:rPr>
          <w:rFonts w:hint="eastAsia" w:ascii="宋体" w:hAnsi="宋体" w:cs="宋体"/>
        </w:rPr>
      </w:pPr>
      <w:r>
        <w:rPr>
          <w:rFonts w:hint="eastAsia" w:ascii="宋体" w:hAnsi="宋体" w:cs="宋体"/>
        </w:rPr>
        <w:t>智能化综合管理系统的建设是整个项目建设的重中之重。通过系统对站点及手机app采集上来的数据进行后台展示、存储及统计分析。建成的智能化综合管理系统需满足以下功能。</w:t>
      </w:r>
    </w:p>
    <w:p>
      <w:pPr>
        <w:spacing w:line="440" w:lineRule="exact"/>
        <w:ind w:firstLine="422" w:firstLineChars="200"/>
        <w:rPr>
          <w:rFonts w:hint="eastAsia" w:ascii="宋体" w:hAnsi="宋体" w:cs="宋体"/>
        </w:rPr>
      </w:pPr>
      <w:r>
        <w:rPr>
          <w:rFonts w:hint="eastAsia" w:ascii="宋体" w:hAnsi="宋体" w:cs="宋体"/>
          <w:b/>
          <w:bCs/>
        </w:rPr>
        <w:t>2.1基础信息录入</w:t>
      </w:r>
      <w:r>
        <w:rPr>
          <w:rFonts w:hint="eastAsia" w:ascii="宋体" w:hAnsi="宋体" w:cs="宋体"/>
        </w:rPr>
        <w:t>：通过管理系统方便查询所有农村生活污水处理站点原始基本信息，主要包括建成时间、处理工艺、日处理量、受益农户数、维护单位、维护人员、联系电话、详细地址（具体到村）、经纬度、建成图片、现状图片等基本资料。</w:t>
      </w:r>
    </w:p>
    <w:p>
      <w:pPr>
        <w:spacing w:line="440" w:lineRule="exact"/>
        <w:ind w:firstLine="422" w:firstLineChars="200"/>
        <w:rPr>
          <w:rFonts w:hint="eastAsia" w:ascii="宋体" w:hAnsi="宋体" w:cs="宋体"/>
        </w:rPr>
      </w:pPr>
      <w:r>
        <w:rPr>
          <w:rFonts w:hint="eastAsia" w:ascii="宋体" w:hAnsi="宋体" w:cs="宋体"/>
          <w:b/>
          <w:bCs/>
        </w:rPr>
        <w:t>2.2精确定位、实时查看</w:t>
      </w:r>
      <w:r>
        <w:rPr>
          <w:rFonts w:hint="eastAsia" w:ascii="宋体" w:hAnsi="宋体" w:cs="宋体"/>
        </w:rPr>
        <w:t>：在地图上能够精确定位到某个站点，查看站点详细的信息，如：实时视频/图片、在线流量、设备运行状况、水质数据、考勤信息等。</w:t>
      </w:r>
    </w:p>
    <w:p>
      <w:pPr>
        <w:spacing w:line="440" w:lineRule="exact"/>
        <w:ind w:firstLine="422" w:firstLineChars="200"/>
        <w:rPr>
          <w:rFonts w:hint="eastAsia" w:ascii="宋体" w:hAnsi="宋体" w:cs="宋体"/>
        </w:rPr>
      </w:pPr>
      <w:r>
        <w:rPr>
          <w:rFonts w:hint="eastAsia" w:ascii="宋体" w:hAnsi="宋体" w:cs="宋体"/>
          <w:b/>
          <w:bCs/>
        </w:rPr>
        <w:t>2.3视频监控/图像抓拍</w:t>
      </w:r>
      <w:r>
        <w:rPr>
          <w:rFonts w:hint="eastAsia" w:ascii="宋体" w:hAnsi="宋体" w:cs="宋体"/>
        </w:rPr>
        <w:t>：可通过实时视频监控、图像抓拍实时查看生活污水站点运行状况、维护状况及花草树木生长状况、进出水口出水状况等。</w:t>
      </w:r>
    </w:p>
    <w:p>
      <w:pPr>
        <w:spacing w:line="440" w:lineRule="exact"/>
        <w:ind w:firstLine="422" w:firstLineChars="200"/>
        <w:rPr>
          <w:rFonts w:hint="eastAsia" w:ascii="宋体" w:hAnsi="宋体" w:cs="宋体"/>
        </w:rPr>
      </w:pPr>
      <w:r>
        <w:rPr>
          <w:rFonts w:hint="eastAsia" w:ascii="宋体" w:hAnsi="宋体" w:cs="宋体"/>
          <w:b/>
          <w:bCs/>
        </w:rPr>
        <w:t>2.4</w:t>
      </w:r>
      <w:r>
        <w:rPr>
          <w:rFonts w:hint="eastAsia" w:ascii="宋体" w:hAnsi="宋体" w:cs="宋体"/>
        </w:rPr>
        <w:t>实时查看生活污水站点排水流量，统计站点每天排污情况，同时形成报表，报表可通过柱状图、线形图进行展示 ，具有按天、按月、按年查询展示功能等。</w:t>
      </w:r>
    </w:p>
    <w:p>
      <w:pPr>
        <w:spacing w:line="440" w:lineRule="exact"/>
        <w:ind w:firstLine="422" w:firstLineChars="200"/>
        <w:rPr>
          <w:rFonts w:hint="eastAsia" w:ascii="宋体" w:hAnsi="宋体" w:cs="宋体"/>
        </w:rPr>
      </w:pPr>
      <w:r>
        <w:rPr>
          <w:rFonts w:hint="eastAsia" w:ascii="宋体" w:hAnsi="宋体" w:cs="宋体"/>
          <w:b/>
          <w:bCs/>
        </w:rPr>
        <w:t>2.5在线水质监测：</w:t>
      </w:r>
      <w:r>
        <w:rPr>
          <w:rFonts w:hint="eastAsia" w:ascii="宋体" w:hAnsi="宋体" w:cs="宋体"/>
        </w:rPr>
        <w:t>远程监控站点出水口水质情况，通过水质分析仪上传数据，系统自动进行监控并形成相应报表，当发现水质超标时，自动报警。</w:t>
      </w:r>
    </w:p>
    <w:p>
      <w:pPr>
        <w:spacing w:line="440" w:lineRule="exact"/>
        <w:ind w:firstLine="420" w:firstLineChars="200"/>
        <w:rPr>
          <w:rFonts w:hint="eastAsia" w:ascii="宋体" w:hAnsi="宋体" w:cs="宋体"/>
        </w:rPr>
      </w:pPr>
      <w:r>
        <w:rPr>
          <w:rFonts w:hint="eastAsia" w:ascii="宋体" w:hAnsi="宋体" w:cs="宋体"/>
        </w:rPr>
        <w:t>2.6</w:t>
      </w:r>
      <w:r>
        <w:rPr>
          <w:rFonts w:hint="eastAsia" w:ascii="宋体" w:hAnsi="宋体" w:cs="宋体"/>
          <w:b/>
          <w:bCs/>
        </w:rPr>
        <w:t>设备防盗报警</w:t>
      </w:r>
      <w:r>
        <w:rPr>
          <w:rFonts w:hint="eastAsia" w:ascii="宋体" w:hAnsi="宋体" w:cs="宋体"/>
        </w:rPr>
        <w:t>：对污水处理站点运行设备进行防盗保护，当设备出现移动或者被盗时，产生报警信息及时通知管理人员，记录现场被盗情况。</w:t>
      </w:r>
    </w:p>
    <w:p>
      <w:pPr>
        <w:spacing w:line="440" w:lineRule="exact"/>
        <w:ind w:firstLine="420" w:firstLineChars="200"/>
        <w:rPr>
          <w:rFonts w:hint="eastAsia" w:ascii="宋体" w:hAnsi="宋体" w:cs="宋体"/>
        </w:rPr>
      </w:pPr>
      <w:r>
        <w:rPr>
          <w:rFonts w:hint="eastAsia" w:ascii="宋体" w:hAnsi="宋体" w:cs="宋体"/>
        </w:rPr>
        <w:t>2.7</w:t>
      </w:r>
      <w:r>
        <w:rPr>
          <w:rFonts w:hint="eastAsia" w:ascii="宋体" w:hAnsi="宋体" w:cs="宋体"/>
          <w:b/>
          <w:bCs/>
        </w:rPr>
        <w:t>设备运行异常（常开/常关）报警</w:t>
      </w:r>
      <w:r>
        <w:rPr>
          <w:rFonts w:hint="eastAsia" w:ascii="宋体" w:hAnsi="宋体" w:cs="宋体"/>
        </w:rPr>
        <w:t>：对污水处理站点运行设备进行常开运行保护，同时保证站点功能正常进行设备常关告警，可根据站点或工艺的运行规律设定相应的告警阈值。</w:t>
      </w:r>
    </w:p>
    <w:p>
      <w:pPr>
        <w:spacing w:line="440" w:lineRule="exact"/>
        <w:ind w:firstLine="420" w:firstLineChars="200"/>
        <w:rPr>
          <w:rFonts w:hint="eastAsia" w:ascii="宋体" w:hAnsi="宋体" w:cs="宋体"/>
        </w:rPr>
      </w:pPr>
      <w:r>
        <w:rPr>
          <w:rFonts w:hint="eastAsia" w:ascii="宋体" w:hAnsi="宋体" w:cs="宋体"/>
        </w:rPr>
        <w:t>2.8</w:t>
      </w:r>
      <w:r>
        <w:rPr>
          <w:rFonts w:hint="eastAsia" w:ascii="宋体" w:hAnsi="宋体" w:cs="宋体"/>
          <w:b/>
          <w:bCs/>
        </w:rPr>
        <w:t>流量异常告警:</w:t>
      </w:r>
      <w:r>
        <w:rPr>
          <w:rFonts w:hint="eastAsia" w:ascii="宋体" w:hAnsi="宋体" w:cs="宋体"/>
        </w:rPr>
        <w:t>为了保证站点出水水质达标，对站点流量超出站点处理能力，或长时间站点无出水的情况，进行告警并通知相关责任人。</w:t>
      </w:r>
    </w:p>
    <w:p>
      <w:pPr>
        <w:spacing w:line="440" w:lineRule="exact"/>
        <w:ind w:firstLine="420" w:firstLineChars="200"/>
        <w:rPr>
          <w:rFonts w:hint="eastAsia" w:ascii="宋体" w:hAnsi="宋体" w:cs="宋体"/>
        </w:rPr>
      </w:pPr>
      <w:r>
        <w:rPr>
          <w:rFonts w:hint="eastAsia" w:ascii="宋体" w:hAnsi="宋体" w:cs="宋体"/>
        </w:rPr>
        <w:t>2.9</w:t>
      </w:r>
      <w:r>
        <w:rPr>
          <w:rFonts w:hint="eastAsia" w:ascii="宋体" w:hAnsi="宋体" w:cs="宋体"/>
          <w:b/>
          <w:bCs/>
        </w:rPr>
        <w:t>故障维护功能：</w:t>
      </w:r>
      <w:r>
        <w:rPr>
          <w:rFonts w:hint="eastAsia" w:ascii="宋体" w:hAnsi="宋体" w:cs="宋体"/>
        </w:rPr>
        <w:t>监管人员或巡查人员巡查时发现终端问题，可通过手机APP直接将问题反馈给后台，系统自动派单给维护人员，维护人员在手机上自动收到未处理的工单，故障处理完毕后上传处理结果（并拍照）至后台，后台监管人员根据处理情况判断是否完结还是继续派单。</w:t>
      </w:r>
    </w:p>
    <w:p>
      <w:pPr>
        <w:spacing w:line="440" w:lineRule="exact"/>
        <w:ind w:firstLine="420" w:firstLineChars="200"/>
        <w:rPr>
          <w:rFonts w:hint="eastAsia" w:ascii="宋体" w:hAnsi="宋体" w:cs="宋体"/>
        </w:rPr>
      </w:pPr>
      <w:r>
        <w:rPr>
          <w:rFonts w:hint="eastAsia" w:ascii="宋体" w:hAnsi="宋体" w:cs="宋体"/>
        </w:rPr>
        <w:t>2.10</w:t>
      </w:r>
      <w:r>
        <w:rPr>
          <w:rFonts w:hint="eastAsia" w:ascii="宋体" w:hAnsi="宋体" w:cs="宋体"/>
          <w:b/>
          <w:bCs/>
        </w:rPr>
        <w:t>巡查“体检”功能：</w:t>
      </w:r>
      <w:r>
        <w:rPr>
          <w:rFonts w:hint="eastAsia" w:ascii="宋体" w:hAnsi="宋体" w:cs="宋体"/>
        </w:rPr>
        <w:t>巡查人员通过手机app实时记录终端站点的运行情况，并可拍照取证上传至后台监控中心，系统会自动根据巡查情况对终端站点进行“体检”，形成终端站点。</w:t>
      </w:r>
    </w:p>
    <w:p>
      <w:pPr>
        <w:spacing w:line="440" w:lineRule="exact"/>
        <w:ind w:firstLine="420" w:firstLineChars="200"/>
        <w:rPr>
          <w:rFonts w:hint="eastAsia" w:ascii="宋体" w:hAnsi="宋体" w:cs="宋体"/>
        </w:rPr>
      </w:pPr>
      <w:r>
        <w:rPr>
          <w:rFonts w:hint="eastAsia" w:ascii="宋体" w:hAnsi="宋体" w:cs="宋体"/>
        </w:rPr>
        <w:t>2.11</w:t>
      </w:r>
      <w:r>
        <w:rPr>
          <w:rFonts w:hint="eastAsia" w:ascii="宋体" w:hAnsi="宋体" w:cs="宋体"/>
          <w:b/>
          <w:bCs/>
        </w:rPr>
        <w:t>预警功能：</w:t>
      </w:r>
      <w:r>
        <w:rPr>
          <w:rFonts w:hint="eastAsia" w:ascii="宋体" w:hAnsi="宋体" w:cs="宋体"/>
        </w:rPr>
        <w:t>系统支持预设报警机制，管理人员可自定义异常情况处理措施，当出现异常情况，系统自动将报警信息以电话、短信、邮件等多种方式发送到系统指定人员；报警类型有：数据报警（例如没有水流量、水质超标等）；防盗报警。</w:t>
      </w:r>
    </w:p>
    <w:p>
      <w:pPr>
        <w:spacing w:line="440" w:lineRule="exact"/>
        <w:ind w:firstLine="420" w:firstLineChars="200"/>
        <w:rPr>
          <w:rFonts w:hint="eastAsia" w:ascii="宋体" w:hAnsi="宋体" w:cs="宋体"/>
        </w:rPr>
      </w:pPr>
      <w:r>
        <w:rPr>
          <w:rFonts w:hint="eastAsia" w:ascii="宋体" w:hAnsi="宋体" w:cs="宋体"/>
        </w:rPr>
        <w:t>2.12</w:t>
      </w:r>
      <w:r>
        <w:rPr>
          <w:rFonts w:hint="eastAsia" w:ascii="宋体" w:hAnsi="宋体" w:cs="宋体"/>
          <w:b/>
          <w:bCs/>
        </w:rPr>
        <w:t>数据统计分析功能</w:t>
      </w:r>
      <w:r>
        <w:rPr>
          <w:rFonts w:hint="eastAsia" w:ascii="宋体" w:hAnsi="宋体" w:cs="宋体"/>
        </w:rPr>
        <w:t>：系统支持对所有上传的数据形成日报、月报、年报等，同时支持不同的展示形式，如柱状图、曲线图，直观明了。</w:t>
      </w:r>
    </w:p>
    <w:p>
      <w:pPr>
        <w:spacing w:line="440" w:lineRule="exact"/>
        <w:ind w:firstLine="420" w:firstLineChars="200"/>
        <w:rPr>
          <w:rFonts w:hint="eastAsia" w:ascii="宋体" w:hAnsi="宋体" w:cs="宋体"/>
        </w:rPr>
      </w:pPr>
      <w:r>
        <w:rPr>
          <w:rFonts w:hint="eastAsia" w:ascii="宋体" w:hAnsi="宋体" w:cs="宋体"/>
        </w:rPr>
        <w:t>2.13</w:t>
      </w:r>
      <w:r>
        <w:rPr>
          <w:rFonts w:hint="eastAsia" w:ascii="宋体" w:hAnsi="宋体" w:cs="宋体"/>
          <w:b/>
          <w:bCs/>
        </w:rPr>
        <w:t>权限管理功能：</w:t>
      </w:r>
      <w:r>
        <w:rPr>
          <w:rFonts w:hint="eastAsia" w:ascii="宋体" w:hAnsi="宋体" w:cs="宋体"/>
        </w:rPr>
        <w:t>系统支持分级权限管理，即支持对不同的角色人员分配不同权限，例如：各乡镇运维人员只能查看下属站点情况。</w:t>
      </w:r>
      <w:bookmarkStart w:id="7" w:name="_Toc404690919"/>
    </w:p>
    <w:p>
      <w:pPr>
        <w:spacing w:line="440" w:lineRule="exact"/>
        <w:ind w:firstLine="420" w:firstLineChars="200"/>
        <w:rPr>
          <w:rFonts w:hint="eastAsia" w:ascii="宋体" w:hAnsi="宋体" w:cs="宋体"/>
        </w:rPr>
      </w:pPr>
      <w:bookmarkStart w:id="8" w:name="_Toc12353"/>
      <w:bookmarkStart w:id="9" w:name="_Toc27304"/>
      <w:bookmarkStart w:id="10" w:name="_Toc14670"/>
      <w:r>
        <w:rPr>
          <w:rFonts w:hint="eastAsia" w:ascii="宋体" w:hAnsi="宋体" w:cs="宋体"/>
        </w:rPr>
        <w:t>3、</w:t>
      </w:r>
      <w:r>
        <w:rPr>
          <w:rFonts w:hint="eastAsia" w:ascii="宋体" w:hAnsi="宋体" w:cs="宋体"/>
          <w:b/>
          <w:bCs/>
        </w:rPr>
        <w:t>手机客户端APP建设需求</w:t>
      </w:r>
      <w:bookmarkEnd w:id="7"/>
      <w:bookmarkEnd w:id="8"/>
      <w:bookmarkEnd w:id="9"/>
      <w:bookmarkEnd w:id="10"/>
    </w:p>
    <w:p>
      <w:pPr>
        <w:spacing w:line="440" w:lineRule="exact"/>
        <w:ind w:firstLine="420" w:firstLineChars="200"/>
        <w:rPr>
          <w:rFonts w:hint="eastAsia" w:ascii="宋体" w:hAnsi="宋体" w:cs="宋体"/>
        </w:rPr>
      </w:pPr>
      <w:r>
        <w:rPr>
          <w:rFonts w:hint="eastAsia" w:ascii="宋体" w:hAnsi="宋体" w:cs="宋体"/>
        </w:rPr>
        <w:t>3.1</w:t>
      </w:r>
      <w:r>
        <w:rPr>
          <w:rFonts w:hint="eastAsia" w:ascii="宋体" w:hAnsi="宋体" w:cs="宋体"/>
          <w:b/>
          <w:bCs/>
        </w:rPr>
        <w:t>站点导航功能：</w:t>
      </w:r>
      <w:r>
        <w:rPr>
          <w:rFonts w:hint="eastAsia" w:ascii="宋体" w:hAnsi="宋体" w:cs="宋体"/>
        </w:rPr>
        <w:t>在地图上能够精确定位到某个站点，自动产生导航路线；</w:t>
      </w:r>
    </w:p>
    <w:p>
      <w:pPr>
        <w:spacing w:line="440" w:lineRule="exact"/>
        <w:ind w:firstLine="420" w:firstLineChars="200"/>
        <w:rPr>
          <w:rFonts w:hint="eastAsia" w:ascii="宋体" w:hAnsi="宋体" w:cs="宋体"/>
        </w:rPr>
      </w:pPr>
      <w:r>
        <w:rPr>
          <w:rFonts w:hint="eastAsia" w:ascii="宋体" w:hAnsi="宋体" w:cs="宋体"/>
        </w:rPr>
        <w:t>3.2</w:t>
      </w:r>
      <w:r>
        <w:rPr>
          <w:rFonts w:hint="eastAsia" w:ascii="宋体" w:hAnsi="宋体" w:cs="宋体"/>
          <w:b/>
          <w:bCs/>
        </w:rPr>
        <w:t>故障维护功能</w:t>
      </w:r>
      <w:r>
        <w:rPr>
          <w:rFonts w:hint="eastAsia" w:ascii="宋体" w:hAnsi="宋体" w:cs="宋体"/>
        </w:rPr>
        <w:t>：监管人员或巡查人员巡查时发现终端问题，可通过手机APP直接将问题反馈给后台，系统自动派单给维护人员，维护人员在手机上自动收到未处理的工单，故障处理完毕后上传处理结果（并拍照）至后台，后台监管人员根据处理情况判断是否完结还是继续派单。</w:t>
      </w:r>
    </w:p>
    <w:p>
      <w:pPr>
        <w:spacing w:line="440" w:lineRule="exact"/>
        <w:ind w:firstLine="420" w:firstLineChars="200"/>
        <w:rPr>
          <w:rFonts w:hint="eastAsia" w:ascii="宋体" w:hAnsi="宋体" w:cs="宋体"/>
        </w:rPr>
      </w:pPr>
      <w:r>
        <w:rPr>
          <w:rFonts w:hint="eastAsia" w:ascii="宋体" w:hAnsi="宋体" w:cs="宋体"/>
        </w:rPr>
        <w:t>3.3</w:t>
      </w:r>
      <w:r>
        <w:rPr>
          <w:rFonts w:hint="eastAsia" w:ascii="宋体" w:hAnsi="宋体" w:cs="宋体"/>
          <w:b/>
          <w:bCs/>
        </w:rPr>
        <w:t>巡查“体检”功能</w:t>
      </w:r>
      <w:r>
        <w:rPr>
          <w:rFonts w:hint="eastAsia" w:ascii="宋体" w:hAnsi="宋体" w:cs="宋体"/>
        </w:rPr>
        <w:t>：巡查人员通过手机app实时记录终端站点的运行情况，并可拍照取证上传至后台监控中心，系统会自动根据巡查情况对终端站点进行“体检”，形成终端站点。</w:t>
      </w:r>
    </w:p>
    <w:p>
      <w:pPr>
        <w:spacing w:line="440" w:lineRule="exact"/>
        <w:ind w:firstLine="420" w:firstLineChars="200"/>
        <w:rPr>
          <w:rFonts w:hint="eastAsia" w:ascii="宋体" w:hAnsi="宋体" w:cs="宋体"/>
        </w:rPr>
      </w:pPr>
      <w:r>
        <w:rPr>
          <w:rFonts w:hint="eastAsia" w:ascii="宋体" w:hAnsi="宋体" w:cs="宋体"/>
        </w:rPr>
        <w:t>3.4</w:t>
      </w:r>
      <w:r>
        <w:rPr>
          <w:rFonts w:hint="eastAsia" w:ascii="宋体" w:hAnsi="宋体" w:cs="宋体"/>
          <w:b/>
          <w:bCs/>
        </w:rPr>
        <w:t>便捷查看功能：</w:t>
      </w:r>
      <w:r>
        <w:rPr>
          <w:rFonts w:hint="eastAsia" w:ascii="宋体" w:hAnsi="宋体" w:cs="宋体"/>
        </w:rPr>
        <w:t>管理人员可随时随地登陆手机客户端查看站点的视频或者照片并且可以查看站点实时数据及基本信息。</w:t>
      </w:r>
    </w:p>
    <w:p>
      <w:pPr>
        <w:widowControl/>
        <w:spacing w:line="440" w:lineRule="exact"/>
        <w:ind w:right="-53" w:rightChars="-25" w:firstLine="422" w:firstLineChars="200"/>
        <w:jc w:val="left"/>
        <w:rPr>
          <w:rFonts w:hint="eastAsia" w:ascii="宋体" w:hAnsi="宋体" w:cs="宋体"/>
          <w:b/>
          <w:bCs/>
        </w:rPr>
      </w:pPr>
      <w:r>
        <w:rPr>
          <w:rFonts w:hint="eastAsia" w:ascii="宋体" w:hAnsi="宋体" w:cs="宋体"/>
          <w:b/>
          <w:bCs/>
          <w:szCs w:val="21"/>
        </w:rPr>
        <w:t>4、</w:t>
      </w:r>
      <w:r>
        <w:rPr>
          <w:rFonts w:hint="eastAsia" w:ascii="宋体" w:hAnsi="宋体"/>
          <w:b/>
          <w:bCs/>
          <w:szCs w:val="21"/>
        </w:rPr>
        <w:t>智能管理系统中标单位需要无条件接入已建立的兰溪市农村生活污水治理设施运维管理平台。</w:t>
      </w:r>
    </w:p>
    <w:p>
      <w:pPr>
        <w:snapToGrid w:val="0"/>
        <w:spacing w:line="440" w:lineRule="exact"/>
        <w:rPr>
          <w:rFonts w:hint="eastAsia" w:ascii="宋体" w:hAnsi="宋体" w:cs="宋体"/>
          <w:szCs w:val="21"/>
        </w:rPr>
      </w:pPr>
      <w:r>
        <w:rPr>
          <w:rFonts w:hint="eastAsia" w:ascii="宋体" w:hAnsi="宋体" w:cs="宋体"/>
          <w:b/>
          <w:bCs/>
          <w:szCs w:val="21"/>
        </w:rPr>
        <w:t>【★】五、现场安装、运维服务及其他相关要求：</w:t>
      </w:r>
    </w:p>
    <w:p>
      <w:pPr>
        <w:widowControl/>
        <w:spacing w:line="440" w:lineRule="exact"/>
        <w:ind w:right="-53" w:rightChars="-25" w:firstLine="420" w:firstLineChars="200"/>
        <w:jc w:val="left"/>
        <w:rPr>
          <w:rFonts w:hint="eastAsia" w:ascii="宋体" w:hAnsi="宋体" w:cs="宋体"/>
          <w:szCs w:val="21"/>
        </w:rPr>
      </w:pPr>
      <w:r>
        <w:rPr>
          <w:rFonts w:hint="eastAsia" w:ascii="宋体" w:hAnsi="宋体" w:cs="宋体"/>
          <w:szCs w:val="21"/>
        </w:rPr>
        <w:t>1、投标人提供设备时，需同时提供系统安装、调试、集成直至能够正常使用所需的线缆、配件、安装材料、辅助材料等，投标人不得以采购文件中未具体列出为由拒绝提供。投标人根据本采购文件并结合现场勘察及公司实际情况，确定所投产品，其规格、数量必须满足项目要求，投标人要自行承担错算、漏算、漏报的风险。中标人有义务保证采购人系统的完整性。</w:t>
      </w:r>
    </w:p>
    <w:p>
      <w:pPr>
        <w:pStyle w:val="2"/>
        <w:spacing w:before="0" w:beforeAutospacing="0" w:after="0" w:afterAutospacing="0" w:line="440" w:lineRule="exact"/>
        <w:ind w:firstLine="411" w:firstLineChars="196"/>
        <w:rPr>
          <w:rFonts w:hint="eastAsia" w:cs="宋体"/>
          <w:sz w:val="21"/>
          <w:szCs w:val="21"/>
        </w:rPr>
      </w:pPr>
      <w:r>
        <w:rPr>
          <w:rFonts w:hint="eastAsia" w:cs="宋体"/>
          <w:sz w:val="21"/>
          <w:szCs w:val="21"/>
        </w:rPr>
        <w:t>2、采购文件中遗漏了必须具备的设备、配件或服务，请投标人在采购文件规定截止时间前提出，投标人有义务保证采购人系统的完整性，如项目实施过程中因缺少设备、配件或服务导致采购单位系统无法正常运行，投标人须承诺免费提供。</w:t>
      </w:r>
    </w:p>
    <w:p>
      <w:pPr>
        <w:pStyle w:val="2"/>
        <w:spacing w:before="0" w:beforeAutospacing="0" w:after="0" w:afterAutospacing="0" w:line="440" w:lineRule="exact"/>
        <w:ind w:firstLine="411" w:firstLineChars="196"/>
        <w:rPr>
          <w:rFonts w:hint="eastAsia" w:cs="宋体"/>
          <w:sz w:val="21"/>
          <w:szCs w:val="21"/>
        </w:rPr>
      </w:pPr>
      <w:r>
        <w:rPr>
          <w:rFonts w:hint="eastAsia" w:cs="宋体"/>
          <w:sz w:val="21"/>
          <w:szCs w:val="21"/>
        </w:rPr>
        <w:t>3、投标人必须提供技术水平高、质量高的培训服务，包括系统的安装、调试、日常操作和管理维护，以及基本的故障诊断与排查，确保用户熟悉系统设备的原理、构造等，充分掌握维护系统设备正常运行的技术知识。</w:t>
      </w:r>
    </w:p>
    <w:p>
      <w:pPr>
        <w:pStyle w:val="2"/>
        <w:spacing w:before="0" w:beforeAutospacing="0" w:after="0" w:afterAutospacing="0" w:line="500" w:lineRule="exact"/>
        <w:ind w:firstLine="405"/>
        <w:rPr>
          <w:rFonts w:hint="eastAsia" w:cs="宋体"/>
          <w:sz w:val="21"/>
          <w:szCs w:val="21"/>
        </w:rPr>
      </w:pPr>
      <w:r>
        <w:rPr>
          <w:rFonts w:hint="eastAsia" w:cs="宋体"/>
          <w:sz w:val="21"/>
          <w:szCs w:val="21"/>
        </w:rPr>
        <w:t>4、投标人如在项目实施过程中采用现有知识产权，需在投标书中声明，并提供相关知识产权证明文件。中标后，征得知识产权所有者和采购单位同意后，方可使用，并承诺提供无限期技术支持。如采用投标人所不拥有的知识产权，则在投标价中必须包括合法获取该知识产权的相关费用。</w:t>
      </w:r>
    </w:p>
    <w:p>
      <w:pPr>
        <w:spacing w:line="500" w:lineRule="exact"/>
        <w:rPr>
          <w:rFonts w:hint="eastAsia" w:ascii="宋体" w:hAnsi="宋体" w:cs="宋体"/>
          <w:b/>
          <w:bCs/>
          <w:szCs w:val="21"/>
        </w:rPr>
      </w:pPr>
      <w:r>
        <w:rPr>
          <w:rFonts w:hint="eastAsia" w:ascii="宋体" w:hAnsi="宋体" w:cs="宋体"/>
          <w:b/>
          <w:bCs/>
          <w:szCs w:val="21"/>
        </w:rPr>
        <w:t>【★】六．商务条款</w:t>
      </w:r>
    </w:p>
    <w:tbl>
      <w:tblPr>
        <w:tblStyle w:val="4"/>
        <w:tblW w:w="938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2"/>
        <w:gridCol w:w="71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原装说明</w:t>
            </w:r>
          </w:p>
        </w:tc>
        <w:tc>
          <w:tcPr>
            <w:tcW w:w="715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cs="宋体"/>
                <w:szCs w:val="21"/>
              </w:rPr>
            </w:pPr>
            <w:r>
              <w:rPr>
                <w:rFonts w:hint="eastAsia" w:ascii="宋体" w:hAnsi="宋体" w:cs="宋体"/>
                <w:szCs w:val="21"/>
              </w:rPr>
              <w:t>所有货物须原包装到位，需要的配件必须是原包装到达采购人，未经采购人允许不得私自预先安装。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质保期及售后服务</w:t>
            </w:r>
          </w:p>
        </w:tc>
        <w:tc>
          <w:tcPr>
            <w:tcW w:w="7157"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hint="eastAsia" w:ascii="宋体" w:hAnsi="宋体" w:cs="宋体"/>
                <w:szCs w:val="21"/>
              </w:rPr>
            </w:pPr>
            <w:r>
              <w:rPr>
                <w:rFonts w:hint="eastAsia" w:ascii="宋体" w:hAnsi="宋体" w:cs="宋体"/>
                <w:szCs w:val="21"/>
              </w:rPr>
              <w:t>1.设备质保期全部为5年，质保期从安装调试完毕，最终验收合格之日开始计算。除非采购人另有要求，质保期内的服务均为免费上门服务。</w:t>
            </w:r>
          </w:p>
          <w:p>
            <w:pPr>
              <w:snapToGrid w:val="0"/>
              <w:spacing w:line="320" w:lineRule="exact"/>
              <w:rPr>
                <w:rFonts w:hint="eastAsia" w:ascii="宋体" w:hAnsi="宋体" w:cs="宋体"/>
                <w:szCs w:val="21"/>
              </w:rPr>
            </w:pPr>
            <w:r>
              <w:rPr>
                <w:rFonts w:hint="eastAsia" w:ascii="宋体" w:hAnsi="宋体" w:cs="宋体"/>
                <w:szCs w:val="21"/>
              </w:rPr>
              <w:t>2.在保修期内，采购人有质量问题申报，供货方（或原厂商，须在投标文件中注明由谁提供该服务）须在半小时内电话响应并提供解决方案；若不能以电话方式解决故障，须在2小时内赶到现场12小时解决。若不能现场解决，须提供同等货物替换，以确保采购人的正常使用；或与采购人协商解决。</w:t>
            </w:r>
          </w:p>
          <w:p>
            <w:pPr>
              <w:snapToGrid w:val="0"/>
              <w:spacing w:line="320" w:lineRule="exact"/>
              <w:rPr>
                <w:rFonts w:hint="eastAsia" w:ascii="宋体" w:hAnsi="宋体" w:cs="宋体"/>
                <w:szCs w:val="21"/>
              </w:rPr>
            </w:pPr>
            <w:r>
              <w:rPr>
                <w:rFonts w:hint="eastAsia" w:ascii="宋体" w:hAnsi="宋体" w:cs="宋体"/>
                <w:szCs w:val="21"/>
              </w:rPr>
              <w:t>3.保修期内，与维修相关的所有费用由供货方负责。</w:t>
            </w:r>
          </w:p>
          <w:p>
            <w:pPr>
              <w:snapToGrid w:val="0"/>
              <w:spacing w:line="320" w:lineRule="exact"/>
              <w:rPr>
                <w:rFonts w:hint="eastAsia" w:ascii="宋体" w:hAnsi="宋体" w:cs="宋体"/>
                <w:szCs w:val="21"/>
              </w:rPr>
            </w:pPr>
            <w:r>
              <w:rPr>
                <w:rFonts w:hint="eastAsia" w:ascii="宋体" w:hAnsi="宋体" w:cs="宋体"/>
                <w:szCs w:val="21"/>
              </w:rPr>
              <w:t>4.设置维保服务网点，配备相应维保人员、工程抢修车辆、备品备件、故障维修响应时间、维护巡检机制（提供投标单位相关维保人员近3个月的社保证明）。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7"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项目投标报价要求</w:t>
            </w:r>
          </w:p>
        </w:tc>
        <w:tc>
          <w:tcPr>
            <w:tcW w:w="7157"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s="宋体"/>
                <w:szCs w:val="21"/>
              </w:rPr>
            </w:pPr>
            <w:r>
              <w:rPr>
                <w:rFonts w:hint="eastAsia" w:ascii="宋体" w:hAnsi="宋体" w:cs="宋体"/>
                <w:szCs w:val="21"/>
              </w:rPr>
              <w:t>1.投标报价包括产品购置费、运输费、安装费、</w:t>
            </w:r>
            <w:r>
              <w:rPr>
                <w:rFonts w:hint="eastAsia" w:ascii="宋体" w:hAnsi="宋体" w:cs="宋体"/>
                <w:b/>
                <w:bCs/>
                <w:szCs w:val="21"/>
              </w:rPr>
              <w:t>本地光纤接入租用费</w:t>
            </w:r>
            <w:r>
              <w:rPr>
                <w:rFonts w:hint="eastAsia" w:ascii="宋体" w:hAnsi="宋体" w:cs="宋体"/>
                <w:szCs w:val="21"/>
              </w:rPr>
              <w:t>、示范点药剂费、辅料费、招标代理费、税金等，即投标人所投报的投标报价为投标人所能承受的整个项目的一次性最终最低报价(为本采购项目总价)，如有漏项，视同已包含在其它项目中，合同单价不做调整。</w:t>
            </w:r>
          </w:p>
          <w:p>
            <w:pPr>
              <w:snapToGrid w:val="0"/>
              <w:rPr>
                <w:rFonts w:hint="eastAsia" w:ascii="宋体" w:hAnsi="宋体" w:cs="宋体"/>
                <w:szCs w:val="21"/>
              </w:rPr>
            </w:pPr>
            <w:r>
              <w:rPr>
                <w:rFonts w:hint="eastAsia" w:ascii="宋体" w:hAnsi="宋体" w:cs="宋体"/>
                <w:szCs w:val="21"/>
              </w:rPr>
              <w:t>2.按国家规定由中标人缴纳的各种税收已包含在投标总价内，由中标人向税务机关缴纳。</w:t>
            </w:r>
          </w:p>
          <w:p>
            <w:pPr>
              <w:rPr>
                <w:rFonts w:hint="eastAsia" w:ascii="宋体" w:hAnsi="宋体" w:cs="宋体"/>
                <w:szCs w:val="21"/>
              </w:rPr>
            </w:pPr>
            <w:r>
              <w:rPr>
                <w:rFonts w:hint="eastAsia" w:ascii="宋体" w:hAnsi="宋体" w:cs="宋体"/>
                <w:szCs w:val="21"/>
              </w:rPr>
              <w:t>3.设备如有遗漏，由中标方负责补齐，并承担相关费用。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交货时间及地点</w:t>
            </w:r>
          </w:p>
        </w:tc>
        <w:tc>
          <w:tcPr>
            <w:tcW w:w="715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r>
              <w:rPr>
                <w:rFonts w:hint="eastAsia" w:ascii="宋体" w:hAnsi="宋体" w:cs="宋体"/>
                <w:szCs w:val="21"/>
              </w:rPr>
              <w:t>时间：合同签订日期开始6个月内安装调试完成。</w:t>
            </w:r>
          </w:p>
          <w:p>
            <w:pPr>
              <w:snapToGrid w:val="0"/>
              <w:rPr>
                <w:rFonts w:hint="eastAsia" w:ascii="宋体" w:hAnsi="宋体" w:cs="宋体"/>
                <w:szCs w:val="21"/>
              </w:rPr>
            </w:pPr>
            <w:r>
              <w:rPr>
                <w:rFonts w:hint="eastAsia" w:ascii="宋体" w:hAnsi="宋体" w:cs="宋体"/>
                <w:szCs w:val="21"/>
              </w:rPr>
              <w:t>地点：兰溪市各乡镇行政村。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验收</w:t>
            </w:r>
          </w:p>
        </w:tc>
        <w:tc>
          <w:tcPr>
            <w:tcW w:w="7157"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r>
              <w:rPr>
                <w:rFonts w:hint="eastAsia" w:ascii="宋体" w:hAnsi="宋体" w:cs="宋体"/>
                <w:szCs w:val="21"/>
              </w:rPr>
              <w:t>根据中华人民共和国现行技术标准，按采购文件以及合同规定的验收评定标准等规范，统一组织验收。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80" w:hRule="atLeast"/>
          <w:jc w:val="center"/>
        </w:trPr>
        <w:tc>
          <w:tcPr>
            <w:tcW w:w="22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付款条件</w:t>
            </w:r>
          </w:p>
        </w:tc>
        <w:tc>
          <w:tcPr>
            <w:tcW w:w="7157" w:type="dxa"/>
            <w:tcBorders>
              <w:top w:val="single" w:color="auto" w:sz="4" w:space="0"/>
              <w:left w:val="single" w:color="auto" w:sz="4" w:space="0"/>
              <w:bottom w:val="single" w:color="auto" w:sz="4" w:space="0"/>
              <w:right w:val="single" w:color="auto" w:sz="4" w:space="0"/>
            </w:tcBorders>
            <w:vAlign w:val="center"/>
          </w:tcPr>
          <w:p>
            <w:pPr>
              <w:tabs>
                <w:tab w:val="left" w:pos="924"/>
                <w:tab w:val="left" w:pos="1075"/>
              </w:tabs>
              <w:rPr>
                <w:rFonts w:hint="eastAsia" w:ascii="宋体" w:hAnsi="宋体" w:cs="宋体"/>
                <w:szCs w:val="21"/>
              </w:rPr>
            </w:pPr>
            <w:r>
              <w:rPr>
                <w:szCs w:val="21"/>
              </w:rPr>
              <w:t>安装调试完毕及验收合格后七个工作日内支付中标合同总价的</w:t>
            </w:r>
            <w:r>
              <w:rPr>
                <w:rFonts w:hint="eastAsia"/>
                <w:szCs w:val="21"/>
              </w:rPr>
              <w:t>40</w:t>
            </w:r>
            <w:r>
              <w:rPr>
                <w:szCs w:val="21"/>
              </w:rPr>
              <w:t>%，正常运行满</w:t>
            </w:r>
            <w:r>
              <w:rPr>
                <w:rFonts w:hint="eastAsia"/>
                <w:szCs w:val="21"/>
              </w:rPr>
              <w:t>1</w:t>
            </w:r>
            <w:r>
              <w:rPr>
                <w:szCs w:val="21"/>
              </w:rPr>
              <w:t>年后支付中标合同总价</w:t>
            </w:r>
            <w:r>
              <w:rPr>
                <w:rFonts w:hint="eastAsia"/>
                <w:szCs w:val="21"/>
              </w:rPr>
              <w:t>20%，</w:t>
            </w:r>
            <w:r>
              <w:rPr>
                <w:szCs w:val="21"/>
              </w:rPr>
              <w:t>正常运行满</w:t>
            </w:r>
            <w:r>
              <w:rPr>
                <w:rFonts w:hint="eastAsia"/>
                <w:szCs w:val="21"/>
              </w:rPr>
              <w:t>2</w:t>
            </w:r>
            <w:r>
              <w:rPr>
                <w:szCs w:val="21"/>
              </w:rPr>
              <w:t>年后支付中标合同总价</w:t>
            </w:r>
            <w:r>
              <w:rPr>
                <w:rFonts w:hint="eastAsia"/>
                <w:szCs w:val="21"/>
              </w:rPr>
              <w:t>10%，</w:t>
            </w:r>
            <w:r>
              <w:rPr>
                <w:szCs w:val="21"/>
              </w:rPr>
              <w:t>正常运行满</w:t>
            </w:r>
            <w:r>
              <w:rPr>
                <w:rFonts w:hint="eastAsia"/>
                <w:szCs w:val="21"/>
              </w:rPr>
              <w:t>3</w:t>
            </w:r>
            <w:r>
              <w:rPr>
                <w:szCs w:val="21"/>
              </w:rPr>
              <w:t>年后支付中标合同总价</w:t>
            </w:r>
            <w:r>
              <w:rPr>
                <w:rFonts w:hint="eastAsia"/>
                <w:szCs w:val="21"/>
              </w:rPr>
              <w:t>10%，</w:t>
            </w:r>
            <w:r>
              <w:rPr>
                <w:szCs w:val="21"/>
              </w:rPr>
              <w:t>正常运行满</w:t>
            </w:r>
            <w:r>
              <w:rPr>
                <w:rFonts w:hint="eastAsia"/>
                <w:szCs w:val="21"/>
              </w:rPr>
              <w:t>4</w:t>
            </w:r>
            <w:r>
              <w:rPr>
                <w:szCs w:val="21"/>
              </w:rPr>
              <w:t>年后支付中标合同总价</w:t>
            </w:r>
            <w:r>
              <w:rPr>
                <w:rFonts w:hint="eastAsia"/>
                <w:szCs w:val="21"/>
              </w:rPr>
              <w:t>10%，</w:t>
            </w:r>
            <w:r>
              <w:rPr>
                <w:szCs w:val="21"/>
              </w:rPr>
              <w:t>正常运行满</w:t>
            </w:r>
            <w:r>
              <w:rPr>
                <w:rFonts w:hint="eastAsia"/>
                <w:szCs w:val="21"/>
              </w:rPr>
              <w:t>5</w:t>
            </w:r>
            <w:r>
              <w:rPr>
                <w:szCs w:val="21"/>
              </w:rPr>
              <w:t>年后支付中标合同总价</w:t>
            </w:r>
            <w:r>
              <w:rPr>
                <w:rFonts w:hint="eastAsia"/>
                <w:szCs w:val="21"/>
              </w:rPr>
              <w:t>10%，</w:t>
            </w:r>
            <w:r>
              <w:rPr>
                <w:szCs w:val="21"/>
              </w:rPr>
              <w:t>（不计息）。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使用中文字体)">
    <w:altName w:val="宋体"/>
    <w:panose1 w:val="00000000000000000000"/>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03FCE"/>
    <w:rsid w:val="1F80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2018-04-18T01:46:00Z</dcterms:created>
  <dc:creator>Administrator</dc:creator>
  <cp:lastModifiedBy>Administrator</cp:lastModifiedBy>
  <dcterms:modified xsi:type="dcterms:W3CDTF">2018-04-18T01:48:31Z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