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杭州求是招标代理有限公司关于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研究生处南山博文一套出版</w:t>
      </w:r>
    </w:p>
    <w:p>
      <w:pPr>
        <w:spacing w:line="360" w:lineRule="auto"/>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公开招标采购文件</w:t>
      </w:r>
    </w:p>
    <w:p>
      <w:pPr>
        <w:spacing w:line="360" w:lineRule="auto"/>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项目编号：</w:t>
      </w:r>
      <w:r>
        <w:rPr>
          <w:rFonts w:hint="eastAsia" w:ascii="楷体" w:hAnsi="楷体" w:eastAsia="楷体"/>
          <w:b/>
          <w:spacing w:val="-6"/>
          <w:sz w:val="30"/>
          <w:szCs w:val="30"/>
          <w:lang w:eastAsia="zh-CN"/>
        </w:rPr>
        <w:t>QSZB-F-C17118MYZ</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研究生处南山博文一套出版</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采购单位：中国美术学院</w:t>
      </w:r>
    </w:p>
    <w:p>
      <w:pPr>
        <w:spacing w:line="360" w:lineRule="auto"/>
        <w:rPr>
          <w:rFonts w:ascii="楷体" w:hAnsi="楷体" w:eastAsia="楷体"/>
          <w:b/>
          <w:spacing w:val="-6"/>
          <w:sz w:val="30"/>
          <w:szCs w:val="30"/>
        </w:rPr>
      </w:pPr>
      <w:r>
        <w:rPr>
          <w:rFonts w:hint="eastAsia" w:ascii="楷体" w:hAnsi="楷体" w:eastAsia="楷体"/>
          <w:b/>
          <w:spacing w:val="-6"/>
          <w:sz w:val="30"/>
          <w:szCs w:val="30"/>
        </w:rPr>
        <w:t>代理机构：杭州求是招标代理有限公司</w:t>
      </w:r>
    </w:p>
    <w:p>
      <w:pPr>
        <w:spacing w:line="360" w:lineRule="auto"/>
        <w:rPr>
          <w:rFonts w:ascii="楷体" w:hAnsi="楷体" w:eastAsia="楷体"/>
          <w:b/>
          <w:spacing w:val="-6"/>
          <w:sz w:val="30"/>
          <w:szCs w:val="30"/>
        </w:rPr>
      </w:pPr>
      <w:r>
        <w:rPr>
          <w:rFonts w:hint="eastAsia" w:ascii="楷体" w:hAnsi="楷体" w:eastAsia="楷体"/>
          <w:b/>
          <w:spacing w:val="-6"/>
          <w:sz w:val="30"/>
          <w:szCs w:val="30"/>
        </w:rPr>
        <w:t>日    期：</w:t>
      </w:r>
      <w:r>
        <w:rPr>
          <w:rFonts w:hint="eastAsia" w:ascii="楷体" w:hAnsi="楷体" w:eastAsia="楷体"/>
          <w:b/>
          <w:spacing w:val="-6"/>
          <w:sz w:val="30"/>
          <w:szCs w:val="30"/>
          <w:lang w:eastAsia="zh-CN"/>
        </w:rPr>
        <w:t>2017年9月21日</w:t>
      </w:r>
    </w:p>
    <w:p>
      <w:pPr>
        <w:pStyle w:val="9"/>
        <w:spacing w:beforeLines="0" w:afterLines="0" w:line="288" w:lineRule="auto"/>
        <w:rPr>
          <w:rFonts w:ascii="楷体" w:hAnsi="楷体" w:eastAsia="楷体"/>
          <w:sz w:val="28"/>
          <w:szCs w:val="28"/>
        </w:rPr>
        <w:sectPr>
          <w:footerReference r:id="rId6" w:type="first"/>
          <w:headerReference r:id="rId3" w:type="default"/>
          <w:footerReference r:id="rId4" w:type="default"/>
          <w:footerReference r:id="rId5" w:type="even"/>
          <w:pgSz w:w="11906" w:h="16838"/>
          <w:pgMar w:top="1247" w:right="1247" w:bottom="1247" w:left="1247" w:header="142" w:footer="780" w:gutter="0"/>
          <w:cols w:space="720" w:num="1"/>
          <w:docGrid w:linePitch="381" w:charSpace="0"/>
        </w:sectPr>
      </w:pPr>
    </w:p>
    <w:p>
      <w:pPr>
        <w:pStyle w:val="9"/>
        <w:spacing w:beforeLines="0" w:afterLines="0" w:line="288" w:lineRule="auto"/>
        <w:rPr>
          <w:rFonts w:ascii="楷体" w:hAnsi="楷体" w:eastAsia="楷体"/>
          <w:b/>
          <w:sz w:val="21"/>
          <w:szCs w:val="21"/>
        </w:rPr>
      </w:pPr>
    </w:p>
    <w:p>
      <w:pPr>
        <w:pStyle w:val="9"/>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9"/>
        <w:spacing w:beforeLines="0" w:afterLines="0" w:line="288" w:lineRule="auto"/>
        <w:rPr>
          <w:rFonts w:ascii="楷体" w:hAnsi="楷体" w:eastAsia="楷体"/>
          <w:b/>
          <w:sz w:val="30"/>
          <w:szCs w:val="30"/>
        </w:rPr>
      </w:pP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公开招标采购公告</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招标需求</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投标文件格式</w:t>
      </w:r>
    </w:p>
    <w:p>
      <w:pPr>
        <w:pStyle w:val="9"/>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公开招标采购公告</w:t>
      </w:r>
    </w:p>
    <w:p>
      <w:pPr>
        <w:pStyle w:val="37"/>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根据《中华人民共和国政府采购法》、《中华人民共和国政府采购法实施条例》、《政府采购货物和服务招标投标管理办法》等法律法规规定，经浙江省财政厅[2017]33203号确认书批准，现就中国美术学院</w:t>
      </w:r>
      <w:r>
        <w:rPr>
          <w:rFonts w:hint="eastAsia" w:ascii="宋体" w:hAnsi="宋体"/>
          <w:spacing w:val="-6"/>
          <w:sz w:val="21"/>
          <w:szCs w:val="21"/>
          <w:lang w:eastAsia="zh-CN"/>
        </w:rPr>
        <w:t>研究生处南山博文一套出版</w:t>
      </w:r>
      <w:r>
        <w:rPr>
          <w:rFonts w:hint="eastAsia" w:ascii="宋体" w:hAnsi="宋体"/>
          <w:spacing w:val="-6"/>
          <w:sz w:val="21"/>
          <w:szCs w:val="21"/>
        </w:rPr>
        <w:t>进行公开招标采购，欢迎国内合格的供应商前来投标。</w:t>
      </w:r>
    </w:p>
    <w:p>
      <w:pPr>
        <w:spacing w:line="288" w:lineRule="auto"/>
        <w:rPr>
          <w:rFonts w:ascii="宋体" w:hAnsi="宋体"/>
          <w:spacing w:val="-6"/>
          <w:kern w:val="0"/>
          <w:sz w:val="24"/>
        </w:rPr>
      </w:pPr>
      <w:r>
        <w:rPr>
          <w:rFonts w:hint="eastAsia" w:ascii="宋体" w:hAnsi="宋体" w:cs="Arial"/>
          <w:spacing w:val="-6"/>
          <w:sz w:val="24"/>
        </w:rPr>
        <w:t>一、</w:t>
      </w:r>
      <w:r>
        <w:rPr>
          <w:rFonts w:hint="eastAsia" w:ascii="宋体" w:hAnsi="宋体" w:cs="Arial"/>
          <w:b/>
          <w:bCs/>
          <w:spacing w:val="-6"/>
          <w:sz w:val="24"/>
        </w:rPr>
        <w:t>项目编号：</w:t>
      </w:r>
      <w:r>
        <w:rPr>
          <w:rFonts w:hint="eastAsia" w:ascii="宋体" w:hAnsi="宋体"/>
          <w:spacing w:val="-6"/>
          <w:kern w:val="0"/>
          <w:sz w:val="21"/>
          <w:szCs w:val="21"/>
          <w:lang w:eastAsia="zh-CN"/>
        </w:rPr>
        <w:t>QSZB-F-C17118MYZ</w:t>
      </w:r>
    </w:p>
    <w:p>
      <w:pPr>
        <w:spacing w:line="288" w:lineRule="auto"/>
        <w:rPr>
          <w:rFonts w:ascii="宋体" w:hAnsi="宋体"/>
          <w:spacing w:val="-6"/>
          <w:kern w:val="0"/>
          <w:sz w:val="24"/>
        </w:rPr>
      </w:pPr>
      <w:r>
        <w:rPr>
          <w:rFonts w:hint="eastAsia" w:ascii="宋体" w:hAnsi="宋体" w:cs="Arial"/>
          <w:spacing w:val="-6"/>
          <w:sz w:val="24"/>
        </w:rPr>
        <w:t>二、</w:t>
      </w:r>
      <w:r>
        <w:rPr>
          <w:rFonts w:hint="eastAsia" w:ascii="宋体" w:hAnsi="宋体" w:cs="Arial"/>
          <w:b/>
          <w:spacing w:val="-6"/>
          <w:sz w:val="24"/>
        </w:rPr>
        <w:t>采购组织类型：</w:t>
      </w:r>
      <w:r>
        <w:rPr>
          <w:rFonts w:hint="eastAsia" w:ascii="宋体" w:hAnsi="宋体"/>
          <w:spacing w:val="-6"/>
          <w:kern w:val="0"/>
          <w:sz w:val="21"/>
          <w:szCs w:val="21"/>
        </w:rPr>
        <w:t>分散</w:t>
      </w:r>
      <w:r>
        <w:rPr>
          <w:rFonts w:ascii="宋体" w:hAnsi="宋体"/>
          <w:spacing w:val="-6"/>
          <w:kern w:val="0"/>
          <w:sz w:val="21"/>
          <w:szCs w:val="21"/>
        </w:rPr>
        <w:t>采购</w:t>
      </w:r>
      <w:r>
        <w:rPr>
          <w:rFonts w:hint="eastAsia" w:ascii="宋体" w:hAnsi="宋体"/>
          <w:spacing w:val="-6"/>
          <w:kern w:val="0"/>
          <w:sz w:val="21"/>
          <w:szCs w:val="21"/>
        </w:rPr>
        <w:t>委托代理</w:t>
      </w:r>
    </w:p>
    <w:p>
      <w:pPr>
        <w:spacing w:line="288" w:lineRule="auto"/>
        <w:rPr>
          <w:rFonts w:ascii="宋体" w:hAnsi="宋体" w:cs="Arial"/>
          <w:spacing w:val="-6"/>
          <w:sz w:val="24"/>
        </w:rPr>
      </w:pPr>
      <w:r>
        <w:rPr>
          <w:rFonts w:hint="eastAsia" w:ascii="宋体" w:hAnsi="宋体" w:cs="Arial"/>
          <w:b/>
          <w:spacing w:val="-6"/>
          <w:sz w:val="24"/>
        </w:rPr>
        <w:t>三、采购方式：</w:t>
      </w:r>
      <w:r>
        <w:rPr>
          <w:rFonts w:hint="eastAsia" w:ascii="宋体" w:hAnsi="宋体" w:cs="Arial"/>
          <w:spacing w:val="-6"/>
          <w:sz w:val="21"/>
          <w:szCs w:val="21"/>
        </w:rPr>
        <w:t>公开招标</w:t>
      </w:r>
    </w:p>
    <w:p>
      <w:pPr>
        <w:spacing w:line="288" w:lineRule="auto"/>
        <w:rPr>
          <w:rFonts w:ascii="宋体" w:hAnsi="宋体" w:cs="Arial"/>
          <w:b/>
          <w:bCs/>
          <w:spacing w:val="-6"/>
          <w:sz w:val="24"/>
        </w:rPr>
      </w:pPr>
      <w:r>
        <w:rPr>
          <w:rFonts w:hint="eastAsia" w:ascii="宋体" w:hAnsi="宋体" w:cs="Arial"/>
          <w:b/>
          <w:spacing w:val="-6"/>
          <w:sz w:val="24"/>
        </w:rPr>
        <w:t>四、</w:t>
      </w:r>
      <w:r>
        <w:rPr>
          <w:rFonts w:hint="eastAsia" w:ascii="宋体" w:hAnsi="宋体" w:cs="Arial"/>
          <w:b/>
          <w:bCs/>
          <w:spacing w:val="-6"/>
          <w:sz w:val="24"/>
        </w:rPr>
        <w:t>招标项目概况（内容、用途、数量、简要技术要求等）：</w:t>
      </w:r>
    </w:p>
    <w:tbl>
      <w:tblPr>
        <w:tblStyle w:val="22"/>
        <w:tblW w:w="93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405"/>
        <w:gridCol w:w="412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47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项目内容</w:t>
            </w:r>
          </w:p>
        </w:tc>
        <w:tc>
          <w:tcPr>
            <w:tcW w:w="1405"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数量</w:t>
            </w:r>
          </w:p>
        </w:tc>
        <w:tc>
          <w:tcPr>
            <w:tcW w:w="4125" w:type="dxa"/>
            <w:vAlign w:val="center"/>
          </w:tcPr>
          <w:p>
            <w:pPr>
              <w:spacing w:line="288" w:lineRule="auto"/>
              <w:jc w:val="center"/>
            </w:pPr>
            <w:r>
              <w:rPr>
                <w:rFonts w:hint="eastAsia" w:ascii="宋体" w:hAnsi="宋体"/>
                <w:b/>
                <w:spacing w:val="-6"/>
                <w:sz w:val="21"/>
                <w:szCs w:val="21"/>
              </w:rPr>
              <w:t>简要技术要求、用途</w:t>
            </w:r>
          </w:p>
        </w:tc>
        <w:tc>
          <w:tcPr>
            <w:tcW w:w="1359"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采购预算</w:t>
            </w:r>
          </w:p>
          <w:p>
            <w:pPr>
              <w:spacing w:line="288" w:lineRule="auto"/>
              <w:jc w:val="center"/>
            </w:pPr>
            <w:r>
              <w:rPr>
                <w:rFonts w:hint="eastAsia" w:ascii="宋体" w:hAnsi="宋体"/>
                <w:b/>
                <w:spacing w:val="-6"/>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2471" w:type="dxa"/>
            <w:vAlign w:val="center"/>
          </w:tcPr>
          <w:p>
            <w:pPr>
              <w:spacing w:line="288" w:lineRule="auto"/>
              <w:jc w:val="center"/>
              <w:rPr>
                <w:rFonts w:hint="eastAsia" w:ascii="宋体" w:hAnsi="宋体" w:cs="宋体"/>
                <w:kern w:val="0"/>
                <w:sz w:val="21"/>
                <w:szCs w:val="21"/>
              </w:rPr>
            </w:pPr>
            <w:r>
              <w:rPr>
                <w:rFonts w:hint="eastAsia" w:ascii="宋体" w:hAnsi="宋体" w:cs="宋体"/>
                <w:kern w:val="0"/>
                <w:sz w:val="21"/>
                <w:szCs w:val="21"/>
              </w:rPr>
              <w:t>“南山博文”系列丛书</w:t>
            </w:r>
          </w:p>
          <w:p>
            <w:pPr>
              <w:spacing w:line="288" w:lineRule="auto"/>
              <w:jc w:val="center"/>
              <w:rPr>
                <w:rFonts w:ascii="宋体" w:hAnsi="宋体"/>
                <w:spacing w:val="-6"/>
                <w:sz w:val="21"/>
                <w:szCs w:val="21"/>
              </w:rPr>
            </w:pPr>
            <w:r>
              <w:rPr>
                <w:rFonts w:hint="eastAsia" w:ascii="宋体" w:hAnsi="宋体" w:cs="宋体"/>
                <w:kern w:val="0"/>
                <w:sz w:val="21"/>
                <w:szCs w:val="21"/>
              </w:rPr>
              <w:t>（共七</w:t>
            </w:r>
            <w:r>
              <w:rPr>
                <w:rFonts w:hint="eastAsia" w:ascii="宋体" w:hAnsi="宋体" w:cs="宋体"/>
                <w:kern w:val="0"/>
                <w:sz w:val="21"/>
                <w:szCs w:val="21"/>
                <w:lang w:eastAsia="zh-CN"/>
              </w:rPr>
              <w:t>册</w:t>
            </w:r>
            <w:r>
              <w:rPr>
                <w:rFonts w:hint="eastAsia" w:ascii="宋体" w:hAnsi="宋体" w:cs="宋体"/>
                <w:kern w:val="0"/>
                <w:sz w:val="21"/>
                <w:szCs w:val="21"/>
              </w:rPr>
              <w:t>）</w:t>
            </w:r>
          </w:p>
        </w:tc>
        <w:tc>
          <w:tcPr>
            <w:tcW w:w="140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1</w:t>
            </w:r>
            <w:r>
              <w:rPr>
                <w:rFonts w:hint="eastAsia" w:ascii="宋体" w:hAnsi="宋体"/>
                <w:spacing w:val="-6"/>
                <w:sz w:val="21"/>
                <w:szCs w:val="21"/>
                <w:lang w:val="en-US" w:eastAsia="zh-CN"/>
              </w:rPr>
              <w:t>000本/册</w:t>
            </w:r>
          </w:p>
        </w:tc>
        <w:tc>
          <w:tcPr>
            <w:tcW w:w="4125" w:type="dxa"/>
            <w:vAlign w:val="center"/>
          </w:tcPr>
          <w:p>
            <w:pPr>
              <w:spacing w:line="288" w:lineRule="auto"/>
              <w:rPr>
                <w:rFonts w:hint="eastAsia" w:ascii="宋体" w:hAnsi="宋体" w:cs="宋体"/>
                <w:kern w:val="0"/>
                <w:sz w:val="21"/>
                <w:szCs w:val="21"/>
                <w:lang w:eastAsia="zh-CN"/>
              </w:rPr>
            </w:pPr>
            <w:r>
              <w:rPr>
                <w:rFonts w:hint="eastAsia" w:ascii="宋体" w:hAnsi="宋体" w:cs="宋体"/>
                <w:kern w:val="0"/>
                <w:sz w:val="21"/>
                <w:szCs w:val="21"/>
                <w:lang w:eastAsia="zh-CN"/>
              </w:rPr>
              <w:t>书名：《</w:t>
            </w:r>
            <w:r>
              <w:rPr>
                <w:rFonts w:hint="eastAsia" w:ascii="宋体" w:hAnsi="宋体" w:cs="宋体"/>
                <w:kern w:val="0"/>
                <w:sz w:val="21"/>
                <w:szCs w:val="21"/>
              </w:rPr>
              <w:t>2015中国美术学院设计艺术学院毕业设计优秀作品集</w:t>
            </w:r>
            <w:r>
              <w:rPr>
                <w:rFonts w:hint="eastAsia" w:ascii="宋体" w:hAnsi="宋体" w:cs="宋体"/>
                <w:kern w:val="0"/>
                <w:sz w:val="21"/>
                <w:szCs w:val="21"/>
                <w:lang w:eastAsia="zh-CN"/>
              </w:rPr>
              <w:t>》</w:t>
            </w:r>
          </w:p>
          <w:p>
            <w:pPr>
              <w:spacing w:line="288" w:lineRule="auto"/>
              <w:rPr>
                <w:rFonts w:ascii="宋体" w:hAnsi="宋体" w:cs="宋体"/>
                <w:kern w:val="0"/>
                <w:sz w:val="21"/>
                <w:szCs w:val="21"/>
              </w:rPr>
            </w:pPr>
            <w:r>
              <w:rPr>
                <w:rFonts w:hint="eastAsia" w:ascii="宋体" w:hAnsi="宋体" w:cs="宋体"/>
                <w:kern w:val="0"/>
                <w:sz w:val="21"/>
                <w:szCs w:val="21"/>
              </w:rPr>
              <w:t>开本</w:t>
            </w:r>
            <w:r>
              <w:rPr>
                <w:rFonts w:ascii="宋体" w:hAnsi="宋体" w:cs="宋体"/>
                <w:kern w:val="0"/>
                <w:sz w:val="21"/>
                <w:szCs w:val="21"/>
              </w:rPr>
              <w:t>：</w:t>
            </w:r>
            <w:r>
              <w:rPr>
                <w:rFonts w:hint="eastAsia" w:ascii="宋体" w:hAnsi="宋体" w:cs="宋体"/>
                <w:kern w:val="0"/>
                <w:sz w:val="21"/>
                <w:szCs w:val="21"/>
              </w:rPr>
              <w:t>16</w:t>
            </w:r>
          </w:p>
          <w:p>
            <w:pPr>
              <w:spacing w:line="288" w:lineRule="auto"/>
            </w:pPr>
            <w:r>
              <w:rPr>
                <w:rFonts w:hint="eastAsia" w:ascii="宋体" w:hAnsi="宋体" w:cs="宋体"/>
                <w:kern w:val="0"/>
                <w:sz w:val="21"/>
                <w:szCs w:val="21"/>
              </w:rPr>
              <w:t>具体详见</w:t>
            </w:r>
            <w:r>
              <w:rPr>
                <w:rFonts w:ascii="宋体" w:hAnsi="宋体" w:cs="宋体"/>
                <w:kern w:val="0"/>
                <w:sz w:val="21"/>
                <w:szCs w:val="21"/>
              </w:rPr>
              <w:t>第二章</w:t>
            </w:r>
            <w:r>
              <w:rPr>
                <w:rFonts w:hint="eastAsia" w:ascii="宋体" w:hAnsi="宋体" w:cs="宋体"/>
                <w:kern w:val="0"/>
                <w:sz w:val="21"/>
                <w:szCs w:val="21"/>
              </w:rPr>
              <w:t xml:space="preserve"> 招标需求</w:t>
            </w:r>
          </w:p>
        </w:tc>
        <w:tc>
          <w:tcPr>
            <w:tcW w:w="1359" w:type="dxa"/>
            <w:vAlign w:val="center"/>
          </w:tcPr>
          <w:p>
            <w:pPr>
              <w:spacing w:line="288" w:lineRule="auto"/>
              <w:jc w:val="center"/>
            </w:pPr>
            <w:r>
              <w:rPr>
                <w:rFonts w:hint="eastAsia" w:ascii="宋体" w:hAnsi="宋体"/>
                <w:spacing w:val="-6"/>
                <w:sz w:val="21"/>
                <w:szCs w:val="21"/>
                <w:lang w:val="en-US" w:eastAsia="zh-CN"/>
              </w:rPr>
              <w:t>38.2</w:t>
            </w:r>
          </w:p>
        </w:tc>
      </w:tr>
    </w:tbl>
    <w:p>
      <w:pPr>
        <w:spacing w:line="288" w:lineRule="auto"/>
        <w:rPr>
          <w:rFonts w:ascii="宋体" w:hAnsi="宋体" w:cs="Arial"/>
          <w:b/>
          <w:bCs/>
          <w:spacing w:val="-6"/>
          <w:sz w:val="24"/>
        </w:rPr>
      </w:pPr>
      <w:r>
        <w:rPr>
          <w:rFonts w:hint="eastAsia" w:ascii="宋体" w:hAnsi="宋体" w:cs="Arial"/>
          <w:b/>
          <w:spacing w:val="-6"/>
          <w:sz w:val="24"/>
        </w:rPr>
        <w:t>五</w:t>
      </w:r>
      <w:r>
        <w:rPr>
          <w:rFonts w:hint="eastAsia" w:ascii="宋体" w:hAnsi="宋体" w:cs="Arial"/>
          <w:spacing w:val="-6"/>
          <w:sz w:val="24"/>
        </w:rPr>
        <w:t>、</w:t>
      </w:r>
      <w:r>
        <w:rPr>
          <w:rFonts w:hint="eastAsia" w:ascii="宋体" w:hAnsi="宋体" w:cs="Arial"/>
          <w:b/>
          <w:bCs/>
          <w:spacing w:val="-6"/>
          <w:sz w:val="24"/>
        </w:rPr>
        <w:t>合格投标人的资格要求：</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符合《中华人民共和国政府采购法》第二十二条规定的投标人资格条件：</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（一）具有独立承担民事责任的能力；</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（二）具有良好的商业信誉和健全的财务会计制度；</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（三）具有履行合同所必需的设备和专业技术能力；</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（四）有依法缴纳税收和社会保障资金的良好记录；</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（五）参加政府采购活动前三年内，在经营活动中没有重大违法记录；</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（六）法律、行政法规规定的其他条件。</w:t>
      </w:r>
    </w:p>
    <w:p>
      <w:pPr>
        <w:spacing w:line="288" w:lineRule="auto"/>
        <w:ind w:firstLine="398" w:firstLineChars="200"/>
        <w:rPr>
          <w:rFonts w:ascii="宋体" w:hAnsi="宋体" w:cs="Arial"/>
          <w:b/>
          <w:bCs/>
          <w:spacing w:val="-6"/>
          <w:sz w:val="21"/>
          <w:szCs w:val="21"/>
        </w:rPr>
      </w:pPr>
      <w:r>
        <w:rPr>
          <w:rFonts w:hint="eastAsia" w:ascii="宋体" w:hAnsi="宋体" w:cs="Arial"/>
          <w:b/>
          <w:bCs/>
          <w:spacing w:val="-6"/>
          <w:sz w:val="21"/>
          <w:szCs w:val="21"/>
        </w:rPr>
        <w:t>▲特定资格条件：</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1、具有出版许可证明；</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2、本项目不接受联合体投标。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六、获取</w:t>
      </w:r>
      <w:r>
        <w:rPr>
          <w:rFonts w:ascii="宋体" w:hAnsi="宋体" w:cs="Arial"/>
          <w:b/>
          <w:bCs/>
          <w:spacing w:val="-6"/>
          <w:sz w:val="24"/>
        </w:rPr>
        <w:t>招标文件的时间、地点、方式及</w:t>
      </w:r>
      <w:r>
        <w:rPr>
          <w:rFonts w:hint="eastAsia" w:ascii="宋体" w:hAnsi="宋体" w:cs="Arial"/>
          <w:b/>
          <w:bCs/>
          <w:spacing w:val="-6"/>
          <w:sz w:val="24"/>
        </w:rPr>
        <w:t>招标</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2017年9月21日</w:t>
      </w:r>
      <w:r>
        <w:rPr>
          <w:rFonts w:hint="eastAsia" w:ascii="宋体" w:hAnsi="宋体"/>
          <w:spacing w:val="-6"/>
          <w:sz w:val="21"/>
          <w:szCs w:val="21"/>
        </w:rPr>
        <w:t>至</w:t>
      </w:r>
      <w:r>
        <w:rPr>
          <w:rFonts w:hint="eastAsia" w:ascii="宋体" w:hAnsi="宋体"/>
          <w:spacing w:val="-6"/>
          <w:sz w:val="21"/>
          <w:szCs w:val="21"/>
          <w:lang w:eastAsia="zh-CN"/>
        </w:rPr>
        <w:t>2017年10月10日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2.地点：杭州求是招标代理有限公司（杭州市西湖区玉古路173号中田大厦16楼</w:t>
      </w:r>
      <w:r>
        <w:rPr>
          <w:rFonts w:ascii="宋体" w:hAnsi="宋体"/>
          <w:spacing w:val="-6"/>
          <w:sz w:val="21"/>
          <w:szCs w:val="21"/>
        </w:rPr>
        <w:t>H</w:t>
      </w:r>
      <w:r>
        <w:rPr>
          <w:rFonts w:hint="eastAsia" w:ascii="宋体" w:hAnsi="宋体"/>
          <w:spacing w:val="-6"/>
          <w:sz w:val="21"/>
          <w:szCs w:val="21"/>
        </w:rPr>
        <w:t>室）。</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方式</w:t>
      </w:r>
      <w:r>
        <w:rPr>
          <w:rFonts w:ascii="宋体" w:hAnsi="宋体"/>
          <w:spacing w:val="-6"/>
          <w:sz w:val="21"/>
          <w:szCs w:val="21"/>
        </w:rPr>
        <w:t>：现场</w:t>
      </w:r>
      <w:r>
        <w:rPr>
          <w:rFonts w:hint="eastAsia" w:ascii="宋体" w:hAnsi="宋体"/>
          <w:spacing w:val="-6"/>
          <w:sz w:val="21"/>
          <w:szCs w:val="21"/>
        </w:rPr>
        <w:t>领售</w:t>
      </w:r>
      <w:r>
        <w:rPr>
          <w:rFonts w:ascii="宋体" w:hAnsi="宋体"/>
          <w:spacing w:val="-6"/>
          <w:sz w:val="21"/>
          <w:szCs w:val="21"/>
        </w:rPr>
        <w:t>或</w:t>
      </w:r>
      <w:r>
        <w:rPr>
          <w:rFonts w:hint="eastAsia" w:ascii="宋体" w:hAnsi="宋体"/>
          <w:spacing w:val="-6"/>
          <w:sz w:val="21"/>
          <w:szCs w:val="21"/>
        </w:rPr>
        <w:t>电子邮件</w:t>
      </w:r>
      <w:r>
        <w:rPr>
          <w:rFonts w:ascii="宋体" w:hAnsi="宋体"/>
          <w:spacing w:val="-6"/>
          <w:sz w:val="21"/>
          <w:szCs w:val="21"/>
        </w:rPr>
        <w:t>报名</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4.售价：人民币500元整，售后不退。</w:t>
      </w:r>
    </w:p>
    <w:p>
      <w:pPr>
        <w:spacing w:line="288" w:lineRule="auto"/>
        <w:rPr>
          <w:rFonts w:ascii="宋体" w:hAnsi="宋体" w:cs="Arial"/>
          <w:spacing w:val="-6"/>
          <w:sz w:val="24"/>
        </w:rPr>
      </w:pPr>
      <w:r>
        <w:rPr>
          <w:rFonts w:hint="eastAsia" w:ascii="宋体" w:hAnsi="宋体" w:cs="Arial"/>
          <w:b/>
          <w:spacing w:val="-6"/>
          <w:sz w:val="24"/>
        </w:rPr>
        <w:t>七、购买招标文件时应提供以下资料：</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1.报名表（</w:t>
      </w:r>
      <w:r>
        <w:rPr>
          <w:rFonts w:hint="eastAsia" w:ascii="宋体" w:hAnsi="宋体"/>
          <w:spacing w:val="-6"/>
          <w:sz w:val="21"/>
          <w:szCs w:val="21"/>
        </w:rPr>
        <w:t>通过电子</w:t>
      </w:r>
      <w:r>
        <w:rPr>
          <w:rFonts w:ascii="宋体" w:hAnsi="宋体"/>
          <w:spacing w:val="-6"/>
          <w:sz w:val="21"/>
          <w:szCs w:val="21"/>
        </w:rPr>
        <w:t>邮件</w:t>
      </w:r>
      <w:r>
        <w:rPr>
          <w:rFonts w:hint="eastAsia" w:ascii="宋体" w:hAnsi="宋体"/>
          <w:spacing w:val="-6"/>
          <w:sz w:val="21"/>
          <w:szCs w:val="21"/>
        </w:rPr>
        <w:t>报名供应商提供word电子版）</w:t>
      </w:r>
      <w:r>
        <w:rPr>
          <w:rFonts w:hint="eastAsia" w:ascii="宋体" w:hAnsi="宋体" w:cs="宋体"/>
          <w:spacing w:val="-6"/>
          <w:kern w:val="0"/>
          <w:sz w:val="21"/>
          <w:szCs w:val="21"/>
        </w:rPr>
        <w:t>；</w:t>
      </w:r>
    </w:p>
    <w:p>
      <w:pPr>
        <w:widowControl/>
        <w:spacing w:line="288" w:lineRule="auto"/>
        <w:ind w:firstLine="594" w:firstLineChars="300"/>
        <w:jc w:val="left"/>
        <w:rPr>
          <w:rFonts w:ascii="宋体" w:hAnsi="宋体"/>
          <w:spacing w:val="-6"/>
          <w:sz w:val="21"/>
          <w:szCs w:val="21"/>
        </w:rPr>
      </w:pPr>
      <w:r>
        <w:rPr>
          <w:rFonts w:hint="eastAsia" w:ascii="宋体" w:hAnsi="宋体"/>
          <w:spacing w:val="-6"/>
          <w:sz w:val="21"/>
          <w:szCs w:val="21"/>
        </w:rPr>
        <w:t>报名表下载地址：求是招标网（</w:t>
      </w:r>
      <w:r>
        <w:fldChar w:fldCharType="begin"/>
      </w:r>
      <w:r>
        <w:instrText xml:space="preserve"> HYPERLINK "http://www.qszb.net" </w:instrText>
      </w:r>
      <w:r>
        <w:fldChar w:fldCharType="separate"/>
      </w:r>
      <w:r>
        <w:rPr>
          <w:rStyle w:val="21"/>
          <w:rFonts w:hint="eastAsia" w:ascii="宋体" w:hAnsi="宋体"/>
          <w:color w:val="auto"/>
          <w:spacing w:val="-6"/>
          <w:sz w:val="21"/>
          <w:szCs w:val="21"/>
        </w:rPr>
        <w:t>www.qszb.net</w:t>
      </w:r>
      <w:r>
        <w:rPr>
          <w:rStyle w:val="21"/>
          <w:rFonts w:hint="eastAsia" w:ascii="宋体" w:hAnsi="宋体"/>
          <w:color w:val="auto"/>
          <w:spacing w:val="-6"/>
          <w:sz w:val="21"/>
          <w:szCs w:val="21"/>
        </w:rPr>
        <w:fldChar w:fldCharType="end"/>
      </w:r>
      <w:r>
        <w:rPr>
          <w:rFonts w:hint="eastAsia" w:ascii="宋体" w:hAnsi="宋体"/>
          <w:spacing w:val="-6"/>
          <w:sz w:val="21"/>
          <w:szCs w:val="21"/>
        </w:rPr>
        <w:t>）；</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2.有效的法人或者其他组织的营业执照等证明文件（复印件加盖公章）、自然人的身份证明；</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Arial"/>
          <w:spacing w:val="-6"/>
          <w:sz w:val="21"/>
          <w:szCs w:val="21"/>
        </w:rPr>
        <w:t>3.出版许可证明材料（</w:t>
      </w:r>
      <w:r>
        <w:rPr>
          <w:rFonts w:hint="eastAsia" w:ascii="宋体" w:hAnsi="宋体" w:cs="宋体"/>
          <w:spacing w:val="-6"/>
          <w:kern w:val="0"/>
          <w:sz w:val="21"/>
          <w:szCs w:val="21"/>
        </w:rPr>
        <w:t>复印件加盖公章）</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4.办理报名人的有效身份证件及复印件。</w:t>
      </w:r>
    </w:p>
    <w:p>
      <w:pPr>
        <w:widowControl/>
        <w:spacing w:line="288" w:lineRule="auto"/>
        <w:ind w:firstLine="398" w:firstLineChars="200"/>
        <w:jc w:val="left"/>
        <w:rPr>
          <w:rFonts w:ascii="宋体" w:hAnsi="宋体" w:cs="宋体"/>
          <w:b/>
          <w:spacing w:val="-6"/>
          <w:kern w:val="0"/>
          <w:sz w:val="21"/>
          <w:szCs w:val="21"/>
        </w:rPr>
      </w:pPr>
      <w:r>
        <w:rPr>
          <w:rFonts w:hint="eastAsia" w:ascii="宋体" w:hAnsi="宋体" w:cs="宋体"/>
          <w:b/>
          <w:spacing w:val="-6"/>
          <w:kern w:val="0"/>
          <w:sz w:val="21"/>
          <w:szCs w:val="21"/>
        </w:rPr>
        <w:t>备注：</w:t>
      </w:r>
    </w:p>
    <w:p>
      <w:pPr>
        <w:widowControl/>
        <w:spacing w:line="288" w:lineRule="auto"/>
        <w:ind w:firstLine="396" w:firstLineChars="200"/>
        <w:jc w:val="left"/>
        <w:rPr>
          <w:rFonts w:ascii="宋体" w:hAnsi="宋体" w:cs="宋体"/>
          <w:b/>
          <w:spacing w:val="-6"/>
          <w:kern w:val="0"/>
          <w:sz w:val="21"/>
          <w:szCs w:val="21"/>
        </w:rPr>
      </w:pPr>
      <w:r>
        <w:rPr>
          <w:rFonts w:hint="eastAsia" w:ascii="宋体" w:hAnsi="宋体" w:cs="宋体"/>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rPr>
          <w:rFonts w:ascii="宋体" w:hAnsi="宋体" w:cs="Arial"/>
          <w:b/>
          <w:spacing w:val="-6"/>
          <w:sz w:val="24"/>
        </w:rPr>
      </w:pPr>
      <w:r>
        <w:rPr>
          <w:rFonts w:hint="eastAsia" w:ascii="宋体" w:hAnsi="宋体" w:cs="Arial"/>
          <w:b/>
          <w:spacing w:val="-6"/>
          <w:sz w:val="24"/>
        </w:rPr>
        <w:t>八、信用记录：</w:t>
      </w:r>
    </w:p>
    <w:p>
      <w:pPr>
        <w:spacing w:line="288" w:lineRule="auto"/>
        <w:ind w:firstLine="396" w:firstLineChars="200"/>
        <w:rPr>
          <w:rFonts w:ascii="宋体" w:hAnsi="宋体"/>
          <w:spacing w:val="-6"/>
          <w:sz w:val="21"/>
          <w:szCs w:val="21"/>
        </w:rPr>
      </w:pPr>
      <w:r>
        <w:rPr>
          <w:rFonts w:hint="eastAsia" w:ascii="宋体" w:hAnsi="宋体"/>
          <w:spacing w:val="-6"/>
          <w:sz w:val="21"/>
          <w:szCs w:val="21"/>
        </w:rPr>
        <w:t>根据财库[2016]125号《关于在政府采购活动中查询及使用信用记录有关问题的通知》要求，采购代理机构会对供应商信用记录进行查询并甄别。</w:t>
      </w:r>
    </w:p>
    <w:p>
      <w:pPr>
        <w:spacing w:line="288" w:lineRule="auto"/>
        <w:ind w:firstLine="396" w:firstLineChars="200"/>
        <w:rPr>
          <w:rFonts w:ascii="宋体" w:hAnsi="宋体"/>
          <w:spacing w:val="-6"/>
          <w:sz w:val="21"/>
          <w:szCs w:val="21"/>
        </w:rPr>
      </w:pPr>
      <w:r>
        <w:rPr>
          <w:rFonts w:hint="eastAsia" w:ascii="宋体" w:hAnsi="宋体"/>
          <w:spacing w:val="-6"/>
          <w:sz w:val="21"/>
          <w:szCs w:val="21"/>
        </w:rPr>
        <w:t>1.信用信息查询的截止时点：投标截止时间；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2.查询渠道：信用中国（</w:t>
      </w:r>
      <w:r>
        <w:rPr>
          <w:rFonts w:ascii="宋体" w:hAnsi="宋体"/>
          <w:spacing w:val="-6"/>
          <w:sz w:val="21"/>
          <w:szCs w:val="21"/>
        </w:rPr>
        <w:t>www.creditchina.gov.cn</w:t>
      </w:r>
      <w:r>
        <w:rPr>
          <w:rFonts w:hint="eastAsia" w:ascii="宋体" w:hAnsi="宋体"/>
          <w:spacing w:val="-6"/>
          <w:sz w:val="21"/>
          <w:szCs w:val="21"/>
        </w:rPr>
        <w:t>）、中国政府采购网（www.ccgp.gov.cn）、浙江政府采购网（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3.信用信息查询记录和证据留存具体方式：采购代理机构经办人和监督人员将查询网页打印、签字与其他采购文件一并保存；</w:t>
      </w:r>
    </w:p>
    <w:p>
      <w:pPr>
        <w:spacing w:line="288" w:lineRule="auto"/>
        <w:ind w:firstLine="396" w:firstLineChars="200"/>
        <w:rPr>
          <w:rFonts w:ascii="宋体" w:hAnsi="宋体"/>
          <w:spacing w:val="-6"/>
          <w:sz w:val="21"/>
          <w:szCs w:val="21"/>
        </w:rPr>
      </w:pPr>
      <w:r>
        <w:rPr>
          <w:rFonts w:hint="eastAsia" w:ascii="宋体" w:hAnsi="宋体"/>
          <w:spacing w:val="-6"/>
          <w:sz w:val="21"/>
          <w:szCs w:val="21"/>
        </w:rPr>
        <w:t>4.信用信息的使用规则：投标人存在不良信用记录的，其投标将被作为无效投标被拒绝。</w:t>
      </w:r>
    </w:p>
    <w:p>
      <w:pPr>
        <w:spacing w:line="288" w:lineRule="auto"/>
        <w:ind w:firstLine="396" w:firstLineChars="200"/>
        <w:rPr>
          <w:rFonts w:ascii="宋体" w:hAnsi="宋体"/>
          <w:spacing w:val="-6"/>
          <w:sz w:val="21"/>
          <w:szCs w:val="21"/>
        </w:rPr>
      </w:pPr>
      <w:r>
        <w:rPr>
          <w:rFonts w:hint="eastAsia" w:ascii="宋体" w:hAnsi="宋体"/>
          <w:spacing w:val="-6"/>
          <w:sz w:val="21"/>
          <w:szCs w:val="21"/>
        </w:rPr>
        <w:t>不良信用记录指：被列入失信被执行人、重大税收违法案件当事人名单、政府</w:t>
      </w:r>
      <w:r>
        <w:rPr>
          <w:rFonts w:ascii="宋体" w:hAnsi="宋体"/>
          <w:spacing w:val="-6"/>
          <w:sz w:val="21"/>
          <w:szCs w:val="21"/>
        </w:rPr>
        <w:t>采购</w:t>
      </w:r>
      <w:r>
        <w:rPr>
          <w:rFonts w:hint="eastAsia" w:ascii="宋体" w:hAnsi="宋体"/>
          <w:spacing w:val="-6"/>
          <w:sz w:val="21"/>
          <w:szCs w:val="21"/>
        </w:rPr>
        <w:t>严重</w:t>
      </w:r>
      <w:r>
        <w:rPr>
          <w:rFonts w:ascii="宋体" w:hAnsi="宋体"/>
          <w:spacing w:val="-6"/>
          <w:sz w:val="21"/>
          <w:szCs w:val="21"/>
        </w:rPr>
        <w:t>违法失信行为记录名单</w:t>
      </w:r>
      <w:r>
        <w:rPr>
          <w:rFonts w:hint="eastAsia" w:ascii="宋体" w:hAnsi="宋体"/>
          <w:spacing w:val="-6"/>
          <w:sz w:val="21"/>
          <w:szCs w:val="21"/>
        </w:rPr>
        <w:t>或浙江政府采购网曝光台中尚在行政处罚期内的。</w:t>
      </w:r>
    </w:p>
    <w:p>
      <w:pPr>
        <w:widowControl/>
        <w:spacing w:line="288" w:lineRule="auto"/>
        <w:jc w:val="left"/>
        <w:rPr>
          <w:rFonts w:ascii="宋体" w:hAnsi="宋体" w:cs="Arial"/>
          <w:b/>
          <w:spacing w:val="-6"/>
          <w:sz w:val="24"/>
        </w:rPr>
      </w:pPr>
      <w:r>
        <w:rPr>
          <w:rFonts w:hint="eastAsia" w:ascii="宋体" w:hAnsi="宋体" w:cs="Arial"/>
          <w:b/>
          <w:spacing w:val="-6"/>
          <w:sz w:val="24"/>
        </w:rPr>
        <w:t>九、投标保证金：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投标保证金（人民币）：</w:t>
      </w:r>
      <w:r>
        <w:rPr>
          <w:rFonts w:hint="eastAsia" w:ascii="宋体" w:hAnsi="宋体"/>
          <w:spacing w:val="-6"/>
          <w:sz w:val="21"/>
          <w:szCs w:val="21"/>
          <w:lang w:eastAsia="zh-CN"/>
        </w:rPr>
        <w:t>柒仟陆佰元整</w:t>
      </w:r>
      <w:bookmarkStart w:id="3" w:name="_GoBack"/>
      <w:bookmarkEnd w:id="3"/>
    </w:p>
    <w:p>
      <w:pPr>
        <w:spacing w:line="288" w:lineRule="auto"/>
        <w:ind w:firstLine="396" w:firstLineChars="200"/>
        <w:rPr>
          <w:rFonts w:ascii="宋体" w:hAnsi="宋体"/>
          <w:spacing w:val="-6"/>
          <w:sz w:val="21"/>
          <w:szCs w:val="21"/>
        </w:rPr>
      </w:pPr>
      <w:r>
        <w:rPr>
          <w:rFonts w:hint="eastAsia" w:ascii="宋体" w:hAnsi="宋体"/>
          <w:spacing w:val="-6"/>
          <w:sz w:val="21"/>
          <w:szCs w:val="21"/>
        </w:rPr>
        <w:t>投标人应于</w:t>
      </w:r>
      <w:r>
        <w:rPr>
          <w:rFonts w:hint="eastAsia" w:ascii="宋体" w:hAnsi="宋体"/>
          <w:spacing w:val="-6"/>
          <w:sz w:val="21"/>
          <w:szCs w:val="21"/>
          <w:lang w:eastAsia="zh-CN"/>
        </w:rPr>
        <w:t>2017年10月10日</w:t>
      </w:r>
      <w:r>
        <w:rPr>
          <w:rFonts w:hint="eastAsia" w:ascii="宋体" w:hAnsi="宋体"/>
          <w:spacing w:val="-6"/>
          <w:sz w:val="21"/>
          <w:szCs w:val="21"/>
        </w:rPr>
        <w:t>下午17:00前在杭州求是招标代理有限公司交纳并到帐（双休日及法定节假日除外）。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（地址：杭州市西湖区玉古路173号中田大厦16楼</w:t>
      </w:r>
      <w:r>
        <w:rPr>
          <w:rFonts w:ascii="宋体" w:hAnsi="宋体"/>
          <w:spacing w:val="-6"/>
          <w:sz w:val="21"/>
          <w:szCs w:val="21"/>
        </w:rPr>
        <w:t>H</w:t>
      </w:r>
      <w:r>
        <w:rPr>
          <w:rFonts w:hint="eastAsia" w:ascii="宋体" w:hAnsi="宋体"/>
          <w:spacing w:val="-6"/>
          <w:sz w:val="21"/>
          <w:szCs w:val="21"/>
        </w:rPr>
        <w:t>室财务室）。</w:t>
      </w:r>
    </w:p>
    <w:p>
      <w:pPr>
        <w:widowControl/>
        <w:spacing w:line="288" w:lineRule="auto"/>
        <w:ind w:right="60" w:firstLine="396" w:firstLineChars="200"/>
        <w:jc w:val="left"/>
        <w:rPr>
          <w:rFonts w:ascii="宋体" w:hAnsi="宋体" w:cs="宋体"/>
          <w:b/>
          <w:spacing w:val="-6"/>
          <w:kern w:val="0"/>
          <w:sz w:val="21"/>
          <w:szCs w:val="21"/>
        </w:rPr>
      </w:pPr>
      <w:r>
        <w:rPr>
          <w:rFonts w:hint="eastAsia" w:ascii="宋体" w:hAnsi="宋体" w:cs="宋体"/>
          <w:spacing w:val="-6"/>
          <w:kern w:val="0"/>
          <w:sz w:val="21"/>
          <w:szCs w:val="21"/>
        </w:rPr>
        <w:t>交付方式：</w:t>
      </w:r>
      <w:r>
        <w:rPr>
          <w:rFonts w:hint="eastAsia" w:ascii="宋体" w:hAnsi="宋体" w:cs="宋体"/>
          <w:b/>
          <w:spacing w:val="-6"/>
          <w:kern w:val="0"/>
          <w:sz w:val="21"/>
          <w:szCs w:val="21"/>
        </w:rPr>
        <w:t>转账、银行汇款等非现金方式。</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收款单位（户名）:</w:t>
      </w:r>
      <w:bookmarkStart w:id="0" w:name="B33_户名"/>
      <w:r>
        <w:rPr>
          <w:rFonts w:hint="eastAsia" w:ascii="宋体" w:hAnsi="宋体" w:cs="宋体"/>
          <w:spacing w:val="-6"/>
          <w:kern w:val="0"/>
          <w:sz w:val="21"/>
          <w:szCs w:val="21"/>
        </w:rPr>
        <w:t>杭州求是招标代理有限公司</w:t>
      </w:r>
      <w:bookmarkEnd w:id="0"/>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开户银行：</w:t>
      </w:r>
      <w:bookmarkStart w:id="1" w:name="B34_开户银行"/>
      <w:r>
        <w:rPr>
          <w:rFonts w:hint="eastAsia" w:ascii="宋体" w:hAnsi="宋体" w:cs="宋体"/>
          <w:spacing w:val="-6"/>
          <w:kern w:val="0"/>
          <w:sz w:val="21"/>
          <w:szCs w:val="21"/>
        </w:rPr>
        <w:t>工行浙大支行</w:t>
      </w:r>
      <w:bookmarkEnd w:id="1"/>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银行账号：</w:t>
      </w:r>
      <w:bookmarkStart w:id="2" w:name="B35_账号"/>
      <w:r>
        <w:rPr>
          <w:rFonts w:hint="eastAsia" w:ascii="宋体" w:hAnsi="宋体" w:cs="宋体"/>
          <w:spacing w:val="-6"/>
          <w:kern w:val="0"/>
          <w:sz w:val="21"/>
          <w:szCs w:val="21"/>
        </w:rPr>
        <w:t>1202024609900033043</w:t>
      </w:r>
      <w:bookmarkEnd w:id="2"/>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财务联系方式：0571-87666113</w:t>
      </w:r>
    </w:p>
    <w:p>
      <w:pPr>
        <w:spacing w:line="288" w:lineRule="auto"/>
        <w:jc w:val="left"/>
        <w:rPr>
          <w:rFonts w:ascii="宋体" w:hAnsi="宋体" w:cs="Arial"/>
          <w:spacing w:val="-6"/>
          <w:sz w:val="24"/>
        </w:rPr>
      </w:pPr>
      <w:r>
        <w:rPr>
          <w:rFonts w:hint="eastAsia" w:ascii="宋体" w:hAnsi="宋体" w:cs="Arial"/>
          <w:b/>
          <w:bCs/>
          <w:spacing w:val="-6"/>
          <w:sz w:val="24"/>
        </w:rPr>
        <w:t>十、投标截止时间和地点</w:t>
      </w:r>
      <w:r>
        <w:rPr>
          <w:rFonts w:hint="eastAsia" w:ascii="宋体" w:hAnsi="宋体" w:cs="Arial"/>
          <w:spacing w:val="-6"/>
          <w:sz w:val="24"/>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2017年10月11日</w:t>
      </w:r>
      <w:r>
        <w:rPr>
          <w:rFonts w:hint="eastAsia" w:ascii="宋体" w:hAnsi="宋体"/>
          <w:spacing w:val="-6"/>
          <w:sz w:val="21"/>
          <w:szCs w:val="21"/>
        </w:rPr>
        <w:t>下午13:30前；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地点：杭州市西湖区玉古路173号中田大厦16楼求是招标会议室；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投标人应按规定将投标文件密封送达，逾期送达或未密封将予以拒收。</w:t>
      </w:r>
    </w:p>
    <w:p>
      <w:pPr>
        <w:spacing w:line="288" w:lineRule="auto"/>
        <w:rPr>
          <w:rFonts w:ascii="宋体" w:hAnsi="宋体" w:cs="Arial"/>
          <w:spacing w:val="-6"/>
          <w:sz w:val="24"/>
        </w:rPr>
      </w:pPr>
      <w:r>
        <w:rPr>
          <w:rFonts w:hint="eastAsia" w:ascii="宋体" w:hAnsi="宋体" w:cs="Arial"/>
          <w:b/>
          <w:bCs/>
          <w:spacing w:val="-6"/>
          <w:sz w:val="24"/>
        </w:rPr>
        <w:t>十一、开标时间及地点</w:t>
      </w:r>
      <w:r>
        <w:rPr>
          <w:rFonts w:hint="eastAsia" w:ascii="宋体" w:hAnsi="宋体" w:cs="Arial"/>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2017年10月11日</w:t>
      </w:r>
      <w:r>
        <w:rPr>
          <w:rFonts w:hint="eastAsia" w:ascii="宋体" w:hAnsi="宋体"/>
          <w:spacing w:val="-6"/>
          <w:sz w:val="21"/>
          <w:szCs w:val="21"/>
        </w:rPr>
        <w:t>下午13:30；</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地点：杭州市西湖区玉古路173号中田大厦16楼求是招标会议室。</w:t>
      </w:r>
    </w:p>
    <w:p>
      <w:pPr>
        <w:spacing w:line="288" w:lineRule="auto"/>
        <w:rPr>
          <w:rFonts w:ascii="宋体" w:hAnsi="宋体" w:cs="Arial"/>
          <w:b/>
          <w:spacing w:val="-6"/>
          <w:sz w:val="24"/>
        </w:rPr>
      </w:pPr>
      <w:r>
        <w:rPr>
          <w:rFonts w:hint="eastAsia" w:ascii="宋体" w:hAnsi="宋体" w:cs="Arial"/>
          <w:b/>
          <w:spacing w:val="-6"/>
          <w:sz w:val="24"/>
        </w:rPr>
        <w:t>十二、业务咨询：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采购人：中国美术学院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w:t>
      </w:r>
      <w:r>
        <w:rPr>
          <w:rFonts w:hint="eastAsia" w:ascii="宋体" w:hAnsi="宋体" w:cs="宋体"/>
          <w:spacing w:val="-6"/>
          <w:kern w:val="0"/>
          <w:sz w:val="21"/>
          <w:szCs w:val="21"/>
          <w:lang w:eastAsia="zh-CN"/>
        </w:rPr>
        <w:t>赖</w:t>
      </w:r>
      <w:r>
        <w:rPr>
          <w:rFonts w:hint="eastAsia" w:ascii="宋体" w:hAnsi="宋体" w:cs="宋体"/>
          <w:spacing w:val="-6"/>
          <w:kern w:val="0"/>
          <w:sz w:val="21"/>
          <w:szCs w:val="21"/>
        </w:rPr>
        <w:t>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电话：13732229368</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采购代理机构名称：杭州求是招标代理有限公司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地址：杭州市西湖区玉古路173号中田大厦16楼</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业务联系人：孙</w:t>
      </w:r>
      <w:r>
        <w:rPr>
          <w:rFonts w:ascii="宋体" w:hAnsi="宋体" w:cs="宋体"/>
          <w:spacing w:val="-6"/>
          <w:kern w:val="0"/>
          <w:sz w:val="21"/>
          <w:szCs w:val="21"/>
        </w:rPr>
        <w:t>伟</w:t>
      </w:r>
      <w:r>
        <w:rPr>
          <w:rFonts w:hint="eastAsia" w:ascii="宋体" w:hAnsi="宋体" w:cs="宋体"/>
          <w:spacing w:val="-6"/>
          <w:kern w:val="0"/>
          <w:sz w:val="21"/>
          <w:szCs w:val="21"/>
        </w:rPr>
        <w:t>健</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联系方式：0571-87666115</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报名联系人：</w:t>
      </w:r>
      <w:r>
        <w:rPr>
          <w:rFonts w:hint="eastAsia" w:ascii="宋体" w:hAnsi="宋体" w:cs="宋体"/>
          <w:spacing w:val="-6"/>
          <w:kern w:val="0"/>
          <w:sz w:val="21"/>
          <w:szCs w:val="21"/>
          <w:lang w:eastAsia="zh-CN"/>
        </w:rPr>
        <w:t>於路莹</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联系方式：0571-87666112</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传真：0571-87666116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报名邮箱：</w:t>
      </w:r>
      <w:r>
        <w:fldChar w:fldCharType="begin"/>
      </w:r>
      <w:r>
        <w:instrText xml:space="preserve"> HYPERLINK "mailto:qszb010@126.com" </w:instrText>
      </w:r>
      <w:r>
        <w:fldChar w:fldCharType="separate"/>
      </w:r>
      <w:r>
        <w:rPr>
          <w:rFonts w:ascii="宋体" w:hAnsi="宋体" w:cs="宋体"/>
          <w:spacing w:val="-6"/>
          <w:kern w:val="0"/>
          <w:sz w:val="21"/>
          <w:szCs w:val="21"/>
        </w:rPr>
        <w:t>qszb010@126.com</w:t>
      </w:r>
      <w:r>
        <w:rPr>
          <w:rFonts w:ascii="宋体" w:hAnsi="宋体" w:cs="宋体"/>
          <w:spacing w:val="-6"/>
          <w:kern w:val="0"/>
          <w:sz w:val="21"/>
          <w:szCs w:val="21"/>
        </w:rPr>
        <w:fldChar w:fldCharType="end"/>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采购代理机构质疑联系人：王庆庆</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联系方式：0571-87666119</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同级政府采购监管部门：浙江省财政厅政府采购监管处</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联系人：倪文良</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监督投诉电话：0571-87057615</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地址：杭州市环城西路37号</w:t>
      </w:r>
    </w:p>
    <w:p>
      <w:pPr>
        <w:spacing w:line="288" w:lineRule="auto"/>
        <w:rPr>
          <w:rFonts w:ascii="宋体" w:hAnsi="宋体" w:cs="Arial"/>
          <w:b/>
          <w:spacing w:val="-6"/>
          <w:sz w:val="24"/>
        </w:rPr>
      </w:pPr>
      <w:r>
        <w:rPr>
          <w:rFonts w:hint="eastAsia" w:ascii="宋体" w:hAnsi="宋体" w:cs="Arial"/>
          <w:b/>
          <w:spacing w:val="-6"/>
          <w:sz w:val="24"/>
        </w:rPr>
        <w:t>十三、采购项目需要落实的政府采购政策：</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1.政府采购促进中小企业发展</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2.政府采购支持监狱企业发展</w:t>
      </w:r>
    </w:p>
    <w:p>
      <w:pPr>
        <w:spacing w:line="288" w:lineRule="auto"/>
        <w:ind w:left="238"/>
        <w:jc w:val="center"/>
        <w:rPr>
          <w:rFonts w:ascii="宋体" w:hAnsi="宋体"/>
          <w:b/>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招</w:t>
      </w:r>
      <w:r>
        <w:rPr>
          <w:rFonts w:hint="eastAsia" w:ascii="宋体" w:hAnsi="宋体"/>
          <w:b/>
          <w:sz w:val="32"/>
          <w:szCs w:val="32"/>
        </w:rPr>
        <w:t>标需求</w:t>
      </w:r>
    </w:p>
    <w:p>
      <w:pPr>
        <w:spacing w:line="288" w:lineRule="auto"/>
        <w:rPr>
          <w:rFonts w:ascii="宋体" w:hAnsi="宋体"/>
          <w:b/>
          <w:sz w:val="24"/>
          <w:szCs w:val="21"/>
        </w:rPr>
      </w:pPr>
      <w:r>
        <w:rPr>
          <w:rFonts w:hint="eastAsia" w:ascii="宋体" w:hAnsi="宋体"/>
          <w:b/>
          <w:sz w:val="24"/>
          <w:szCs w:val="21"/>
        </w:rPr>
        <w:t>一、技术要求</w:t>
      </w:r>
    </w:p>
    <w:tbl>
      <w:tblPr>
        <w:tblStyle w:val="22"/>
        <w:tblW w:w="964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1276" w:type="dxa"/>
            <w:vAlign w:val="center"/>
          </w:tcPr>
          <w:p>
            <w:pPr>
              <w:spacing w:line="288" w:lineRule="auto"/>
              <w:jc w:val="center"/>
              <w:rPr>
                <w:rFonts w:ascii="宋体" w:hAnsi="宋体"/>
                <w:b/>
                <w:sz w:val="21"/>
                <w:szCs w:val="21"/>
              </w:rPr>
            </w:pPr>
            <w:r>
              <w:rPr>
                <w:rFonts w:hint="eastAsia" w:ascii="宋体" w:hAnsi="宋体"/>
                <w:b/>
                <w:sz w:val="21"/>
                <w:szCs w:val="21"/>
              </w:rPr>
              <w:t>内容</w:t>
            </w:r>
          </w:p>
        </w:tc>
        <w:tc>
          <w:tcPr>
            <w:tcW w:w="7513" w:type="dxa"/>
            <w:vAlign w:val="center"/>
          </w:tcPr>
          <w:p>
            <w:pPr>
              <w:spacing w:line="288" w:lineRule="auto"/>
              <w:jc w:val="center"/>
              <w:rPr>
                <w:rFonts w:ascii="宋体" w:hAnsi="宋体"/>
                <w:b/>
                <w:sz w:val="21"/>
                <w:szCs w:val="21"/>
              </w:rPr>
            </w:pPr>
            <w:r>
              <w:rPr>
                <w:rFonts w:hint="eastAsia"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cs="宋体"/>
                <w:color w:val="000000"/>
                <w:kern w:val="0"/>
                <w:sz w:val="21"/>
                <w:szCs w:val="21"/>
              </w:rPr>
            </w:pPr>
            <w:r>
              <w:rPr>
                <w:rFonts w:ascii="宋体" w:hAnsi="宋体" w:cs="宋体"/>
                <w:color w:val="000000"/>
                <w:kern w:val="0"/>
                <w:sz w:val="21"/>
                <w:szCs w:val="21"/>
              </w:rPr>
              <w:t>1</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书名</w:t>
            </w:r>
          </w:p>
        </w:tc>
        <w:tc>
          <w:tcPr>
            <w:tcW w:w="7513"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2015中国美术学院设计艺术学院毕业设计优秀作品集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书号</w:t>
            </w:r>
          </w:p>
        </w:tc>
        <w:tc>
          <w:tcPr>
            <w:tcW w:w="7513"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7本，7个书号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开本</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册数</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页数</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2128页；133印张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字数</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105万字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图数</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890张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印数</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1000本/册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装订</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锁线胶装/平装/单册塑封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工艺</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封面用纸</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270克克缤纷丽卡 明黄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内文用纸</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135克本质纸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1276" w:type="dxa"/>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装帧设计</w:t>
            </w:r>
          </w:p>
        </w:tc>
        <w:tc>
          <w:tcPr>
            <w:tcW w:w="7513"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出版社负责装帧设计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14</w:t>
            </w:r>
          </w:p>
        </w:tc>
        <w:tc>
          <w:tcPr>
            <w:tcW w:w="1276" w:type="dxa"/>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出版说明</w:t>
            </w:r>
          </w:p>
        </w:tc>
        <w:tc>
          <w:tcPr>
            <w:tcW w:w="7513" w:type="dxa"/>
            <w:vAlign w:val="center"/>
          </w:tcPr>
          <w:p>
            <w:pPr>
              <w:widowControl/>
              <w:jc w:val="both"/>
              <w:rPr>
                <w:rFonts w:hint="eastAsia" w:ascii="宋体" w:hAnsi="宋体" w:cs="宋体"/>
                <w:color w:val="000000"/>
                <w:kern w:val="0"/>
                <w:sz w:val="21"/>
                <w:szCs w:val="21"/>
              </w:rPr>
            </w:pPr>
            <w:r>
              <w:rPr>
                <w:rFonts w:hint="eastAsia" w:ascii="宋体" w:hAnsi="宋体" w:cs="宋体"/>
                <w:color w:val="000000"/>
                <w:kern w:val="0"/>
                <w:sz w:val="21"/>
                <w:szCs w:val="21"/>
              </w:rPr>
              <w:t>1、此印制质量要求制作精美。</w:t>
            </w:r>
          </w:p>
          <w:p>
            <w:pPr>
              <w:widowControl/>
              <w:jc w:val="both"/>
              <w:rPr>
                <w:rFonts w:hint="eastAsia" w:ascii="宋体" w:hAnsi="宋体" w:cs="宋体"/>
                <w:color w:val="000000"/>
                <w:kern w:val="0"/>
                <w:sz w:val="21"/>
                <w:szCs w:val="21"/>
              </w:rPr>
            </w:pPr>
            <w:r>
              <w:rPr>
                <w:rFonts w:hint="eastAsia" w:ascii="宋体" w:hAnsi="宋体" w:cs="宋体"/>
                <w:color w:val="000000"/>
                <w:kern w:val="0"/>
                <w:sz w:val="21"/>
                <w:szCs w:val="21"/>
              </w:rPr>
              <w:t>2、出版方负责上述所有作品集的拍片、封面设计、装帧设计、编辑校对、文字排版、彩页制版、印刷装订、代办出版手续等并在出版后送货到指定地点。</w:t>
            </w:r>
          </w:p>
          <w:p>
            <w:pPr>
              <w:widowControl/>
              <w:jc w:val="both"/>
              <w:rPr>
                <w:rFonts w:hint="eastAsia" w:ascii="宋体" w:hAnsi="宋体" w:cs="宋体"/>
                <w:color w:val="000000"/>
                <w:kern w:val="0"/>
                <w:sz w:val="21"/>
                <w:szCs w:val="21"/>
              </w:rPr>
            </w:pPr>
            <w:r>
              <w:rPr>
                <w:rFonts w:hint="eastAsia" w:ascii="宋体" w:hAnsi="宋体" w:cs="宋体"/>
                <w:color w:val="000000"/>
                <w:kern w:val="0"/>
                <w:sz w:val="21"/>
                <w:szCs w:val="21"/>
              </w:rPr>
              <w:t>3、书稿由编著单位直接提供给出版社，书稿达到“齐、清、定”的出版要求。</w:t>
            </w:r>
          </w:p>
          <w:p>
            <w:pPr>
              <w:widowControl/>
              <w:jc w:val="both"/>
              <w:rPr>
                <w:rFonts w:hint="eastAsia" w:ascii="宋体" w:hAnsi="宋体" w:cs="宋体"/>
                <w:color w:val="000000"/>
                <w:kern w:val="0"/>
                <w:sz w:val="21"/>
                <w:szCs w:val="21"/>
              </w:rPr>
            </w:pPr>
            <w:r>
              <w:rPr>
                <w:rFonts w:hint="eastAsia" w:ascii="宋体" w:hAnsi="宋体" w:cs="宋体"/>
                <w:color w:val="000000"/>
                <w:kern w:val="0"/>
                <w:sz w:val="21"/>
                <w:szCs w:val="21"/>
              </w:rPr>
              <w:t>4、出版社负责对出版物的内容把关，需请相关专家把关审读，请编委审定，并负担相关费用。</w:t>
            </w:r>
          </w:p>
        </w:tc>
      </w:tr>
    </w:tbl>
    <w:p>
      <w:pPr>
        <w:widowControl/>
        <w:jc w:val="left"/>
        <w:rPr>
          <w:rFonts w:ascii="宋体" w:hAnsi="宋体"/>
          <w:b/>
          <w:sz w:val="21"/>
          <w:szCs w:val="21"/>
        </w:rPr>
      </w:pPr>
      <w:r>
        <w:rPr>
          <w:rFonts w:ascii="宋体" w:hAnsi="宋体"/>
          <w:b/>
          <w:sz w:val="21"/>
          <w:szCs w:val="21"/>
        </w:rPr>
        <w:br w:type="page"/>
      </w:r>
    </w:p>
    <w:p>
      <w:pPr>
        <w:spacing w:line="288" w:lineRule="auto"/>
        <w:rPr>
          <w:rFonts w:ascii="宋体" w:hAnsi="宋体"/>
          <w:spacing w:val="-6"/>
          <w:sz w:val="21"/>
          <w:szCs w:val="21"/>
        </w:rPr>
      </w:pPr>
      <w:r>
        <w:rPr>
          <w:rFonts w:hint="eastAsia" w:ascii="宋体" w:hAnsi="宋体"/>
          <w:b/>
          <w:sz w:val="24"/>
          <w:szCs w:val="21"/>
        </w:rPr>
        <w:t>二、</w:t>
      </w:r>
      <w:r>
        <w:rPr>
          <w:rFonts w:ascii="宋体" w:hAnsi="宋体"/>
          <w:b/>
          <w:spacing w:val="-6"/>
          <w:sz w:val="24"/>
          <w:szCs w:val="21"/>
        </w:rPr>
        <w:t>商务要求表</w:t>
      </w:r>
      <w:r>
        <w:rPr>
          <w:rFonts w:hint="eastAsia" w:ascii="宋体" w:hAnsi="宋体"/>
          <w:spacing w:val="-6"/>
          <w:sz w:val="21"/>
          <w:szCs w:val="21"/>
        </w:rPr>
        <w:t>（招标需求里另有注明的以招标需求为准）</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质保期</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交货时间</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合同签订后60日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交货地点</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杭州市（采购人指定地点）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▲质量保证金</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合同签订后一周内，中标方向采购人缴纳合同金额5%的质量保证金，质量保证金在质保期内无质量问题和维护问题，质保期满后，于一周内退还（不计息）。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▲付款方式</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合同签订后后，5个工作日内由采购人向中标方支付货物总价的50%；交货后经采购人验收合格，支付货物总价的50%。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售后技术服务要求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b/>
                <w:spacing w:val="-6"/>
                <w:sz w:val="21"/>
                <w:szCs w:val="21"/>
              </w:rPr>
            </w:pPr>
            <w:r>
              <w:rPr>
                <w:rFonts w:hint="eastAsia" w:ascii="宋体" w:hAnsi="宋体"/>
                <w:b/>
                <w:spacing w:val="-6"/>
                <w:sz w:val="21"/>
                <w:szCs w:val="21"/>
              </w:rPr>
              <w:t>售后服务：</w:t>
            </w:r>
          </w:p>
          <w:p>
            <w:pPr>
              <w:autoSpaceDE w:val="0"/>
              <w:autoSpaceDN w:val="0"/>
              <w:textAlignment w:val="bottom"/>
              <w:rPr>
                <w:rFonts w:ascii="宋体" w:hAnsi="宋体"/>
                <w:spacing w:val="-6"/>
                <w:sz w:val="21"/>
                <w:szCs w:val="21"/>
              </w:rPr>
            </w:pPr>
            <w:r>
              <w:rPr>
                <w:rFonts w:hint="eastAsia" w:ascii="宋体" w:hAnsi="宋体"/>
                <w:spacing w:val="-6"/>
                <w:sz w:val="21"/>
                <w:szCs w:val="21"/>
              </w:rPr>
              <w:t>1、质保期内因不能排除的故障而影响工作的情况每发生一次，其质保期相应延长60天，质保期内因货物本身缺陷造成各种故障应由中标方免费予以更换，否则将扣除质量保证金作为对采购人的补偿。</w:t>
            </w:r>
          </w:p>
          <w:p>
            <w:pPr>
              <w:autoSpaceDE w:val="0"/>
              <w:autoSpaceDN w:val="0"/>
              <w:textAlignment w:val="bottom"/>
              <w:rPr>
                <w:rFonts w:ascii="宋体" w:hAnsi="宋体"/>
                <w:spacing w:val="-6"/>
                <w:sz w:val="21"/>
                <w:szCs w:val="21"/>
              </w:rPr>
            </w:pPr>
            <w:r>
              <w:rPr>
                <w:rFonts w:hint="eastAsia" w:ascii="宋体" w:hAnsi="宋体"/>
                <w:spacing w:val="-6"/>
                <w:sz w:val="21"/>
                <w:szCs w:val="21"/>
              </w:rPr>
              <w:t>2、质保期满后。合同货物出现故障后，中标方接到采购人通知后,应在不超过1小时内做出响应，2小时内赶到现场，1个工作日内解决故障。</w:t>
            </w:r>
          </w:p>
          <w:p>
            <w:pPr>
              <w:widowControl/>
              <w:autoSpaceDE w:val="0"/>
              <w:autoSpaceDN w:val="0"/>
              <w:textAlignment w:val="bottom"/>
              <w:rPr>
                <w:rFonts w:ascii="宋体" w:hAnsi="宋体"/>
                <w:b/>
                <w:spacing w:val="-6"/>
                <w:sz w:val="21"/>
                <w:szCs w:val="21"/>
              </w:rPr>
            </w:pPr>
            <w:r>
              <w:rPr>
                <w:rFonts w:ascii="宋体" w:hAnsi="宋体"/>
                <w:b/>
                <w:spacing w:val="-6"/>
                <w:sz w:val="21"/>
                <w:szCs w:val="21"/>
              </w:rPr>
              <w:t>验收：</w:t>
            </w:r>
          </w:p>
          <w:p>
            <w:pPr>
              <w:widowControl/>
              <w:autoSpaceDE w:val="0"/>
              <w:autoSpaceDN w:val="0"/>
              <w:textAlignment w:val="bottom"/>
              <w:rPr>
                <w:rFonts w:ascii="宋体" w:hAnsi="宋体"/>
                <w:b/>
                <w:spacing w:val="-6"/>
                <w:sz w:val="21"/>
                <w:szCs w:val="21"/>
              </w:rPr>
            </w:pPr>
            <w:r>
              <w:rPr>
                <w:rFonts w:ascii="宋体" w:hAnsi="宋体"/>
                <w:spacing w:val="-6"/>
                <w:sz w:val="21"/>
                <w:szCs w:val="21"/>
              </w:rPr>
              <w:t>1、中标方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方必须更换合同货物，并负担由此给采购人造成的损失，直到验收合格为止。</w:t>
            </w:r>
          </w:p>
          <w:p>
            <w:pPr>
              <w:widowControl/>
              <w:autoSpaceDE w:val="0"/>
              <w:autoSpaceDN w:val="0"/>
              <w:textAlignment w:val="bottom"/>
              <w:rPr>
                <w:rFonts w:ascii="宋体" w:hAnsi="宋体"/>
                <w:b/>
                <w:spacing w:val="-6"/>
                <w:sz w:val="21"/>
                <w:szCs w:val="21"/>
              </w:rPr>
            </w:pPr>
            <w:r>
              <w:rPr>
                <w:rFonts w:ascii="宋体" w:hAnsi="宋体"/>
                <w:spacing w:val="-6"/>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pPr>
              <w:widowControl/>
              <w:autoSpaceDE w:val="0"/>
              <w:autoSpaceDN w:val="0"/>
              <w:textAlignment w:val="bottom"/>
              <w:rPr>
                <w:rFonts w:ascii="宋体" w:hAnsi="宋体"/>
                <w:b/>
                <w:spacing w:val="-6"/>
                <w:sz w:val="21"/>
                <w:szCs w:val="21"/>
              </w:rPr>
            </w:pPr>
            <w:r>
              <w:rPr>
                <w:rFonts w:ascii="宋体" w:hAnsi="宋体"/>
                <w:spacing w:val="-6"/>
                <w:sz w:val="21"/>
                <w:szCs w:val="21"/>
              </w:rPr>
              <w:t>3、如中标方委托国内代理（或其他机构）负责安装或配合安装，应在签约时指明，但中标方仍要对合同货物及其安装质量负全部责任。</w:t>
            </w:r>
          </w:p>
          <w:p>
            <w:pPr>
              <w:spacing w:line="288" w:lineRule="auto"/>
              <w:rPr>
                <w:rFonts w:ascii="宋体" w:hAnsi="宋体"/>
                <w:spacing w:val="-6"/>
                <w:sz w:val="21"/>
                <w:szCs w:val="21"/>
              </w:rPr>
            </w:pPr>
            <w:r>
              <w:rPr>
                <w:rFonts w:ascii="宋体" w:hAnsi="宋体"/>
                <w:spacing w:val="-6"/>
                <w:sz w:val="21"/>
                <w:szCs w:val="21"/>
              </w:rPr>
              <w:t>4、验收费用由中标方承担。</w:t>
            </w:r>
          </w:p>
        </w:tc>
      </w:tr>
    </w:tbl>
    <w:p>
      <w:pPr>
        <w:spacing w:line="288" w:lineRule="auto"/>
        <w:rPr>
          <w:rFonts w:ascii="宋体" w:hAnsi="宋体"/>
          <w:b/>
          <w:sz w:val="21"/>
          <w:szCs w:val="21"/>
        </w:rPr>
      </w:pPr>
    </w:p>
    <w:p>
      <w:pPr>
        <w:spacing w:line="288" w:lineRule="auto"/>
        <w:jc w:val="center"/>
        <w:rPr>
          <w:rFonts w:ascii="宋体" w:hAnsi="宋体"/>
          <w:b/>
          <w:sz w:val="32"/>
          <w:szCs w:val="32"/>
        </w:rPr>
      </w:pPr>
      <w:r>
        <w:rPr>
          <w:rFonts w:hint="eastAsia" w:ascii="宋体" w:hAnsi="宋体"/>
          <w:sz w:val="21"/>
          <w:szCs w:val="21"/>
        </w:rPr>
        <w:br w:type="page"/>
      </w:r>
      <w:r>
        <w:rPr>
          <w:rFonts w:hint="eastAsia" w:ascii="宋体" w:hAnsi="宋体"/>
          <w:b/>
          <w:sz w:val="32"/>
          <w:szCs w:val="32"/>
        </w:rPr>
        <w:t>第三章  投标人须知</w:t>
      </w:r>
    </w:p>
    <w:p>
      <w:pPr>
        <w:spacing w:line="288" w:lineRule="auto"/>
        <w:ind w:left="238"/>
        <w:jc w:val="center"/>
        <w:rPr>
          <w:rFonts w:ascii="宋体" w:hAnsi="宋体"/>
          <w:b/>
          <w:sz w:val="24"/>
        </w:rPr>
      </w:pPr>
      <w:r>
        <w:rPr>
          <w:rFonts w:hint="eastAsia" w:ascii="宋体" w:hAnsi="宋体"/>
          <w:b/>
          <w:sz w:val="24"/>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8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采购人：中国美术学院</w:t>
            </w:r>
          </w:p>
          <w:p>
            <w:pPr>
              <w:rPr>
                <w:rFonts w:ascii="宋体" w:hAnsi="宋体"/>
                <w:sz w:val="21"/>
                <w:szCs w:val="21"/>
              </w:rPr>
            </w:pPr>
            <w:r>
              <w:rPr>
                <w:rFonts w:hint="eastAsia" w:ascii="宋体" w:hAnsi="宋体"/>
                <w:sz w:val="21"/>
                <w:szCs w:val="21"/>
              </w:rPr>
              <w:t>项目名称：</w:t>
            </w:r>
            <w:r>
              <w:rPr>
                <w:rFonts w:hint="eastAsia" w:ascii="宋体" w:hAnsi="宋体"/>
                <w:sz w:val="21"/>
                <w:szCs w:val="21"/>
                <w:lang w:eastAsia="zh-CN"/>
              </w:rPr>
              <w:t>研究生处南山博文一套出版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投标报价：</w:t>
            </w:r>
          </w:p>
          <w:p>
            <w:pPr>
              <w:rPr>
                <w:rFonts w:ascii="宋体" w:hAnsi="宋体"/>
                <w:b/>
                <w:spacing w:val="-6"/>
                <w:sz w:val="21"/>
                <w:szCs w:val="21"/>
              </w:rPr>
            </w:pPr>
            <w:r>
              <w:rPr>
                <w:rFonts w:hint="eastAsia" w:ascii="宋体" w:hAnsi="宋体"/>
                <w:b/>
                <w:spacing w:val="-6"/>
                <w:sz w:val="21"/>
                <w:szCs w:val="21"/>
              </w:rPr>
              <w:t>1.投标报价是指一次性报出不得更改的价格；</w:t>
            </w:r>
          </w:p>
          <w:p>
            <w:pPr>
              <w:rPr>
                <w:rFonts w:ascii="宋体" w:hAnsi="宋体"/>
                <w:b/>
                <w:spacing w:val="-6"/>
                <w:sz w:val="21"/>
                <w:szCs w:val="21"/>
                <w:highlight w:val="yellow"/>
              </w:rPr>
            </w:pPr>
            <w:r>
              <w:rPr>
                <w:rFonts w:hint="eastAsia" w:ascii="宋体" w:hAnsi="宋体"/>
                <w:b/>
                <w:spacing w:val="-6"/>
                <w:sz w:val="21"/>
                <w:szCs w:val="21"/>
              </w:rPr>
              <w:t>2.投标报价采用人民币报价。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投标费用：</w:t>
            </w:r>
          </w:p>
          <w:p>
            <w:pPr>
              <w:autoSpaceDE w:val="0"/>
              <w:autoSpaceDN w:val="0"/>
              <w:textAlignment w:val="bottom"/>
              <w:rPr>
                <w:rFonts w:ascii="宋体" w:hAnsi="宋体"/>
                <w:sz w:val="21"/>
                <w:szCs w:val="21"/>
              </w:rPr>
            </w:pPr>
            <w:r>
              <w:rPr>
                <w:rFonts w:hint="eastAsia" w:ascii="宋体" w:hAnsi="宋体"/>
                <w:sz w:val="21"/>
                <w:szCs w:val="21"/>
              </w:rPr>
              <w:t>1.不论投标结果如何，投标人均应自行承担所有与投标有关的全部费用；</w:t>
            </w:r>
          </w:p>
          <w:p>
            <w:pPr>
              <w:autoSpaceDE w:val="0"/>
              <w:autoSpaceDN w:val="0"/>
              <w:textAlignment w:val="bottom"/>
              <w:rPr>
                <w:rFonts w:ascii="宋体" w:hAnsi="宋体"/>
                <w:spacing w:val="-6"/>
                <w:sz w:val="21"/>
                <w:szCs w:val="21"/>
              </w:rPr>
            </w:pPr>
            <w:r>
              <w:rPr>
                <w:rFonts w:hint="eastAsia" w:ascii="宋体" w:hAnsi="宋体"/>
                <w:sz w:val="21"/>
                <w:szCs w:val="21"/>
              </w:rPr>
              <w:t>2.中标方在中标通知书发出后七个工作日内，向采购代理机构交纳代理服务费。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投标文件份数：</w:t>
            </w:r>
          </w:p>
          <w:p>
            <w:pPr>
              <w:rPr>
                <w:rFonts w:ascii="宋体" w:hAnsi="宋体"/>
                <w:b/>
                <w:spacing w:val="-6"/>
                <w:sz w:val="21"/>
                <w:szCs w:val="21"/>
              </w:rPr>
            </w:pPr>
            <w:r>
              <w:rPr>
                <w:rFonts w:hint="eastAsia" w:ascii="宋体" w:hAnsi="宋体"/>
                <w:b/>
                <w:sz w:val="21"/>
                <w:szCs w:val="21"/>
              </w:rPr>
              <w:t>1.</w:t>
            </w:r>
            <w:r>
              <w:rPr>
                <w:rFonts w:ascii="宋体" w:hAnsi="宋体"/>
                <w:b/>
                <w:spacing w:val="-6"/>
                <w:sz w:val="21"/>
                <w:szCs w:val="21"/>
              </w:rPr>
              <w:t>正本</w:t>
            </w:r>
            <w:r>
              <w:rPr>
                <w:rFonts w:hint="eastAsia" w:ascii="宋体" w:hAnsi="宋体"/>
                <w:b/>
                <w:spacing w:val="-6"/>
                <w:sz w:val="21"/>
                <w:szCs w:val="21"/>
              </w:rPr>
              <w:t>一</w:t>
            </w:r>
            <w:r>
              <w:rPr>
                <w:rFonts w:ascii="宋体" w:hAnsi="宋体"/>
                <w:b/>
                <w:spacing w:val="-6"/>
                <w:sz w:val="21"/>
                <w:szCs w:val="21"/>
              </w:rPr>
              <w:t>份，副本</w:t>
            </w:r>
            <w:r>
              <w:rPr>
                <w:rFonts w:hint="eastAsia" w:ascii="宋体" w:hAnsi="宋体"/>
                <w:b/>
                <w:spacing w:val="-6"/>
                <w:sz w:val="21"/>
                <w:szCs w:val="21"/>
              </w:rPr>
              <w:t>五</w:t>
            </w:r>
            <w:r>
              <w:rPr>
                <w:rFonts w:ascii="宋体" w:hAnsi="宋体"/>
                <w:b/>
                <w:spacing w:val="-6"/>
                <w:sz w:val="21"/>
                <w:szCs w:val="21"/>
              </w:rPr>
              <w:t>份</w:t>
            </w:r>
            <w:r>
              <w:rPr>
                <w:rFonts w:hint="eastAsia" w:ascii="宋体" w:hAnsi="宋体"/>
                <w:b/>
                <w:spacing w:val="-6"/>
                <w:sz w:val="21"/>
                <w:szCs w:val="21"/>
              </w:rPr>
              <w:t>；</w:t>
            </w:r>
          </w:p>
          <w:p>
            <w:pPr>
              <w:rPr>
                <w:rFonts w:ascii="宋体" w:hAnsi="宋体"/>
                <w:sz w:val="21"/>
                <w:szCs w:val="21"/>
              </w:rPr>
            </w:pPr>
            <w:r>
              <w:rPr>
                <w:rFonts w:hint="eastAsia" w:ascii="宋体" w:hAnsi="宋体"/>
                <w:b/>
                <w:spacing w:val="-6"/>
                <w:sz w:val="21"/>
                <w:szCs w:val="21"/>
              </w:rPr>
              <w:t>2.报价文件单独密封，</w:t>
            </w:r>
            <w:r>
              <w:rPr>
                <w:rFonts w:ascii="宋体" w:hAnsi="宋体"/>
                <w:b/>
                <w:spacing w:val="-6"/>
                <w:sz w:val="21"/>
                <w:szCs w:val="21"/>
              </w:rPr>
              <w:t>如</w:t>
            </w:r>
            <w:r>
              <w:rPr>
                <w:rFonts w:hint="eastAsia" w:ascii="宋体" w:hAnsi="宋体"/>
                <w:b/>
                <w:spacing w:val="-6"/>
                <w:sz w:val="21"/>
                <w:szCs w:val="21"/>
              </w:rPr>
              <w:t>未按要求密封导致</w:t>
            </w:r>
            <w:r>
              <w:rPr>
                <w:rFonts w:ascii="宋体" w:hAnsi="宋体"/>
                <w:b/>
                <w:spacing w:val="-6"/>
                <w:sz w:val="21"/>
                <w:szCs w:val="21"/>
              </w:rPr>
              <w:t>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投标文件装订要求：</w:t>
            </w:r>
          </w:p>
          <w:p>
            <w:pPr>
              <w:autoSpaceDE w:val="0"/>
              <w:autoSpaceDN w:val="0"/>
              <w:textAlignment w:val="bottom"/>
              <w:rPr>
                <w:rFonts w:ascii="宋体" w:hAnsi="宋体"/>
                <w:b/>
                <w:sz w:val="21"/>
                <w:szCs w:val="21"/>
              </w:rPr>
            </w:pPr>
            <w:r>
              <w:rPr>
                <w:rFonts w:hint="eastAsia" w:ascii="宋体" w:hAnsi="宋体"/>
                <w:b/>
                <w:sz w:val="21"/>
                <w:szCs w:val="21"/>
              </w:rPr>
              <w:t>报价文件单独装订成册（建议胶装）、商务和技术文件合并装订成册（建议胶装）。</w:t>
            </w:r>
          </w:p>
          <w:p>
            <w:pPr>
              <w:autoSpaceDE w:val="0"/>
              <w:autoSpaceDN w:val="0"/>
              <w:textAlignment w:val="bottom"/>
              <w:rPr>
                <w:rFonts w:ascii="宋体" w:hAnsi="宋体"/>
                <w:sz w:val="21"/>
                <w:szCs w:val="21"/>
              </w:rPr>
            </w:pPr>
            <w:r>
              <w:rPr>
                <w:rFonts w:hint="eastAsia" w:ascii="宋体" w:hAnsi="宋体"/>
                <w:b/>
                <w:sz w:val="21"/>
                <w:szCs w:val="21"/>
              </w:rPr>
              <w:t>▲活页装订的投标文件无效。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评标结果公示：评标结果公示于浙江政府采购网（</w:t>
            </w:r>
            <w:r>
              <w:fldChar w:fldCharType="begin"/>
            </w:r>
            <w:r>
              <w:instrText xml:space="preserve"> HYPERLINK "http://www.zjzfcg.gov.cn/" </w:instrText>
            </w:r>
            <w:r>
              <w:fldChar w:fldCharType="separate"/>
            </w:r>
            <w:r>
              <w:rPr>
                <w:rFonts w:hint="eastAsia" w:ascii="宋体" w:hAnsi="宋体"/>
                <w:sz w:val="21"/>
                <w:szCs w:val="21"/>
              </w:rPr>
              <w:t>www.zjzfcg.gov.cn</w:t>
            </w:r>
            <w:r>
              <w:rPr>
                <w:rFonts w:hint="eastAsia" w:ascii="宋体" w:hAnsi="宋体"/>
                <w:sz w:val="21"/>
                <w:szCs w:val="21"/>
              </w:rPr>
              <w:fldChar w:fldCharType="end"/>
            </w:r>
            <w:r>
              <w:rPr>
                <w:rFonts w:hint="eastAsia" w:ascii="宋体" w:hAnsi="宋体"/>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中标通知：中标公告发出之日发中标通知书。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投标保证金退还：</w:t>
            </w:r>
          </w:p>
          <w:p>
            <w:pPr>
              <w:autoSpaceDE w:val="0"/>
              <w:autoSpaceDN w:val="0"/>
              <w:textAlignment w:val="bottom"/>
              <w:rPr>
                <w:rFonts w:ascii="宋体" w:hAnsi="宋体"/>
                <w:sz w:val="21"/>
                <w:szCs w:val="21"/>
              </w:rPr>
            </w:pPr>
            <w:r>
              <w:rPr>
                <w:rFonts w:hint="eastAsia" w:ascii="宋体" w:hAnsi="宋体"/>
                <w:sz w:val="21"/>
                <w:szCs w:val="21"/>
              </w:rPr>
              <w:t>未中标方的保证金，自中标通知书发出之日起五个工作日内凭</w:t>
            </w:r>
            <w:r>
              <w:rPr>
                <w:rFonts w:hint="eastAsia" w:ascii="宋体" w:hAnsi="宋体"/>
                <w:spacing w:val="-6"/>
                <w:sz w:val="21"/>
                <w:szCs w:val="21"/>
              </w:rPr>
              <w:t>保证金收据自行</w:t>
            </w:r>
            <w:r>
              <w:rPr>
                <w:rFonts w:hint="eastAsia" w:ascii="宋体" w:hAnsi="宋体"/>
                <w:sz w:val="21"/>
                <w:szCs w:val="21"/>
              </w:rPr>
              <w:t>退还。</w:t>
            </w:r>
          </w:p>
          <w:p>
            <w:pPr>
              <w:autoSpaceDE w:val="0"/>
              <w:autoSpaceDN w:val="0"/>
              <w:textAlignment w:val="bottom"/>
              <w:rPr>
                <w:rFonts w:ascii="宋体" w:hAnsi="宋体"/>
                <w:sz w:val="21"/>
                <w:szCs w:val="21"/>
              </w:rPr>
            </w:pPr>
            <w:r>
              <w:rPr>
                <w:rFonts w:hint="eastAsia" w:ascii="宋体" w:hAnsi="宋体"/>
                <w:sz w:val="21"/>
                <w:szCs w:val="21"/>
              </w:rPr>
              <w:t>中标方的保证金，自政府采购合同签订之日起五个工作日内凭保证金收据自行退还。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签订合同：中标通知书发出后30日内。</w:t>
            </w:r>
          </w:p>
          <w:p>
            <w:pPr>
              <w:autoSpaceDE w:val="0"/>
              <w:autoSpaceDN w:val="0"/>
              <w:textAlignment w:val="bottom"/>
              <w:rPr>
                <w:rFonts w:ascii="宋体" w:hAnsi="宋体"/>
                <w:sz w:val="21"/>
                <w:szCs w:val="21"/>
              </w:rPr>
            </w:pPr>
            <w:r>
              <w:rPr>
                <w:rFonts w:hint="eastAsia" w:ascii="宋体" w:hAnsi="宋体"/>
                <w:sz w:val="21"/>
                <w:szCs w:val="21"/>
              </w:rPr>
              <w:t>支付代理服务费:中标通知书发出后七个工作日内。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11</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12</w:t>
            </w:r>
          </w:p>
        </w:tc>
        <w:tc>
          <w:tcPr>
            <w:tcW w:w="8505"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解释：本招标文件的解释权属于</w:t>
            </w:r>
            <w:r>
              <w:rPr>
                <w:rFonts w:hint="eastAsia" w:ascii="宋体" w:hAnsi="宋体"/>
                <w:spacing w:val="-6"/>
                <w:sz w:val="21"/>
                <w:szCs w:val="21"/>
              </w:rPr>
              <w:t>招标采购单位</w:t>
            </w:r>
            <w:r>
              <w:rPr>
                <w:rFonts w:hint="eastAsia" w:ascii="宋体" w:hAnsi="宋体"/>
                <w:sz w:val="21"/>
                <w:szCs w:val="21"/>
              </w:rPr>
              <w:t>。</w:t>
            </w:r>
          </w:p>
        </w:tc>
      </w:tr>
    </w:tbl>
    <w:p>
      <w:pPr>
        <w:spacing w:line="288" w:lineRule="auto"/>
        <w:rPr>
          <w:rFonts w:ascii="宋体" w:hAnsi="宋体"/>
          <w:sz w:val="21"/>
          <w:szCs w:val="21"/>
        </w:rPr>
      </w:pPr>
    </w:p>
    <w:p>
      <w:pPr>
        <w:pStyle w:val="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本招标文件适用于中国美术学院</w:t>
      </w:r>
      <w:r>
        <w:rPr>
          <w:rFonts w:hint="eastAsia" w:ascii="宋体" w:hAnsi="宋体"/>
          <w:spacing w:val="-6"/>
          <w:sz w:val="21"/>
          <w:szCs w:val="21"/>
          <w:lang w:eastAsia="zh-CN"/>
        </w:rPr>
        <w:t>研究生处南山博文一套出版</w:t>
      </w:r>
      <w:r>
        <w:rPr>
          <w:rFonts w:hint="eastAsia" w:ascii="宋体" w:hAnsi="宋体"/>
          <w:spacing w:val="-6"/>
          <w:sz w:val="21"/>
          <w:szCs w:val="21"/>
        </w:rPr>
        <w:t>的招标、评标、定标、验收、合同履约、付款等（法律、法规另有规定的，从其规定）。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1.招标采购单位系指组织本次招标的杭州求是招标代理有限公司（采购代理机构）和中国美术学院（采购人）。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2．“投标人”系指向采购代理机构提交投标文件的单位或个人。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3．“产品”系指投标人按招标文件规定，须向采购人提供的一切设备、保险、税金、备品备件、工具、手册及其它有关技术资料和材料。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4．“服务”系指招标文件规定投标人须承担的安装、调试、技术协助、校准、培训、技术指导以及其他类似的义务。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5．“项目”系指投标人按招标文件规定向采购人提供的产品和服务。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6．“书面形式”包括信函、传真、电子文档等。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7．“▲”系指实质性要求条款，投标人必须做出实质性响应。</w:t>
      </w:r>
    </w:p>
    <w:p>
      <w:pPr>
        <w:spacing w:line="288" w:lineRule="auto"/>
        <w:jc w:val="left"/>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spacing w:line="288" w:lineRule="auto"/>
        <w:jc w:val="left"/>
        <w:rPr>
          <w:rFonts w:ascii="宋体" w:hAnsi="宋体"/>
          <w:b/>
          <w:spacing w:val="-6"/>
          <w:sz w:val="24"/>
        </w:rPr>
      </w:pPr>
      <w:r>
        <w:rPr>
          <w:rFonts w:hint="eastAsia" w:ascii="宋体" w:hAnsi="宋体"/>
          <w:b/>
          <w:spacing w:val="-6"/>
          <w:sz w:val="24"/>
        </w:rPr>
        <w:t>（四） 投标委托</w:t>
      </w:r>
    </w:p>
    <w:p>
      <w:pPr>
        <w:spacing w:line="288" w:lineRule="auto"/>
        <w:ind w:firstLine="396" w:firstLineChars="200"/>
        <w:jc w:val="left"/>
        <w:rPr>
          <w:rFonts w:ascii="宋体" w:hAnsi="宋体"/>
          <w:spacing w:val="-6"/>
          <w:sz w:val="21"/>
          <w:szCs w:val="21"/>
        </w:rPr>
      </w:pPr>
      <w:r>
        <w:rPr>
          <w:rFonts w:ascii="宋体" w:hAnsi="宋体"/>
          <w:spacing w:val="-6"/>
          <w:sz w:val="21"/>
          <w:szCs w:val="21"/>
        </w:rPr>
        <w:t>投标人授权代表须携带有效身份证件</w:t>
      </w:r>
      <w:r>
        <w:rPr>
          <w:rFonts w:hint="eastAsia" w:ascii="宋体" w:hAnsi="宋体"/>
          <w:spacing w:val="-6"/>
          <w:sz w:val="21"/>
          <w:szCs w:val="21"/>
        </w:rPr>
        <w:t>。</w:t>
      </w:r>
      <w:r>
        <w:rPr>
          <w:rFonts w:ascii="宋体" w:hAnsi="宋体"/>
          <w:spacing w:val="-6"/>
          <w:sz w:val="21"/>
          <w:szCs w:val="21"/>
        </w:rPr>
        <w:t>如投标人授权代表不是法定代表人，须有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，详见投标文件格式）</w:t>
      </w:r>
      <w:r>
        <w:rPr>
          <w:rFonts w:ascii="宋体" w:hAnsi="宋体"/>
          <w:spacing w:val="-6"/>
          <w:sz w:val="21"/>
          <w:szCs w:val="21"/>
        </w:rPr>
        <w:t>。</w:t>
      </w:r>
    </w:p>
    <w:p>
      <w:pPr>
        <w:spacing w:line="288" w:lineRule="auto"/>
        <w:jc w:val="left"/>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不论投标结果如何，投标人均应自行承担所有与投标有关的全部费用；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2.中标方在中标通知书发出后七个工作日内，向采购代理机构交纳代理服务费</w:t>
      </w:r>
      <w:r>
        <w:rPr>
          <w:rFonts w:hint="eastAsia" w:ascii="宋体" w:hAnsi="宋体"/>
          <w:spacing w:val="-6"/>
          <w:sz w:val="21"/>
          <w:szCs w:val="21"/>
          <w:lang w:eastAsia="zh-CN"/>
        </w:rPr>
        <w:t>人民币伍仟元整</w:t>
      </w:r>
      <w:r>
        <w:rPr>
          <w:rFonts w:hint="eastAsia" w:ascii="宋体" w:hAnsi="宋体"/>
          <w:spacing w:val="-6"/>
          <w:sz w:val="21"/>
          <w:szCs w:val="21"/>
        </w:rPr>
        <w:t>。</w:t>
      </w:r>
    </w:p>
    <w:p>
      <w:pPr>
        <w:spacing w:line="288" w:lineRule="auto"/>
        <w:jc w:val="left"/>
        <w:rPr>
          <w:rFonts w:ascii="宋体" w:hAnsi="宋体"/>
          <w:b/>
          <w:spacing w:val="-6"/>
          <w:sz w:val="24"/>
        </w:rPr>
      </w:pPr>
      <w:r>
        <w:rPr>
          <w:rFonts w:hint="eastAsia" w:ascii="宋体" w:hAnsi="宋体"/>
          <w:b/>
          <w:spacing w:val="-6"/>
          <w:sz w:val="24"/>
        </w:rPr>
        <w:t>（六） 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2.本项目联合体投标不允许分包，非联合体投标的如在投标文件中说明且经招标采购单位同意</w:t>
      </w:r>
      <w:r>
        <w:rPr>
          <w:rFonts w:ascii="宋体" w:hAnsi="宋体"/>
          <w:spacing w:val="-6"/>
          <w:sz w:val="21"/>
          <w:szCs w:val="21"/>
        </w:rPr>
        <w:t>可以分包，但主体部分不得分包</w:t>
      </w:r>
      <w:r>
        <w:rPr>
          <w:rFonts w:hint="eastAsia" w:ascii="宋体" w:hAnsi="宋体"/>
          <w:spacing w:val="-6"/>
          <w:sz w:val="21"/>
          <w:szCs w:val="21"/>
        </w:rPr>
        <w:t>。</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7"/>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pPr>
        <w:pStyle w:val="7"/>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.投标人应仔细阅读招标文件的所有内容，按照招标文件的要求提交投标文件，并对所提供的全部资料的真实性承担法律责任。</w:t>
      </w:r>
    </w:p>
    <w:p>
      <w:pPr>
        <w:pStyle w:val="7"/>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w:t>
      </w:r>
      <w:r>
        <w:rPr>
          <w:rFonts w:hAnsi="宋体"/>
          <w:spacing w:val="-6"/>
          <w:sz w:val="21"/>
          <w:szCs w:val="21"/>
        </w:rPr>
        <w:t>.投标人在投标活动中提供任何虚假材料，其投标无效，并报监管部门查处；中标后发现的</w:t>
      </w:r>
      <w:r>
        <w:rPr>
          <w:rFonts w:hint="eastAsia" w:hAnsi="宋体"/>
          <w:spacing w:val="-6"/>
          <w:sz w:val="21"/>
          <w:szCs w:val="21"/>
        </w:rPr>
        <w:t>，中标方</w:t>
      </w:r>
      <w:r>
        <w:rPr>
          <w:rFonts w:hAnsi="宋体"/>
          <w:spacing w:val="-6"/>
          <w:sz w:val="21"/>
          <w:szCs w:val="21"/>
        </w:rPr>
        <w:t>须依照《中华人民共和国消费者权益保护法》第49条之规定双倍赔偿采购人，且民事赔偿并不免除违法投标人的行政与刑事责任。</w:t>
      </w:r>
    </w:p>
    <w:p>
      <w:pPr>
        <w:pStyle w:val="7"/>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7"/>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5.为采购项目提供整体设计、规范编制或者项目管理、监理、检测等服务的供应商，不得再参加该采购项目的其他采购活动。</w:t>
      </w:r>
    </w:p>
    <w:p>
      <w:pPr>
        <w:pStyle w:val="7"/>
        <w:spacing w:line="288" w:lineRule="auto"/>
        <w:ind w:firstLine="396" w:firstLineChars="200"/>
        <w:jc w:val="left"/>
        <w:rPr>
          <w:rFonts w:hAnsi="宋体"/>
          <w:spacing w:val="-6"/>
          <w:sz w:val="21"/>
          <w:szCs w:val="21"/>
        </w:rPr>
      </w:pPr>
      <w:r>
        <w:rPr>
          <w:rFonts w:hint="eastAsia" w:hAnsi="宋体"/>
          <w:spacing w:val="-6"/>
          <w:sz w:val="21"/>
          <w:szCs w:val="21"/>
        </w:rPr>
        <w:t>7.按照《浙江省政府采购供应商注册及诚信管理暂行办法》（浙财采监字［2009］28号）的相关规定，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招标</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可以拒绝向其发出中标通知书，并直接推荐排名次之的供应商为中标候选供应商，依次类推。</w:t>
      </w:r>
    </w:p>
    <w:p>
      <w:pPr>
        <w:pStyle w:val="7"/>
        <w:spacing w:line="288" w:lineRule="auto"/>
        <w:ind w:firstLine="396" w:firstLineChars="200"/>
        <w:jc w:val="left"/>
        <w:rPr>
          <w:rFonts w:hAnsi="宋体"/>
          <w:spacing w:val="-6"/>
          <w:sz w:val="21"/>
          <w:szCs w:val="21"/>
        </w:rPr>
      </w:pPr>
      <w:r>
        <w:rPr>
          <w:rFonts w:hAnsi="宋体"/>
          <w:spacing w:val="-6"/>
          <w:sz w:val="21"/>
          <w:szCs w:val="21"/>
        </w:rPr>
        <w:t>注册供应商在向</w:t>
      </w:r>
      <w:r>
        <w:rPr>
          <w:rFonts w:hint="eastAsia" w:hAnsi="宋体"/>
          <w:spacing w:val="-6"/>
          <w:sz w:val="21"/>
          <w:szCs w:val="21"/>
        </w:rPr>
        <w:t>采购代理机构</w:t>
      </w:r>
      <w:r>
        <w:rPr>
          <w:rFonts w:hAnsi="宋体"/>
          <w:spacing w:val="-6"/>
          <w:sz w:val="21"/>
          <w:szCs w:val="21"/>
        </w:rPr>
        <w:t>提交</w:t>
      </w:r>
      <w:r>
        <w:rPr>
          <w:rFonts w:hint="eastAsia" w:hAnsi="宋体"/>
          <w:spacing w:val="-6"/>
          <w:sz w:val="21"/>
          <w:szCs w:val="21"/>
        </w:rPr>
        <w:t>投标</w:t>
      </w:r>
      <w:r>
        <w:rPr>
          <w:rFonts w:hAnsi="宋体"/>
          <w:spacing w:val="-6"/>
          <w:sz w:val="21"/>
          <w:szCs w:val="21"/>
        </w:rPr>
        <w:t>文件前，应首先将参加本次采购活动拟提供的产品或服务在网上自行进行注册登记，否则，</w:t>
      </w:r>
      <w:r>
        <w:rPr>
          <w:rFonts w:hint="eastAsia" w:hAnsi="宋体"/>
          <w:spacing w:val="-6"/>
          <w:sz w:val="21"/>
          <w:szCs w:val="21"/>
        </w:rPr>
        <w:t>采购代理机构</w:t>
      </w:r>
      <w:r>
        <w:rPr>
          <w:rFonts w:hAnsi="宋体"/>
          <w:spacing w:val="-6"/>
          <w:sz w:val="21"/>
          <w:szCs w:val="21"/>
        </w:rPr>
        <w:t>在评审时可以予以拒绝。</w:t>
      </w:r>
    </w:p>
    <w:p>
      <w:pPr>
        <w:spacing w:line="288" w:lineRule="auto"/>
        <w:rPr>
          <w:rFonts w:ascii="宋体" w:hAnsi="宋体" w:cs="宋体"/>
          <w:b/>
          <w:spacing w:val="-6"/>
          <w:kern w:val="0"/>
          <w:sz w:val="24"/>
        </w:rPr>
      </w:pPr>
      <w:r>
        <w:rPr>
          <w:rFonts w:ascii="宋体" w:hAnsi="宋体" w:cs="宋体"/>
          <w:b/>
          <w:spacing w:val="-6"/>
          <w:kern w:val="0"/>
          <w:sz w:val="24"/>
        </w:rPr>
        <w:t>（九）</w:t>
      </w:r>
      <w:r>
        <w:rPr>
          <w:rFonts w:hint="eastAsia" w:ascii="宋体" w:hAnsi="宋体" w:cs="宋体"/>
          <w:b/>
          <w:spacing w:val="-6"/>
          <w:kern w:val="0"/>
          <w:sz w:val="24"/>
        </w:rPr>
        <w:t xml:space="preserve"> </w:t>
      </w:r>
      <w:r>
        <w:rPr>
          <w:rFonts w:ascii="宋体" w:hAnsi="宋体" w:cs="宋体"/>
          <w:b/>
          <w:spacing w:val="-6"/>
          <w:kern w:val="0"/>
          <w:sz w:val="24"/>
        </w:rPr>
        <w:t>质疑和投诉</w:t>
      </w:r>
    </w:p>
    <w:p>
      <w:pPr>
        <w:pStyle w:val="7"/>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投标人认为招标文件、招标过程</w:t>
      </w:r>
      <w:r>
        <w:rPr>
          <w:rFonts w:hint="eastAsia" w:hAnsi="宋体"/>
          <w:spacing w:val="-6"/>
          <w:sz w:val="21"/>
          <w:szCs w:val="21"/>
        </w:rPr>
        <w:t>或</w:t>
      </w:r>
      <w:r>
        <w:rPr>
          <w:rFonts w:hAnsi="宋体"/>
          <w:spacing w:val="-6"/>
          <w:sz w:val="21"/>
          <w:szCs w:val="21"/>
        </w:rPr>
        <w:t>中标结果使自己的合法权益受到损害的，应当在知道或者应知其权益受到损害之日起七个工作日内，以书面形式向</w:t>
      </w:r>
      <w:r>
        <w:rPr>
          <w:rFonts w:hint="eastAsia" w:hAnsi="宋体"/>
          <w:spacing w:val="-6"/>
          <w:sz w:val="21"/>
          <w:szCs w:val="21"/>
        </w:rPr>
        <w:t>招标采购单位</w:t>
      </w:r>
      <w:r>
        <w:rPr>
          <w:rFonts w:hAnsi="宋体"/>
          <w:spacing w:val="-6"/>
          <w:sz w:val="21"/>
          <w:szCs w:val="21"/>
        </w:rPr>
        <w:t>提出质疑。投标人对招标采购单位的质疑答复不满意或者招标采购单位未在规定时间内作出答复的，可以在答复期满后十五个工作日内向同级</w:t>
      </w:r>
      <w:r>
        <w:rPr>
          <w:rFonts w:hint="eastAsia" w:hAnsi="宋体"/>
          <w:spacing w:val="-6"/>
          <w:sz w:val="21"/>
          <w:szCs w:val="21"/>
        </w:rPr>
        <w:t>政府</w:t>
      </w:r>
      <w:r>
        <w:rPr>
          <w:rFonts w:hAnsi="宋体"/>
          <w:spacing w:val="-6"/>
          <w:sz w:val="21"/>
          <w:szCs w:val="21"/>
        </w:rPr>
        <w:t>采购监管部门投诉。</w:t>
      </w:r>
    </w:p>
    <w:p>
      <w:pPr>
        <w:pStyle w:val="7"/>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质疑、投诉应当采用书面形式，质疑书、投诉书均应明确阐述招标文件、招标过程</w:t>
      </w:r>
      <w:r>
        <w:rPr>
          <w:rFonts w:hint="eastAsia" w:hAnsi="宋体"/>
          <w:spacing w:val="-6"/>
          <w:sz w:val="21"/>
          <w:szCs w:val="21"/>
        </w:rPr>
        <w:t>或</w:t>
      </w:r>
      <w:r>
        <w:rPr>
          <w:rFonts w:hAnsi="宋体"/>
          <w:spacing w:val="-6"/>
          <w:sz w:val="21"/>
          <w:szCs w:val="21"/>
        </w:rPr>
        <w:t>中标结果中使自己合法权益受到损害的实质性内容，提供相关事实、依据和证据及其来源或线索，便于有关单位调查、答复和处理</w:t>
      </w:r>
      <w:r>
        <w:rPr>
          <w:rFonts w:hint="eastAsia" w:hAnsi="宋体"/>
          <w:spacing w:val="-6"/>
          <w:sz w:val="21"/>
          <w:szCs w:val="21"/>
        </w:rPr>
        <w:t>。</w:t>
      </w:r>
    </w:p>
    <w:p>
      <w:pPr>
        <w:pStyle w:val="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、招标文件</w:t>
      </w:r>
    </w:p>
    <w:p>
      <w:pPr>
        <w:spacing w:line="288" w:lineRule="auto"/>
        <w:jc w:val="left"/>
        <w:rPr>
          <w:rFonts w:ascii="宋体" w:hAnsi="宋体"/>
          <w:b/>
          <w:spacing w:val="-6"/>
          <w:sz w:val="24"/>
        </w:rPr>
      </w:pPr>
      <w:r>
        <w:rPr>
          <w:rFonts w:hint="eastAsia" w:ascii="宋体" w:hAnsi="宋体"/>
          <w:b/>
          <w:spacing w:val="-6"/>
          <w:sz w:val="24"/>
        </w:rPr>
        <w:t>（一） 招标文件的构成。本招标文件由以下部份组成：</w:t>
      </w:r>
    </w:p>
    <w:p>
      <w:pPr>
        <w:pStyle w:val="7"/>
        <w:spacing w:line="288" w:lineRule="auto"/>
        <w:ind w:firstLine="396" w:firstLineChars="200"/>
        <w:jc w:val="left"/>
        <w:rPr>
          <w:rFonts w:hAnsi="宋体"/>
          <w:spacing w:val="-6"/>
          <w:sz w:val="21"/>
          <w:szCs w:val="21"/>
        </w:rPr>
      </w:pPr>
      <w:r>
        <w:rPr>
          <w:rFonts w:hint="eastAsia" w:hAnsi="宋体"/>
          <w:spacing w:val="-6"/>
          <w:sz w:val="21"/>
          <w:szCs w:val="21"/>
        </w:rPr>
        <w:t>1.公开招标采购公告</w:t>
      </w:r>
    </w:p>
    <w:p>
      <w:pPr>
        <w:pStyle w:val="7"/>
        <w:spacing w:line="288" w:lineRule="auto"/>
        <w:ind w:firstLine="396" w:firstLineChars="200"/>
        <w:jc w:val="left"/>
        <w:rPr>
          <w:rFonts w:hAnsi="宋体"/>
          <w:spacing w:val="-6"/>
          <w:sz w:val="21"/>
          <w:szCs w:val="21"/>
        </w:rPr>
      </w:pPr>
      <w:r>
        <w:rPr>
          <w:rFonts w:hint="eastAsia" w:hAnsi="宋体"/>
          <w:spacing w:val="-6"/>
          <w:sz w:val="21"/>
          <w:szCs w:val="21"/>
        </w:rPr>
        <w:t>2.招标需求</w:t>
      </w:r>
    </w:p>
    <w:p>
      <w:pPr>
        <w:pStyle w:val="7"/>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7"/>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7"/>
        <w:spacing w:line="288" w:lineRule="auto"/>
        <w:ind w:firstLine="396" w:firstLineChars="200"/>
        <w:jc w:val="left"/>
        <w:rPr>
          <w:rFonts w:hAnsi="宋体"/>
          <w:spacing w:val="-6"/>
          <w:sz w:val="21"/>
          <w:szCs w:val="21"/>
        </w:rPr>
      </w:pPr>
      <w:r>
        <w:rPr>
          <w:rFonts w:hint="eastAsia" w:hAnsi="宋体"/>
          <w:spacing w:val="-6"/>
          <w:sz w:val="21"/>
          <w:szCs w:val="21"/>
        </w:rPr>
        <w:t>5.合同主要条款</w:t>
      </w:r>
    </w:p>
    <w:p>
      <w:pPr>
        <w:pStyle w:val="7"/>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7"/>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rPr>
          <w:rFonts w:ascii="宋体" w:hAnsi="宋体"/>
          <w:spacing w:val="-6"/>
          <w:sz w:val="24"/>
        </w:rPr>
      </w:pPr>
      <w:r>
        <w:rPr>
          <w:rFonts w:hint="eastAsia" w:ascii="宋体" w:hAnsi="宋体"/>
          <w:b/>
          <w:spacing w:val="-6"/>
          <w:sz w:val="24"/>
        </w:rPr>
        <w:t>（二） 投标人的风险</w:t>
      </w:r>
    </w:p>
    <w:p>
      <w:pPr>
        <w:pStyle w:val="7"/>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rPr>
          <w:rFonts w:ascii="宋体" w:hAnsi="宋体"/>
          <w:b/>
          <w:spacing w:val="-6"/>
          <w:sz w:val="24"/>
        </w:rPr>
      </w:pPr>
      <w:r>
        <w:rPr>
          <w:rFonts w:hint="eastAsia" w:ascii="宋体" w:hAnsi="宋体"/>
          <w:b/>
          <w:spacing w:val="-6"/>
          <w:sz w:val="24"/>
        </w:rPr>
        <w:t>（三） 招标文件的澄清与修改</w:t>
      </w:r>
    </w:p>
    <w:p>
      <w:pPr>
        <w:pStyle w:val="7"/>
        <w:spacing w:line="288" w:lineRule="auto"/>
        <w:ind w:firstLine="396" w:firstLineChars="200"/>
        <w:jc w:val="left"/>
        <w:rPr>
          <w:rFonts w:hAnsi="宋体"/>
          <w:spacing w:val="-6"/>
          <w:sz w:val="21"/>
          <w:szCs w:val="21"/>
        </w:rPr>
      </w:pPr>
      <w:r>
        <w:rPr>
          <w:rFonts w:hint="eastAsia" w:hAnsi="宋体"/>
          <w:spacing w:val="-6"/>
          <w:sz w:val="21"/>
          <w:szCs w:val="21"/>
        </w:rPr>
        <w:t>1.采购人或者采购代理机构可以对已发出的招标文件进行必要的澄清或者修改。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7"/>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pPr>
        <w:pStyle w:val="7"/>
        <w:spacing w:line="288" w:lineRule="auto"/>
        <w:ind w:firstLine="396" w:firstLineChars="200"/>
        <w:jc w:val="left"/>
        <w:rPr>
          <w:rFonts w:hAnsi="宋体"/>
          <w:spacing w:val="-6"/>
          <w:sz w:val="21"/>
          <w:szCs w:val="21"/>
        </w:rPr>
      </w:pPr>
      <w:r>
        <w:rPr>
          <w:rFonts w:hint="eastAsia" w:hAnsi="宋体"/>
          <w:spacing w:val="-6"/>
          <w:sz w:val="21"/>
          <w:szCs w:val="21"/>
        </w:rPr>
        <w:t>3.招标文件澄清、答复、修改、补充的内容为招标文件的组成部分。当招标文件与招标文件的答复、澄清、修改、补充通知就同一内容的表述不一致时，以最后发出的书面形式文件为准。</w:t>
      </w:r>
    </w:p>
    <w:p>
      <w:pPr>
        <w:pStyle w:val="7"/>
        <w:spacing w:line="288" w:lineRule="auto"/>
        <w:ind w:firstLine="396" w:firstLineChars="200"/>
        <w:jc w:val="left"/>
        <w:rPr>
          <w:rFonts w:hAnsi="宋体"/>
          <w:spacing w:val="-6"/>
          <w:sz w:val="21"/>
          <w:szCs w:val="21"/>
        </w:rPr>
      </w:pPr>
      <w:r>
        <w:rPr>
          <w:rFonts w:hint="eastAsia" w:hAnsi="宋体"/>
          <w:spacing w:val="-6"/>
          <w:sz w:val="21"/>
          <w:szCs w:val="21"/>
        </w:rPr>
        <w:t>4.招标文件的澄清、答复、修改或补充都应该通过本采购代理机构以法定形式发布，采购人非通过本机构，不得擅自澄清、答复、修改或补充招标文件。</w:t>
      </w:r>
    </w:p>
    <w:p>
      <w:pPr>
        <w:pStyle w:val="9"/>
        <w:spacing w:beforeLines="0" w:afterLines="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rPr>
          <w:rFonts w:ascii="宋体" w:hAnsi="宋体"/>
          <w:b/>
          <w:spacing w:val="-6"/>
          <w:sz w:val="24"/>
        </w:rPr>
      </w:pPr>
      <w:r>
        <w:rPr>
          <w:rFonts w:hint="eastAsia" w:ascii="宋体" w:hAnsi="宋体"/>
          <w:b/>
          <w:spacing w:val="-6"/>
          <w:sz w:val="24"/>
        </w:rPr>
        <w:t>（一） 投标文件的组成</w:t>
      </w:r>
    </w:p>
    <w:p>
      <w:pPr>
        <w:pStyle w:val="7"/>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两部分组成（格式详见招标文件第六章）。</w:t>
      </w:r>
    </w:p>
    <w:p>
      <w:pPr>
        <w:spacing w:line="288" w:lineRule="auto"/>
        <w:ind w:firstLine="398" w:firstLineChars="200"/>
        <w:jc w:val="left"/>
        <w:rPr>
          <w:rFonts w:ascii="宋体" w:hAnsi="宋体"/>
          <w:spacing w:val="-6"/>
          <w:sz w:val="21"/>
          <w:szCs w:val="21"/>
        </w:rPr>
      </w:pPr>
      <w:r>
        <w:rPr>
          <w:rFonts w:hint="eastAsia" w:ascii="宋体" w:hAnsi="宋体"/>
          <w:b/>
          <w:spacing w:val="-6"/>
          <w:sz w:val="21"/>
          <w:szCs w:val="21"/>
        </w:rPr>
        <w:t>多标项项目建议按标项分别制作。</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7"/>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7"/>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7"/>
        <w:spacing w:line="288" w:lineRule="auto"/>
        <w:ind w:firstLine="396" w:firstLineChars="200"/>
        <w:jc w:val="left"/>
        <w:rPr>
          <w:rFonts w:hAnsi="宋体"/>
          <w:spacing w:val="-6"/>
          <w:sz w:val="21"/>
          <w:szCs w:val="21"/>
        </w:rPr>
      </w:pPr>
      <w:r>
        <w:rPr>
          <w:rFonts w:hint="eastAsia" w:hAnsi="宋体"/>
          <w:spacing w:val="-6"/>
          <w:sz w:val="21"/>
          <w:szCs w:val="21"/>
        </w:rPr>
        <w:t>（3）投标人企业类型声明函</w:t>
      </w:r>
    </w:p>
    <w:p>
      <w:pPr>
        <w:pStyle w:val="7"/>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（1）投标函</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（2）法定代表人资格证明书、法定代表人授权委托书</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（3）▲投标授权代表社保交纳证明</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（4）投标声明书</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（5）商务偏离表</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（6）投标人情况介绍</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（7）有效的法人或者其他组织的营业执照等证明文件（复印件加盖公章），自然人的身份证明</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（8）最近一个年度的财务报告（复印件加盖公章）或开标前三个月内出具的银行资信证明（若资信证明中注明复印无效，需提交正本）</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（9）最近一个月依法缴纳税收的证明材料（依法免税的投标人，应提供相应文件证明其依法免税）</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（10）最近一个月依法缴社会保障资金的证明材料（依法不需要缴纳社会保障资金的投标人，应提供相应文件证明其依法不需要缴纳社会保障资金）</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（11）参加政府采购活动前3年内在经营活动中没有重大违法记录的书面声明</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（12）投标人自2014年1月1日以来（以合同签订时间为准）相关成功案例和业绩证明（项目实施情况一览表、完整的合同复印件）（原件现场备查）</w:t>
      </w:r>
    </w:p>
    <w:p>
      <w:pPr>
        <w:pStyle w:val="7"/>
        <w:spacing w:line="288" w:lineRule="auto"/>
        <w:ind w:firstLine="396" w:firstLineChars="200"/>
        <w:jc w:val="left"/>
        <w:rPr>
          <w:rFonts w:hint="eastAsia" w:hAnsi="宋体"/>
          <w:spacing w:val="-6"/>
          <w:sz w:val="21"/>
          <w:szCs w:val="21"/>
        </w:rPr>
      </w:pPr>
      <w:r>
        <w:rPr>
          <w:rFonts w:hint="eastAsia" w:hAnsi="宋体"/>
          <w:spacing w:val="-6"/>
          <w:sz w:val="21"/>
          <w:szCs w:val="21"/>
        </w:rPr>
        <w:t>（13）投标人需要说明的其他文件和材料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（1）技术偏离表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服务</w:t>
      </w:r>
      <w:r>
        <w:rPr>
          <w:rFonts w:hint="eastAsia" w:ascii="宋体" w:hAnsi="宋体"/>
          <w:spacing w:val="-6"/>
          <w:sz w:val="21"/>
          <w:szCs w:val="21"/>
        </w:rPr>
        <w:t>方案、</w:t>
      </w:r>
      <w:r>
        <w:rPr>
          <w:rFonts w:ascii="宋体" w:hAnsi="宋体"/>
          <w:spacing w:val="-6"/>
          <w:sz w:val="21"/>
          <w:szCs w:val="21"/>
        </w:rPr>
        <w:t>技术服务</w:t>
      </w:r>
      <w:r>
        <w:rPr>
          <w:rFonts w:hint="eastAsia" w:ascii="宋体" w:hAnsi="宋体"/>
          <w:spacing w:val="-6"/>
          <w:sz w:val="21"/>
          <w:szCs w:val="21"/>
        </w:rPr>
        <w:t>、拟投入本项目出版物材质、工艺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（3）供货措施、售后服务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）投标人建议的验收方法或方案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）投标人对本项目的合理化建议和改进措施</w:t>
      </w:r>
    </w:p>
    <w:p>
      <w:pPr>
        <w:spacing w:line="288" w:lineRule="auto"/>
        <w:ind w:firstLine="398" w:firstLineChars="200"/>
        <w:jc w:val="left"/>
        <w:rPr>
          <w:rFonts w:ascii="宋体" w:hAnsi="宋体"/>
          <w:b/>
          <w:spacing w:val="-6"/>
          <w:sz w:val="21"/>
          <w:szCs w:val="21"/>
        </w:rPr>
      </w:pPr>
      <w:r>
        <w:rPr>
          <w:rFonts w:ascii="宋体" w:hAnsi="宋体"/>
          <w:b/>
          <w:spacing w:val="-6"/>
          <w:sz w:val="21"/>
          <w:szCs w:val="21"/>
        </w:rPr>
        <w:t>▲注：法定代表人资格证明书</w:t>
      </w:r>
      <w:r>
        <w:rPr>
          <w:rFonts w:hint="eastAsia" w:ascii="宋体" w:hAnsi="宋体"/>
          <w:b/>
          <w:spacing w:val="-6"/>
          <w:sz w:val="21"/>
          <w:szCs w:val="21"/>
        </w:rPr>
        <w:t>、</w:t>
      </w:r>
      <w:r>
        <w:rPr>
          <w:rFonts w:ascii="宋体" w:hAnsi="宋体"/>
          <w:b/>
          <w:spacing w:val="-6"/>
          <w:sz w:val="21"/>
          <w:szCs w:val="21"/>
        </w:rPr>
        <w:t>法定代表人授权委托书</w:t>
      </w:r>
      <w:r>
        <w:rPr>
          <w:rFonts w:hint="eastAsia" w:ascii="宋体" w:hAnsi="宋体"/>
          <w:b/>
          <w:spacing w:val="-6"/>
          <w:sz w:val="21"/>
          <w:szCs w:val="21"/>
        </w:rPr>
        <w:t>、</w:t>
      </w:r>
      <w:r>
        <w:rPr>
          <w:rFonts w:ascii="宋体" w:hAnsi="宋体"/>
          <w:b/>
          <w:spacing w:val="-6"/>
          <w:sz w:val="21"/>
          <w:szCs w:val="21"/>
        </w:rPr>
        <w:t>投标声明书、投标函、开标一览表</w:t>
      </w:r>
      <w:r>
        <w:rPr>
          <w:rFonts w:hint="eastAsia" w:ascii="宋体" w:hAnsi="宋体"/>
          <w:b/>
          <w:spacing w:val="-6"/>
          <w:sz w:val="21"/>
          <w:szCs w:val="21"/>
        </w:rPr>
        <w:t>必须按招标文件格式中相应代表人签署</w:t>
      </w:r>
      <w:r>
        <w:rPr>
          <w:rFonts w:ascii="宋体" w:hAnsi="宋体"/>
          <w:b/>
          <w:spacing w:val="-6"/>
          <w:sz w:val="21"/>
          <w:szCs w:val="21"/>
        </w:rPr>
        <w:t>并加盖公章。</w:t>
      </w:r>
    </w:p>
    <w:p>
      <w:pPr>
        <w:spacing w:line="288" w:lineRule="auto"/>
        <w:jc w:val="left"/>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spacing w:line="288" w:lineRule="auto"/>
        <w:ind w:firstLine="422" w:firstLineChars="200"/>
        <w:jc w:val="left"/>
        <w:rPr>
          <w:rFonts w:ascii="宋体" w:hAnsi="宋体"/>
          <w:b/>
          <w:snapToGrid w:val="0"/>
          <w:kern w:val="0"/>
          <w:sz w:val="21"/>
          <w:szCs w:val="21"/>
        </w:rPr>
      </w:pPr>
      <w:r>
        <w:rPr>
          <w:rFonts w:hint="eastAsia" w:ascii="宋体" w:hAnsi="宋体"/>
          <w:b/>
          <w:snapToGrid w:val="0"/>
          <w:kern w:val="0"/>
          <w:sz w:val="21"/>
          <w:szCs w:val="21"/>
        </w:rPr>
        <w:t>2.投标人应按报价文件单独装订成册（</w:t>
      </w:r>
      <w:r>
        <w:rPr>
          <w:rFonts w:hint="eastAsia" w:ascii="宋体" w:hAnsi="宋体"/>
          <w:b/>
          <w:spacing w:val="-6"/>
          <w:sz w:val="21"/>
          <w:szCs w:val="21"/>
        </w:rPr>
        <w:t>建议胶装</w:t>
      </w:r>
      <w:r>
        <w:rPr>
          <w:rFonts w:hint="eastAsia" w:ascii="宋体" w:hAnsi="宋体"/>
          <w:b/>
          <w:snapToGrid w:val="0"/>
          <w:kern w:val="0"/>
          <w:sz w:val="21"/>
          <w:szCs w:val="21"/>
        </w:rPr>
        <w:t>）、商务和技术文件合并装订成册（</w:t>
      </w:r>
      <w:r>
        <w:rPr>
          <w:rFonts w:hint="eastAsia" w:ascii="宋体" w:hAnsi="宋体"/>
          <w:b/>
          <w:spacing w:val="-6"/>
          <w:sz w:val="21"/>
          <w:szCs w:val="21"/>
        </w:rPr>
        <w:t>建议胶装</w:t>
      </w:r>
      <w:r>
        <w:rPr>
          <w:rFonts w:hint="eastAsia" w:ascii="宋体" w:hAnsi="宋体"/>
          <w:b/>
          <w:snapToGrid w:val="0"/>
          <w:kern w:val="0"/>
          <w:sz w:val="21"/>
          <w:szCs w:val="21"/>
        </w:rPr>
        <w:t>），其中正本一份、副本五份，投标文件的封面应注明“正本“、“副本”字样。</w:t>
      </w:r>
    </w:p>
    <w:p>
      <w:pPr>
        <w:spacing w:line="288" w:lineRule="auto"/>
        <w:ind w:firstLine="398" w:firstLineChars="200"/>
        <w:jc w:val="left"/>
        <w:rPr>
          <w:rFonts w:ascii="宋体" w:hAnsi="宋体"/>
          <w:b/>
          <w:snapToGrid w:val="0"/>
          <w:kern w:val="0"/>
          <w:sz w:val="21"/>
          <w:szCs w:val="21"/>
        </w:rPr>
      </w:pPr>
      <w:r>
        <w:rPr>
          <w:rFonts w:hint="eastAsia" w:ascii="宋体" w:hAnsi="宋体"/>
          <w:b/>
          <w:spacing w:val="-6"/>
          <w:sz w:val="21"/>
          <w:szCs w:val="21"/>
        </w:rPr>
        <w:t>▲</w:t>
      </w:r>
      <w:r>
        <w:rPr>
          <w:rFonts w:hint="eastAsia" w:ascii="宋体" w:hAnsi="宋体"/>
          <w:b/>
          <w:snapToGrid w:val="0"/>
          <w:kern w:val="0"/>
          <w:sz w:val="21"/>
          <w:szCs w:val="21"/>
        </w:rPr>
        <w:t>活页装订的投标文件无效。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4.投标文件须由投标人在规定位置盖章并由法定代表人或法定代表授权人签署，投标人应写全称。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5.投标文件不得涂改，若有修改错漏处，须加盖公章或者法定代表人或授权委托人签字或盖章。投标文件因字迹潦草或表达不清所引起的后果由投标人负责。</w:t>
      </w:r>
    </w:p>
    <w:p>
      <w:pPr>
        <w:spacing w:line="288" w:lineRule="auto"/>
        <w:jc w:val="left"/>
        <w:rPr>
          <w:rFonts w:ascii="宋体" w:hAnsi="宋体"/>
          <w:b/>
          <w:spacing w:val="-6"/>
          <w:sz w:val="24"/>
        </w:rPr>
      </w:pPr>
      <w:r>
        <w:rPr>
          <w:rFonts w:hint="eastAsia" w:ascii="宋体" w:hAnsi="宋体"/>
          <w:b/>
          <w:spacing w:val="-6"/>
          <w:sz w:val="24"/>
        </w:rPr>
        <w:t>（三） 投标文件的包装、递交、修改和撤回</w:t>
      </w:r>
    </w:p>
    <w:p>
      <w:pPr>
        <w:spacing w:line="288" w:lineRule="auto"/>
        <w:ind w:firstLine="398" w:firstLineChars="200"/>
        <w:rPr>
          <w:rFonts w:ascii="宋体" w:hAnsi="宋体"/>
          <w:spacing w:val="-6"/>
          <w:sz w:val="21"/>
          <w:szCs w:val="21"/>
        </w:rPr>
      </w:pPr>
      <w:r>
        <w:rPr>
          <w:rFonts w:hint="eastAsia" w:ascii="宋体" w:hAnsi="宋体"/>
          <w:b/>
          <w:spacing w:val="-6"/>
          <w:sz w:val="21"/>
          <w:szCs w:val="21"/>
        </w:rPr>
        <w:t>1.投标人应按投标报价文件密封包装一包、商务和技术文件密封包装一包，相同部分的正副本可密封在同一个密封袋内。</w:t>
      </w:r>
      <w:r>
        <w:rPr>
          <w:rFonts w:hint="eastAsia" w:ascii="宋体" w:hAnsi="宋体"/>
          <w:spacing w:val="-6"/>
          <w:sz w:val="21"/>
          <w:szCs w:val="21"/>
        </w:rPr>
        <w:t>投标人应在投标文件包装封面上注明投标人名称、投标人地址、投标文件名称（报价文件、商务和技术文件）、投标项目名称、项目编号及“开标时启封”字样，并加盖投标人公章。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2.未按规定密封或标记的投标文件将被拒绝，由此造成投标文件被误投或提前拆封的风险由投标人承担。</w:t>
      </w:r>
    </w:p>
    <w:p>
      <w:pPr>
        <w:spacing w:line="288" w:lineRule="auto"/>
        <w:ind w:firstLine="396" w:firstLineChars="200"/>
        <w:rPr>
          <w:rFonts w:ascii="宋体" w:hAnsi="宋体"/>
          <w:spacing w:val="-6"/>
          <w:sz w:val="21"/>
          <w:szCs w:val="21"/>
        </w:rPr>
      </w:pPr>
      <w:r>
        <w:rPr>
          <w:rFonts w:hint="eastAsia" w:ascii="宋体" w:hAnsi="宋体"/>
          <w:spacing w:val="-6"/>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288" w:lineRule="auto"/>
        <w:jc w:val="left"/>
        <w:rPr>
          <w:rFonts w:ascii="宋体" w:hAnsi="宋体"/>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招标采购单位就有关投标事宜的所有来往函电，均应以中文汉语书写。除签名、盖章、专用名称等特殊情形外，以中文汉语以外的文字表述的投标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投标报价</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int="eastAsia" w:hAnsi="宋体"/>
          <w:b/>
          <w:spacing w:val="-6"/>
          <w:sz w:val="21"/>
          <w:szCs w:val="21"/>
        </w:rPr>
        <w:t>投标报价采用人民币报价</w:t>
      </w:r>
      <w:r>
        <w:rPr>
          <w:rFonts w:hint="eastAsia" w:hAnsi="宋体"/>
          <w:spacing w:val="-6"/>
          <w:sz w:val="21"/>
          <w:szCs w:val="21"/>
        </w:rPr>
        <w:t>。</w:t>
      </w:r>
    </w:p>
    <w:p>
      <w:pPr>
        <w:pStyle w:val="9"/>
        <w:spacing w:beforeLines="0" w:afterLines="0" w:line="288" w:lineRule="auto"/>
        <w:ind w:firstLine="396" w:firstLineChars="200"/>
        <w:jc w:val="left"/>
        <w:rPr>
          <w:rFonts w:hAnsi="宋体"/>
          <w:spacing w:val="-6"/>
          <w:sz w:val="21"/>
          <w:szCs w:val="21"/>
          <w:highlight w:val="yellow"/>
        </w:rPr>
      </w:pPr>
      <w:r>
        <w:rPr>
          <w:rFonts w:hint="eastAsia" w:hAnsi="宋体"/>
          <w:spacing w:val="-6"/>
          <w:sz w:val="21"/>
          <w:szCs w:val="21"/>
        </w:rPr>
        <w:t>2.</w:t>
      </w:r>
      <w:r>
        <w:rPr>
          <w:rFonts w:hAnsi="宋体"/>
          <w:b/>
          <w:bCs/>
          <w:spacing w:val="-6"/>
          <w:sz w:val="21"/>
          <w:szCs w:val="21"/>
        </w:rPr>
        <w:t>投标报价是指一次性报出不得更改的价格</w:t>
      </w:r>
      <w:r>
        <w:rPr>
          <w:rFonts w:hint="eastAsia" w:hAnsi="宋体"/>
          <w:b/>
          <w:bCs/>
          <w:spacing w:val="-6"/>
          <w:sz w:val="21"/>
          <w:szCs w:val="21"/>
        </w:rPr>
        <w:t>，</w:t>
      </w:r>
      <w:r>
        <w:rPr>
          <w:rFonts w:hAnsi="宋体"/>
          <w:b/>
          <w:bCs/>
          <w:spacing w:val="-6"/>
          <w:sz w:val="21"/>
          <w:szCs w:val="21"/>
        </w:rPr>
        <w:t>投标报价应按招标文件中相关附表格式填写</w:t>
      </w:r>
      <w:r>
        <w:rPr>
          <w:rFonts w:hint="eastAsia"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3.投标报价是履行合同的最终价格，应包括书号、加工费、运输、保险、税金、验收、售后服务等全部报价。</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pStyle w:val="4"/>
        <w:widowControl w:val="0"/>
        <w:numPr>
          <w:ilvl w:val="0"/>
          <w:numId w:val="0"/>
        </w:numPr>
        <w:tabs>
          <w:tab w:val="left" w:pos="720"/>
        </w:tabs>
        <w:spacing w:afterLines="0" w:line="288" w:lineRule="auto"/>
        <w:ind w:left="327" w:hanging="327" w:hangingChars="143"/>
        <w:rPr>
          <w:rFonts w:ascii="宋体" w:hAnsi="宋体"/>
          <w:b/>
          <w:spacing w:val="-6"/>
          <w:kern w:val="2"/>
          <w:szCs w:val="24"/>
        </w:rPr>
      </w:pPr>
      <w:r>
        <w:rPr>
          <w:rFonts w:hint="eastAsia" w:ascii="宋体" w:hAnsi="宋体"/>
          <w:b/>
          <w:spacing w:val="-6"/>
          <w:kern w:val="2"/>
          <w:szCs w:val="24"/>
        </w:rPr>
        <w:t>（六） 投标文件的有效期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▲1.自投标截止日起90天投标文件应保持有效。有效期不足的投标文件将被拒绝。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2.在特殊情况下，采购代理机构可与投标人协商延长投标文件的有效期，这种要求和答复均以书面形式进行。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3.投标人可拒绝接受延期要求而不会导致投标保证金被没收。同意延长有效期的投标人需要相应延长投标保证金的有效期，但不能修改投标文件。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4.中标方的投标文件自开标之日起至合同履行完毕止均应保持有效。</w:t>
      </w:r>
    </w:p>
    <w:p>
      <w:pPr>
        <w:spacing w:line="288" w:lineRule="auto"/>
        <w:jc w:val="left"/>
        <w:rPr>
          <w:rFonts w:ascii="宋体" w:hAnsi="宋体"/>
          <w:b/>
          <w:spacing w:val="-6"/>
          <w:sz w:val="24"/>
        </w:rPr>
      </w:pPr>
      <w:r>
        <w:rPr>
          <w:rFonts w:hint="eastAsia" w:ascii="宋体" w:hAnsi="宋体"/>
          <w:b/>
          <w:spacing w:val="-6"/>
          <w:sz w:val="24"/>
        </w:rPr>
        <w:t>（七） 投标保证金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▲1.投标人须按时提交投标保证金。否则，其投标将被拒绝。</w:t>
      </w:r>
    </w:p>
    <w:p>
      <w:pPr>
        <w:spacing w:line="288" w:lineRule="auto"/>
        <w:ind w:firstLine="396" w:firstLineChars="200"/>
        <w:jc w:val="left"/>
        <w:rPr>
          <w:rFonts w:ascii="宋体" w:hAnsi="宋体" w:cs="宋体"/>
          <w:b/>
          <w:spacing w:val="-6"/>
          <w:kern w:val="0"/>
          <w:sz w:val="21"/>
          <w:szCs w:val="21"/>
        </w:rPr>
      </w:pPr>
      <w:r>
        <w:rPr>
          <w:rFonts w:hint="eastAsia" w:ascii="宋体" w:hAnsi="宋体"/>
          <w:spacing w:val="-6"/>
          <w:sz w:val="21"/>
          <w:szCs w:val="21"/>
        </w:rPr>
        <w:t>2.保证金支付形式：</w:t>
      </w:r>
      <w:r>
        <w:rPr>
          <w:rFonts w:hint="eastAsia" w:ascii="宋体" w:hAnsi="宋体" w:cs="宋体"/>
          <w:b/>
          <w:spacing w:val="-6"/>
          <w:kern w:val="0"/>
          <w:sz w:val="21"/>
          <w:szCs w:val="21"/>
        </w:rPr>
        <w:t>转账、银行汇款等非现金方式。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3.未中标方的保证金，自中标通知书发出之日起五个工作日内凭保证金收据自行退还。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4.中标方的保证金，自政府采购合同签订之日起五个工作日内凭保证金收据自行退还。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保证金不计息。</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6.下列情况，投标保证金将不予退还：</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（1）投标人在投标有效期内撤回投标文件的；</w:t>
      </w:r>
    </w:p>
    <w:p>
      <w:pPr>
        <w:pStyle w:val="9"/>
        <w:widowControl/>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投标人在投标过程中弄虚作假，提供虚假材料的；</w:t>
      </w:r>
    </w:p>
    <w:p>
      <w:pPr>
        <w:pStyle w:val="9"/>
        <w:widowControl/>
        <w:spacing w:beforeLines="0" w:afterLines="0" w:line="288" w:lineRule="auto"/>
        <w:ind w:firstLine="396" w:firstLineChars="200"/>
        <w:jc w:val="left"/>
        <w:rPr>
          <w:rFonts w:hAnsi="宋体"/>
          <w:spacing w:val="-6"/>
          <w:sz w:val="21"/>
          <w:szCs w:val="21"/>
        </w:rPr>
      </w:pPr>
      <w:r>
        <w:rPr>
          <w:rFonts w:hint="eastAsia" w:hAnsi="宋体"/>
          <w:spacing w:val="-6"/>
          <w:sz w:val="21"/>
          <w:szCs w:val="21"/>
        </w:rPr>
        <w:t>（3）中标方无正当理由不与采购人签订合同的；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hint="eastAsia" w:ascii="宋体" w:hAnsi="宋体"/>
          <w:bCs/>
          <w:spacing w:val="-6"/>
          <w:sz w:val="21"/>
          <w:szCs w:val="21"/>
        </w:rPr>
        <w:t>将中标项目转让给他人，或者在投标文件中未说明，且未经招标采购单位同意，将中标项目分包给他人的；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（5）其他严重扰乱招投标程序的。</w:t>
      </w:r>
    </w:p>
    <w:p>
      <w:pPr>
        <w:spacing w:line="288" w:lineRule="auto"/>
        <w:rPr>
          <w:rFonts w:ascii="宋体" w:hAnsi="宋体"/>
          <w:b/>
          <w:spacing w:val="-6"/>
          <w:sz w:val="24"/>
        </w:rPr>
      </w:pPr>
      <w:r>
        <w:rPr>
          <w:rFonts w:hint="eastAsia" w:ascii="宋体" w:hAnsi="宋体"/>
          <w:b/>
          <w:spacing w:val="-6"/>
          <w:sz w:val="24"/>
        </w:rPr>
        <w:t>（八） 投标无效的情形</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288" w:lineRule="auto"/>
        <w:ind w:firstLine="396" w:firstLineChars="200"/>
        <w:rPr>
          <w:rFonts w:ascii="宋体" w:hAnsi="宋体"/>
          <w:spacing w:val="-6"/>
          <w:sz w:val="21"/>
          <w:szCs w:val="21"/>
        </w:rPr>
      </w:pPr>
      <w:r>
        <w:rPr>
          <w:rFonts w:hint="eastAsia" w:ascii="宋体" w:hAnsi="宋体"/>
          <w:spacing w:val="-6"/>
          <w:sz w:val="21"/>
          <w:szCs w:val="21"/>
        </w:rPr>
        <w:t>1.在符合性审查和商务评审时，如发现下列情形之一的，投标文件将被视为无效：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）资格证明文件不全的，或者不符合招标文件标明的资格要求的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）投标文件未</w:t>
      </w:r>
      <w:r>
        <w:rPr>
          <w:rFonts w:hint="eastAsia" w:ascii="宋体" w:hAnsi="宋体"/>
          <w:spacing w:val="-6"/>
          <w:sz w:val="21"/>
          <w:szCs w:val="21"/>
        </w:rPr>
        <w:t>提供</w:t>
      </w:r>
      <w:r>
        <w:rPr>
          <w:rFonts w:ascii="宋体" w:hAnsi="宋体"/>
          <w:spacing w:val="-6"/>
          <w:sz w:val="21"/>
          <w:szCs w:val="21"/>
        </w:rPr>
        <w:t>或提供无效的</w:t>
      </w:r>
      <w:r>
        <w:rPr>
          <w:rFonts w:hint="eastAsia" w:ascii="宋体" w:hAnsi="宋体"/>
          <w:spacing w:val="-6"/>
          <w:sz w:val="21"/>
          <w:szCs w:val="21"/>
        </w:rPr>
        <w:t>投标函、</w:t>
      </w:r>
      <w:r>
        <w:rPr>
          <w:rFonts w:ascii="宋体" w:hAnsi="宋体"/>
          <w:spacing w:val="-6"/>
          <w:sz w:val="21"/>
          <w:szCs w:val="21"/>
        </w:rPr>
        <w:t>法定代表人资格证明</w:t>
      </w:r>
      <w:r>
        <w:rPr>
          <w:rFonts w:hint="eastAsia" w:ascii="宋体" w:hAnsi="宋体"/>
          <w:spacing w:val="-6"/>
          <w:sz w:val="21"/>
          <w:szCs w:val="21"/>
        </w:rPr>
        <w:t>书</w:t>
      </w:r>
      <w:r>
        <w:rPr>
          <w:rFonts w:ascii="宋体" w:hAnsi="宋体"/>
          <w:spacing w:val="-6"/>
          <w:sz w:val="21"/>
          <w:szCs w:val="21"/>
        </w:rPr>
        <w:t>或附法定代表人资格证明</w:t>
      </w:r>
      <w:r>
        <w:rPr>
          <w:rFonts w:hint="eastAsia" w:ascii="宋体" w:hAnsi="宋体"/>
          <w:spacing w:val="-6"/>
          <w:sz w:val="21"/>
          <w:szCs w:val="21"/>
        </w:rPr>
        <w:t>书</w:t>
      </w:r>
      <w:r>
        <w:rPr>
          <w:rFonts w:ascii="宋体" w:hAnsi="宋体"/>
          <w:spacing w:val="-6"/>
          <w:sz w:val="21"/>
          <w:szCs w:val="21"/>
        </w:rPr>
        <w:t>的法定代表人授权</w:t>
      </w:r>
      <w:r>
        <w:rPr>
          <w:rFonts w:hint="eastAsia" w:ascii="宋体" w:hAnsi="宋体"/>
          <w:spacing w:val="-6"/>
          <w:sz w:val="21"/>
          <w:szCs w:val="21"/>
        </w:rPr>
        <w:t>委托</w:t>
      </w:r>
      <w:r>
        <w:rPr>
          <w:rFonts w:ascii="宋体" w:hAnsi="宋体"/>
          <w:spacing w:val="-6"/>
          <w:sz w:val="21"/>
          <w:szCs w:val="21"/>
        </w:rPr>
        <w:t>书</w:t>
      </w:r>
      <w:r>
        <w:rPr>
          <w:rFonts w:hint="eastAsia" w:ascii="宋体" w:hAnsi="宋体"/>
          <w:spacing w:val="-6"/>
          <w:sz w:val="21"/>
          <w:szCs w:val="21"/>
        </w:rPr>
        <w:t>、投标声明书或者填写项目不齐全的；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3</w:t>
      </w:r>
      <w:r>
        <w:rPr>
          <w:rFonts w:ascii="宋体" w:hAnsi="宋体"/>
          <w:spacing w:val="-6"/>
          <w:sz w:val="21"/>
          <w:szCs w:val="21"/>
        </w:rPr>
        <w:t>）投标文件格式不规范、项目不齐全或者内容虚假的；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（4）未提供或未如实提供商务偏离表的；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5</w:t>
      </w:r>
      <w:r>
        <w:rPr>
          <w:rFonts w:ascii="宋体" w:hAnsi="宋体"/>
          <w:spacing w:val="-6"/>
          <w:sz w:val="21"/>
          <w:szCs w:val="21"/>
        </w:rPr>
        <w:t>）未实质性响应招标文件中标“▲”的要求或者投标文件有招标采购单位不能接受的</w:t>
      </w:r>
      <w:r>
        <w:rPr>
          <w:rFonts w:hint="eastAsia" w:ascii="宋体" w:hAnsi="宋体"/>
          <w:spacing w:val="-6"/>
          <w:sz w:val="21"/>
          <w:szCs w:val="21"/>
        </w:rPr>
        <w:t>偏离或</w:t>
      </w:r>
      <w:r>
        <w:rPr>
          <w:rFonts w:ascii="宋体" w:hAnsi="宋体"/>
          <w:spacing w:val="-6"/>
          <w:sz w:val="21"/>
          <w:szCs w:val="21"/>
        </w:rPr>
        <w:t>附加条件的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（6）经查询存在不良信用记录的；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（7）不符合法律法规规定的其他要求的。</w:t>
      </w:r>
    </w:p>
    <w:p>
      <w:pPr>
        <w:pStyle w:val="7"/>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在技术</w:t>
      </w:r>
      <w:r>
        <w:rPr>
          <w:rFonts w:hint="eastAsia" w:hAnsi="宋体"/>
          <w:spacing w:val="-6"/>
          <w:sz w:val="21"/>
          <w:szCs w:val="21"/>
        </w:rPr>
        <w:t>评审</w:t>
      </w:r>
      <w:r>
        <w:rPr>
          <w:rFonts w:hAnsi="宋体"/>
          <w:spacing w:val="-6"/>
          <w:sz w:val="21"/>
          <w:szCs w:val="21"/>
        </w:rPr>
        <w:t>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未提供或未如实提供投标技术参数，或者投标文件标明的响应或偏离与事实不符或虚假投标的；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3</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招标文件中标“▲”的技术指标、主要功能项目发生实质性偏离的；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4</w:t>
      </w:r>
      <w:r>
        <w:rPr>
          <w:rFonts w:ascii="宋体" w:hAnsi="宋体"/>
          <w:spacing w:val="-6"/>
          <w:sz w:val="21"/>
          <w:szCs w:val="21"/>
        </w:rPr>
        <w:t>）投标技术方案不明确，存在一个或一个以上备选（替代）投标方案的；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（5）与其他参加本次投标供应商的投标文件（技术文件）的文字表述内容差错相同2处以上的。</w:t>
      </w:r>
    </w:p>
    <w:p>
      <w:pPr>
        <w:pStyle w:val="7"/>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在报价评审时，如发现下列情形之一的，投标文件将被视为无效：</w:t>
      </w:r>
    </w:p>
    <w:p>
      <w:pPr>
        <w:spacing w:line="288" w:lineRule="auto"/>
        <w:ind w:firstLine="396" w:firstLineChars="200"/>
        <w:rPr>
          <w:rFonts w:ascii="宋体" w:hAnsi="宋体"/>
          <w:spacing w:val="-6"/>
          <w:sz w:val="21"/>
          <w:szCs w:val="21"/>
        </w:rPr>
      </w:pPr>
      <w:r>
        <w:rPr>
          <w:rFonts w:ascii="宋体" w:hAnsi="宋体"/>
          <w:spacing w:val="-6"/>
          <w:sz w:val="21"/>
          <w:szCs w:val="21"/>
        </w:rPr>
        <w:t>（1）未按照招标文件标明的币种报价的；</w:t>
      </w:r>
    </w:p>
    <w:p>
      <w:pPr>
        <w:spacing w:line="288" w:lineRule="auto"/>
        <w:ind w:firstLine="396" w:firstLineChars="200"/>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w:t>
      </w:r>
      <w:r>
        <w:rPr>
          <w:rFonts w:ascii="宋体" w:hAnsi="宋体"/>
          <w:spacing w:val="-6"/>
          <w:sz w:val="21"/>
          <w:szCs w:val="21"/>
        </w:rPr>
        <w:t>报价超出最高限价，或者超出采购预算金额的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（3）投标报价具有选择性，或者开标价格与投标文件承诺的优惠（折扣）价格不一致的；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（4）投标报价明显高于其市场报价或低于成本价且不能合理说明原因并提供证明材料的。</w:t>
      </w:r>
    </w:p>
    <w:p>
      <w:pPr>
        <w:pStyle w:val="7"/>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被拒绝的投标文件为无效。</w:t>
      </w:r>
    </w:p>
    <w:p>
      <w:pPr>
        <w:pStyle w:val="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7"/>
        <w:spacing w:line="288" w:lineRule="auto"/>
        <w:ind w:firstLine="0"/>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7"/>
        <w:spacing w:line="288" w:lineRule="auto"/>
        <w:ind w:firstLine="0"/>
        <w:rPr>
          <w:rFonts w:hAnsi="宋体"/>
          <w:b/>
          <w:spacing w:val="-6"/>
          <w:sz w:val="24"/>
          <w:szCs w:val="24"/>
        </w:rPr>
      </w:pPr>
      <w:r>
        <w:rPr>
          <w:rFonts w:hint="eastAsia" w:hAnsi="宋体"/>
          <w:b/>
          <w:spacing w:val="-6"/>
          <w:sz w:val="24"/>
          <w:szCs w:val="24"/>
        </w:rPr>
        <w:t>（二） 开标程序</w:t>
      </w:r>
    </w:p>
    <w:p>
      <w:pPr>
        <w:pStyle w:val="7"/>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文件规定的时间、地点和程序组织开标，开标原则上应采取先拆封商务和技术文件、后拆封报价文件的顺序进行。具体按以下程序进行：</w:t>
      </w:r>
    </w:p>
    <w:p>
      <w:pPr>
        <w:pStyle w:val="7"/>
        <w:spacing w:line="288" w:lineRule="auto"/>
        <w:ind w:firstLine="396" w:firstLineChars="200"/>
        <w:rPr>
          <w:rFonts w:hAnsi="宋体"/>
          <w:sz w:val="21"/>
          <w:szCs w:val="21"/>
        </w:rPr>
      </w:pPr>
      <w:r>
        <w:rPr>
          <w:rFonts w:hint="eastAsia" w:hAnsi="宋体"/>
          <w:spacing w:val="-6"/>
          <w:sz w:val="21"/>
          <w:szCs w:val="21"/>
        </w:rPr>
        <w:t>1.</w:t>
      </w:r>
      <w:r>
        <w:rPr>
          <w:rFonts w:hAnsi="宋体"/>
          <w:sz w:val="21"/>
          <w:szCs w:val="21"/>
        </w:rPr>
        <w:t>开启开标场地的录音录像采集设备，并确保其正常运行。</w:t>
      </w:r>
    </w:p>
    <w:p>
      <w:pPr>
        <w:pStyle w:val="7"/>
        <w:spacing w:line="288" w:lineRule="auto"/>
        <w:ind w:firstLine="404" w:firstLineChars="200"/>
        <w:rPr>
          <w:rFonts w:hAnsi="宋体"/>
          <w:sz w:val="21"/>
          <w:szCs w:val="21"/>
        </w:rPr>
      </w:pPr>
      <w:r>
        <w:rPr>
          <w:rFonts w:hint="eastAsia" w:hAnsi="宋体"/>
          <w:sz w:val="21"/>
          <w:szCs w:val="21"/>
        </w:rPr>
        <w:t>2.</w:t>
      </w:r>
      <w:r>
        <w:rPr>
          <w:rFonts w:hAnsi="宋体"/>
          <w:sz w:val="21"/>
          <w:szCs w:val="21"/>
        </w:rPr>
        <w:t>核验出席开标活动现场的各授权供应商代表及相关单位人员身份，并组织其分别登记、签到，无关人员可拒绝其进入现场。</w:t>
      </w:r>
    </w:p>
    <w:p>
      <w:pPr>
        <w:pStyle w:val="7"/>
        <w:spacing w:line="288" w:lineRule="auto"/>
        <w:ind w:firstLine="404" w:firstLineChars="200"/>
        <w:rPr>
          <w:rFonts w:hAnsi="宋体"/>
          <w:sz w:val="21"/>
          <w:szCs w:val="21"/>
        </w:rPr>
      </w:pPr>
      <w:r>
        <w:rPr>
          <w:rFonts w:hint="eastAsia" w:hAnsi="宋体"/>
          <w:sz w:val="21"/>
          <w:szCs w:val="21"/>
        </w:rPr>
        <w:t>3.</w:t>
      </w:r>
      <w:r>
        <w:rPr>
          <w:rFonts w:hAnsi="宋体"/>
          <w:sz w:val="21"/>
          <w:szCs w:val="21"/>
        </w:rPr>
        <w:t>对现场接受</w:t>
      </w:r>
      <w:r>
        <w:rPr>
          <w:rFonts w:hint="eastAsia" w:hAnsi="宋体"/>
          <w:sz w:val="21"/>
          <w:szCs w:val="21"/>
        </w:rPr>
        <w:t>投标文件的，</w:t>
      </w:r>
      <w:r>
        <w:rPr>
          <w:rFonts w:hAnsi="宋体"/>
          <w:sz w:val="21"/>
          <w:szCs w:val="21"/>
        </w:rPr>
        <w:t>由现场工作人员接收</w:t>
      </w:r>
      <w:r>
        <w:rPr>
          <w:rFonts w:hint="eastAsia" w:hAnsi="宋体"/>
          <w:sz w:val="21"/>
          <w:szCs w:val="21"/>
        </w:rPr>
        <w:t>投标</w:t>
      </w:r>
      <w:r>
        <w:rPr>
          <w:rFonts w:hAnsi="宋体"/>
          <w:sz w:val="21"/>
          <w:szCs w:val="21"/>
        </w:rPr>
        <w:t>文件并登记，请供应商代表对</w:t>
      </w:r>
      <w:r>
        <w:rPr>
          <w:rFonts w:hint="eastAsia" w:hAnsi="宋体"/>
          <w:sz w:val="21"/>
          <w:szCs w:val="21"/>
        </w:rPr>
        <w:t>投标文件</w:t>
      </w:r>
      <w:r>
        <w:rPr>
          <w:rFonts w:hAnsi="宋体"/>
          <w:sz w:val="21"/>
          <w:szCs w:val="21"/>
        </w:rPr>
        <w:t>的递交记录情况进行签字确认。</w:t>
      </w:r>
    </w:p>
    <w:p>
      <w:pPr>
        <w:pStyle w:val="7"/>
        <w:spacing w:line="288" w:lineRule="auto"/>
        <w:ind w:firstLine="404" w:firstLineChars="200"/>
        <w:rPr>
          <w:rFonts w:hAnsi="宋体"/>
          <w:sz w:val="21"/>
          <w:szCs w:val="21"/>
        </w:rPr>
      </w:pPr>
      <w:r>
        <w:rPr>
          <w:rFonts w:hint="eastAsia" w:hAnsi="宋体"/>
          <w:sz w:val="21"/>
          <w:szCs w:val="21"/>
        </w:rPr>
        <w:t>4.</w:t>
      </w:r>
      <w:r>
        <w:rPr>
          <w:rFonts w:hAnsi="宋体"/>
          <w:sz w:val="21"/>
          <w:szCs w:val="21"/>
        </w:rPr>
        <w:t>主持人宣布开标，介绍开标现场的人员情况，宣读递交</w:t>
      </w:r>
      <w:r>
        <w:rPr>
          <w:rFonts w:hint="eastAsia" w:hAnsi="宋体"/>
          <w:sz w:val="21"/>
          <w:szCs w:val="21"/>
        </w:rPr>
        <w:t>投标文件的供应商名单</w:t>
      </w:r>
      <w:r>
        <w:rPr>
          <w:rFonts w:hAnsi="宋体"/>
          <w:sz w:val="21"/>
          <w:szCs w:val="21"/>
        </w:rPr>
        <w:t>、开标纪律、应当回避的情形等注意事项，组织供应商签署不存在影响公平竞争的《政府采购活动现场确认声明书》。</w:t>
      </w:r>
    </w:p>
    <w:p>
      <w:pPr>
        <w:pStyle w:val="7"/>
        <w:spacing w:line="288" w:lineRule="auto"/>
        <w:ind w:firstLine="404" w:firstLineChars="200"/>
        <w:rPr>
          <w:rFonts w:hAnsi="宋体"/>
          <w:sz w:val="21"/>
          <w:szCs w:val="21"/>
        </w:rPr>
      </w:pPr>
      <w:r>
        <w:rPr>
          <w:rFonts w:hint="eastAsia" w:hAnsi="宋体"/>
          <w:sz w:val="21"/>
          <w:szCs w:val="21"/>
        </w:rPr>
        <w:t>5.</w:t>
      </w:r>
      <w:r>
        <w:rPr>
          <w:rFonts w:hAnsi="宋体"/>
          <w:sz w:val="21"/>
          <w:szCs w:val="21"/>
        </w:rPr>
        <w:t>对供应商</w:t>
      </w:r>
      <w:r>
        <w:rPr>
          <w:rFonts w:hint="eastAsia" w:hAnsi="宋体"/>
          <w:sz w:val="21"/>
          <w:szCs w:val="21"/>
        </w:rPr>
        <w:t>投标保证金缴纳情况进行查验</w:t>
      </w:r>
      <w:r>
        <w:rPr>
          <w:rFonts w:hAnsi="宋体"/>
          <w:sz w:val="21"/>
          <w:szCs w:val="21"/>
        </w:rPr>
        <w:t>、核实，提请供应商代表或公证人员查验投标文件密封情况。</w:t>
      </w:r>
    </w:p>
    <w:p>
      <w:pPr>
        <w:pStyle w:val="7"/>
        <w:spacing w:line="288" w:lineRule="auto"/>
        <w:ind w:firstLine="404" w:firstLineChars="200"/>
        <w:rPr>
          <w:rFonts w:hAnsi="宋体"/>
          <w:sz w:val="21"/>
          <w:szCs w:val="21"/>
        </w:rPr>
      </w:pPr>
      <w:r>
        <w:rPr>
          <w:rFonts w:hint="eastAsia" w:hAnsi="宋体"/>
          <w:sz w:val="21"/>
          <w:szCs w:val="21"/>
        </w:rPr>
        <w:t>6.</w:t>
      </w:r>
      <w:r>
        <w:rPr>
          <w:rFonts w:hAnsi="宋体"/>
          <w:sz w:val="21"/>
          <w:szCs w:val="21"/>
        </w:rPr>
        <w:t>按供应商提交投标文件的先后顺序当众拆封、清点</w:t>
      </w:r>
      <w:r>
        <w:rPr>
          <w:rFonts w:hint="eastAsia" w:hAnsi="宋体"/>
          <w:sz w:val="21"/>
          <w:szCs w:val="21"/>
        </w:rPr>
        <w:t>投标</w:t>
      </w:r>
      <w:r>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Pr>
          <w:rFonts w:hint="eastAsia" w:hAnsi="宋体"/>
          <w:sz w:val="21"/>
          <w:szCs w:val="21"/>
        </w:rPr>
        <w:t>投标文件</w:t>
      </w:r>
      <w:r>
        <w:rPr>
          <w:rFonts w:hAnsi="宋体"/>
          <w:sz w:val="21"/>
          <w:szCs w:val="21"/>
        </w:rPr>
        <w:t>，</w:t>
      </w:r>
      <w:r>
        <w:rPr>
          <w:rFonts w:hint="eastAsia" w:hAnsi="宋体"/>
          <w:sz w:val="21"/>
          <w:szCs w:val="21"/>
        </w:rPr>
        <w:t>由现场工作人员退还供应商代表</w:t>
      </w:r>
      <w:r>
        <w:rPr>
          <w:rFonts w:hAnsi="宋体"/>
          <w:sz w:val="21"/>
          <w:szCs w:val="21"/>
        </w:rPr>
        <w:t>。</w:t>
      </w:r>
    </w:p>
    <w:p>
      <w:pPr>
        <w:pStyle w:val="7"/>
        <w:spacing w:line="288" w:lineRule="auto"/>
        <w:ind w:firstLine="404" w:firstLineChars="200"/>
        <w:rPr>
          <w:rFonts w:hAnsi="宋体"/>
          <w:sz w:val="21"/>
          <w:szCs w:val="21"/>
        </w:rPr>
      </w:pPr>
      <w:r>
        <w:rPr>
          <w:rFonts w:hint="eastAsia" w:hAnsi="宋体"/>
          <w:sz w:val="21"/>
          <w:szCs w:val="21"/>
        </w:rPr>
        <w:t>7.</w:t>
      </w:r>
      <w:r>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务和技术得分情况。</w:t>
      </w:r>
    </w:p>
    <w:p>
      <w:pPr>
        <w:pStyle w:val="7"/>
        <w:spacing w:line="288" w:lineRule="auto"/>
        <w:ind w:firstLine="404" w:firstLineChars="200"/>
        <w:rPr>
          <w:rFonts w:hAnsi="宋体"/>
          <w:sz w:val="21"/>
          <w:szCs w:val="21"/>
        </w:rPr>
      </w:pPr>
      <w:r>
        <w:rPr>
          <w:rFonts w:hint="eastAsia" w:hAnsi="宋体"/>
          <w:sz w:val="21"/>
          <w:szCs w:val="21"/>
        </w:rPr>
        <w:t>8.</w:t>
      </w:r>
      <w:r>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7"/>
        <w:spacing w:line="288" w:lineRule="auto"/>
        <w:ind w:firstLine="404" w:firstLineChars="200"/>
        <w:rPr>
          <w:rFonts w:hAnsi="宋体"/>
          <w:sz w:val="21"/>
          <w:szCs w:val="21"/>
        </w:rPr>
      </w:pPr>
      <w:r>
        <w:rPr>
          <w:rFonts w:hint="eastAsia" w:hAnsi="宋体"/>
          <w:sz w:val="21"/>
          <w:szCs w:val="21"/>
        </w:rPr>
        <w:t>9.</w:t>
      </w:r>
      <w:r>
        <w:rPr>
          <w:rFonts w:hAnsi="宋体"/>
          <w:sz w:val="21"/>
          <w:szCs w:val="21"/>
        </w:rPr>
        <w:t>评审结束后，主持人公布中标候选供应商名单，及采购人最终确定中标供应商名单的时间和公告方式等。</w:t>
      </w:r>
    </w:p>
    <w:p>
      <w:pPr>
        <w:pStyle w:val="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五</w:t>
      </w:r>
      <w:r>
        <w:rPr>
          <w:rFonts w:hint="eastAsia" w:hAnsi="宋体"/>
          <w:b/>
          <w:spacing w:val="-6"/>
          <w:sz w:val="32"/>
          <w:szCs w:val="32"/>
        </w:rPr>
        <w:t>、评  标</w:t>
      </w:r>
    </w:p>
    <w:p>
      <w:pPr>
        <w:spacing w:line="288" w:lineRule="auto"/>
        <w:rPr>
          <w:rFonts w:ascii="宋体" w:hAnsi="宋体"/>
          <w:b/>
          <w:spacing w:val="-6"/>
          <w:sz w:val="24"/>
        </w:rPr>
      </w:pPr>
      <w:r>
        <w:rPr>
          <w:rFonts w:hint="eastAsia" w:ascii="宋体" w:hAnsi="宋体"/>
          <w:b/>
          <w:spacing w:val="-6"/>
          <w:sz w:val="24"/>
        </w:rPr>
        <w:t>（一） 组建评标委员会</w:t>
      </w:r>
    </w:p>
    <w:p>
      <w:pPr>
        <w:pStyle w:val="9"/>
        <w:spacing w:beforeLines="0" w:afterLines="0" w:line="288" w:lineRule="auto"/>
        <w:ind w:firstLine="396" w:firstLineChars="200"/>
        <w:rPr>
          <w:rFonts w:hAnsi="宋体"/>
          <w:spacing w:val="-6"/>
          <w:sz w:val="21"/>
          <w:szCs w:val="21"/>
        </w:rPr>
      </w:pPr>
      <w:r>
        <w:rPr>
          <w:rFonts w:hAnsi="宋体"/>
          <w:spacing w:val="-6"/>
          <w:sz w:val="21"/>
          <w:szCs w:val="21"/>
        </w:rPr>
        <w:t>本项目评标委员会由政府采购评审专家共</w:t>
      </w:r>
      <w:r>
        <w:rPr>
          <w:rFonts w:hint="eastAsia" w:hAnsi="宋体"/>
          <w:spacing w:val="-6"/>
          <w:sz w:val="21"/>
          <w:szCs w:val="21"/>
        </w:rPr>
        <w:t>5</w:t>
      </w:r>
      <w:r>
        <w:rPr>
          <w:rFonts w:hAnsi="宋体"/>
          <w:spacing w:val="-6"/>
          <w:sz w:val="21"/>
          <w:szCs w:val="21"/>
        </w:rPr>
        <w:t>人组成。</w:t>
      </w:r>
    </w:p>
    <w:p>
      <w:pPr>
        <w:pStyle w:val="7"/>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xml:space="preserve">） </w:t>
      </w:r>
      <w:r>
        <w:rPr>
          <w:rFonts w:hAnsi="宋体"/>
          <w:b/>
          <w:spacing w:val="-6"/>
          <w:sz w:val="24"/>
          <w:szCs w:val="24"/>
        </w:rPr>
        <w:t>评标的方式</w:t>
      </w:r>
    </w:p>
    <w:p>
      <w:pPr>
        <w:pStyle w:val="7"/>
        <w:spacing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pStyle w:val="7"/>
        <w:spacing w:line="288" w:lineRule="auto"/>
        <w:ind w:firstLine="0"/>
        <w:rPr>
          <w:rFonts w:hAnsi="宋体"/>
          <w:b/>
          <w:spacing w:val="-6"/>
          <w:sz w:val="24"/>
          <w:szCs w:val="24"/>
        </w:rPr>
      </w:pPr>
      <w:r>
        <w:rPr>
          <w:rFonts w:hAnsi="宋体"/>
          <w:b/>
          <w:spacing w:val="-6"/>
          <w:sz w:val="24"/>
          <w:szCs w:val="24"/>
        </w:rPr>
        <w:t>（三）</w:t>
      </w:r>
      <w:r>
        <w:rPr>
          <w:rFonts w:hint="eastAsia" w:hAnsi="宋体"/>
          <w:b/>
          <w:spacing w:val="-6"/>
          <w:sz w:val="24"/>
          <w:szCs w:val="24"/>
        </w:rPr>
        <w:t xml:space="preserve"> </w:t>
      </w:r>
      <w:r>
        <w:rPr>
          <w:rFonts w:hAnsi="宋体"/>
          <w:b/>
          <w:spacing w:val="-6"/>
          <w:sz w:val="24"/>
          <w:szCs w:val="24"/>
        </w:rPr>
        <w:t>评标程序</w:t>
      </w:r>
    </w:p>
    <w:p>
      <w:pPr>
        <w:pStyle w:val="7"/>
        <w:spacing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文件规定的时间、地点及程序组织评审。评审活动一般应按以下程序组织开展：</w:t>
      </w:r>
    </w:p>
    <w:p>
      <w:pPr>
        <w:pStyle w:val="7"/>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7"/>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评标委员会</w:t>
      </w:r>
      <w:r>
        <w:rPr>
          <w:rFonts w:hAnsi="宋体"/>
          <w:spacing w:val="-6"/>
          <w:sz w:val="21"/>
          <w:szCs w:val="21"/>
        </w:rPr>
        <w:t>各成员和相关监督人员身份，并要求其分别登记、签到，按规定统一收缴、保存其通讯工具，无关人员一律拒绝其进入评审现场。</w:t>
      </w:r>
    </w:p>
    <w:p>
      <w:pPr>
        <w:pStyle w:val="7"/>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评标委员会</w:t>
      </w:r>
      <w:r>
        <w:rPr>
          <w:rFonts w:hAnsi="宋体"/>
          <w:spacing w:val="-6"/>
          <w:sz w:val="21"/>
          <w:szCs w:val="21"/>
        </w:rPr>
        <w:t>应当回避情形；组织推选</w:t>
      </w:r>
      <w:r>
        <w:rPr>
          <w:rFonts w:hint="eastAsia" w:hAnsi="宋体"/>
          <w:spacing w:val="-6"/>
          <w:sz w:val="21"/>
          <w:szCs w:val="21"/>
        </w:rPr>
        <w:t>评标委员会</w:t>
      </w:r>
      <w:r>
        <w:rPr>
          <w:rFonts w:hAnsi="宋体"/>
          <w:spacing w:val="-6"/>
          <w:sz w:val="21"/>
          <w:szCs w:val="21"/>
        </w:rPr>
        <w:t>组长。</w:t>
      </w:r>
    </w:p>
    <w:p>
      <w:pPr>
        <w:pStyle w:val="7"/>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通报报名参加本项目采购的供应商名单及资格预审情况（如有），宣读最终提交</w:t>
      </w:r>
      <w:r>
        <w:rPr>
          <w:rFonts w:hint="eastAsia" w:hAnsi="宋体"/>
          <w:spacing w:val="-6"/>
          <w:sz w:val="21"/>
          <w:szCs w:val="21"/>
        </w:rPr>
        <w:t>投标文件</w:t>
      </w:r>
      <w:r>
        <w:rPr>
          <w:rFonts w:hAnsi="宋体"/>
          <w:spacing w:val="-6"/>
          <w:sz w:val="21"/>
          <w:szCs w:val="21"/>
        </w:rPr>
        <w:t>的供应商名单，组织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7"/>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7"/>
        <w:spacing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7"/>
        <w:spacing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pPr>
        <w:pStyle w:val="7"/>
        <w:spacing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pStyle w:val="7"/>
        <w:spacing w:line="288" w:lineRule="auto"/>
        <w:ind w:firstLine="0"/>
        <w:rPr>
          <w:rFonts w:hAnsi="宋体"/>
          <w:b/>
          <w:spacing w:val="-6"/>
          <w:sz w:val="24"/>
          <w:szCs w:val="24"/>
        </w:rPr>
      </w:pPr>
      <w:r>
        <w:rPr>
          <w:rFonts w:hAnsi="宋体"/>
          <w:b/>
          <w:spacing w:val="-6"/>
          <w:sz w:val="24"/>
          <w:szCs w:val="24"/>
        </w:rPr>
        <w:t>（四）</w:t>
      </w:r>
      <w:r>
        <w:rPr>
          <w:rFonts w:hint="eastAsia" w:hAnsi="宋体"/>
          <w:b/>
          <w:spacing w:val="-6"/>
          <w:sz w:val="24"/>
          <w:szCs w:val="24"/>
        </w:rPr>
        <w:t xml:space="preserve"> </w:t>
      </w:r>
      <w:r>
        <w:rPr>
          <w:rFonts w:hAnsi="宋体"/>
          <w:b/>
          <w:spacing w:val="-6"/>
          <w:sz w:val="24"/>
          <w:szCs w:val="24"/>
        </w:rPr>
        <w:t>澄清问题的形式</w:t>
      </w:r>
    </w:p>
    <w:p>
      <w:pPr>
        <w:spacing w:line="288" w:lineRule="auto"/>
        <w:ind w:firstLine="396" w:firstLineChars="200"/>
        <w:rPr>
          <w:rFonts w:ascii="宋体" w:hAnsi="宋体"/>
          <w:spacing w:val="-6"/>
          <w:sz w:val="21"/>
          <w:szCs w:val="21"/>
        </w:rPr>
      </w:pPr>
      <w:r>
        <w:rPr>
          <w:rFonts w:hint="eastAsia" w:ascii="宋体" w:hAnsi="宋体"/>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7"/>
        <w:spacing w:line="288" w:lineRule="auto"/>
        <w:ind w:firstLine="0"/>
        <w:rPr>
          <w:rFonts w:hAnsi="宋体"/>
          <w:b/>
          <w:spacing w:val="-6"/>
          <w:sz w:val="24"/>
          <w:szCs w:val="24"/>
        </w:rPr>
      </w:pPr>
      <w:r>
        <w:rPr>
          <w:rFonts w:hAnsi="宋体"/>
          <w:b/>
          <w:spacing w:val="-6"/>
          <w:sz w:val="24"/>
          <w:szCs w:val="24"/>
        </w:rPr>
        <w:t>（五）</w:t>
      </w:r>
      <w:r>
        <w:rPr>
          <w:rFonts w:hint="eastAsia" w:hAnsi="宋体"/>
          <w:b/>
          <w:spacing w:val="-6"/>
          <w:sz w:val="24"/>
          <w:szCs w:val="24"/>
        </w:rPr>
        <w:t xml:space="preserve"> </w:t>
      </w:r>
      <w:r>
        <w:rPr>
          <w:rFonts w:hAnsi="宋体"/>
          <w:b/>
          <w:spacing w:val="-6"/>
          <w:sz w:val="24"/>
          <w:szCs w:val="24"/>
        </w:rPr>
        <w:t>错误修正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投标文件如果出现计算上的错误，修正错误的原则如下：</w:t>
      </w:r>
    </w:p>
    <w:p>
      <w:pPr>
        <w:spacing w:line="288" w:lineRule="auto"/>
        <w:ind w:firstLine="396" w:firstLineChars="200"/>
        <w:rPr>
          <w:rFonts w:ascii="宋体" w:hAnsi="宋体"/>
          <w:spacing w:val="-6"/>
          <w:sz w:val="21"/>
          <w:szCs w:val="21"/>
        </w:rPr>
      </w:pPr>
      <w:r>
        <w:rPr>
          <w:rFonts w:hint="eastAsia" w:ascii="宋体" w:hAnsi="宋体"/>
          <w:spacing w:val="-6"/>
          <w:sz w:val="21"/>
          <w:szCs w:val="21"/>
        </w:rPr>
        <w:t>1．投标文件中开标一览表内容与投标文件中明细表内容不一致的，以开标一览表为准；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2．投标文件的大写金额和小写金额不一致的，以大写金额为准；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3．总价金额与按单价汇总金额不一致的，以单价金额计算结果为准；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4．单价金额小数点有明显错位的，应以总价为准，并修改单价；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5．对不同文字文本投标文件的解释发生异议的，以中文文本为准。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pPr>
        <w:pStyle w:val="7"/>
        <w:spacing w:line="288" w:lineRule="auto"/>
        <w:ind w:firstLine="0"/>
        <w:rPr>
          <w:rFonts w:hAnsi="宋体"/>
          <w:b/>
          <w:spacing w:val="-6"/>
          <w:sz w:val="24"/>
          <w:szCs w:val="24"/>
        </w:rPr>
      </w:pPr>
      <w:r>
        <w:rPr>
          <w:rFonts w:hAnsi="宋体"/>
          <w:b/>
          <w:spacing w:val="-6"/>
          <w:sz w:val="24"/>
          <w:szCs w:val="24"/>
        </w:rPr>
        <w:t>（六）</w:t>
      </w:r>
      <w:r>
        <w:rPr>
          <w:rFonts w:hint="eastAsia" w:hAnsi="宋体"/>
          <w:b/>
          <w:spacing w:val="-6"/>
          <w:sz w:val="24"/>
          <w:szCs w:val="24"/>
        </w:rPr>
        <w:t xml:space="preserve"> </w:t>
      </w:r>
      <w:r>
        <w:rPr>
          <w:rFonts w:hAnsi="宋体"/>
          <w:b/>
          <w:spacing w:val="-6"/>
          <w:sz w:val="24"/>
          <w:szCs w:val="24"/>
        </w:rPr>
        <w:t>评标原则和评标办法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w:t>
      </w:r>
      <w:r>
        <w:rPr>
          <w:rFonts w:ascii="宋体" w:hAnsi="宋体"/>
          <w:bCs/>
          <w:spacing w:val="-6"/>
          <w:sz w:val="21"/>
          <w:szCs w:val="21"/>
        </w:rPr>
        <w:t>评审人员对有关招标文件、投标文件、样品</w:t>
      </w:r>
      <w:r>
        <w:rPr>
          <w:rFonts w:hint="eastAsia" w:ascii="宋体" w:hAnsi="宋体"/>
          <w:bCs/>
          <w:spacing w:val="-6"/>
          <w:sz w:val="21"/>
          <w:szCs w:val="21"/>
        </w:rPr>
        <w:t>（如有）</w:t>
      </w:r>
      <w:r>
        <w:rPr>
          <w:rFonts w:ascii="宋体" w:hAnsi="宋体"/>
          <w:bCs/>
          <w:spacing w:val="-6"/>
          <w:sz w:val="21"/>
          <w:szCs w:val="21"/>
        </w:rPr>
        <w:t>、现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spacing w:line="288" w:lineRule="auto"/>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hint="eastAsia" w:ascii="宋体" w:hAnsi="宋体"/>
          <w:spacing w:val="-6"/>
          <w:sz w:val="21"/>
          <w:szCs w:val="21"/>
        </w:rPr>
        <w:t>个工作日内在评审报告推荐的中标候选人中按顺序确定中标供应商。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2.采购代理机构自中标供应商确定之日起</w:t>
      </w:r>
      <w:r>
        <w:rPr>
          <w:rFonts w:ascii="宋体" w:hAnsi="宋体"/>
          <w:spacing w:val="-6"/>
          <w:sz w:val="21"/>
          <w:szCs w:val="21"/>
        </w:rPr>
        <w:t>2</w:t>
      </w:r>
      <w:r>
        <w:rPr>
          <w:rFonts w:hint="eastAsia" w:ascii="宋体" w:hAnsi="宋体"/>
          <w:spacing w:val="-6"/>
          <w:sz w:val="21"/>
          <w:szCs w:val="21"/>
        </w:rPr>
        <w:t>个工作日内，发出中标通知书，并在浙江政府采购网</w:t>
      </w:r>
      <w:r>
        <w:rPr>
          <w:rFonts w:hint="eastAsia" w:ascii="宋体" w:hAnsi="宋体"/>
          <w:sz w:val="21"/>
          <w:szCs w:val="21"/>
        </w:rPr>
        <w:t>（</w:t>
      </w:r>
      <w:r>
        <w:fldChar w:fldCharType="begin"/>
      </w:r>
      <w:r>
        <w:instrText xml:space="preserve"> HYPERLINK "http://www.zjzfcg.gov.cn/" </w:instrText>
      </w:r>
      <w:r>
        <w:fldChar w:fldCharType="separate"/>
      </w:r>
      <w:r>
        <w:rPr>
          <w:rFonts w:hint="eastAsia" w:ascii="宋体" w:hAnsi="宋体"/>
          <w:sz w:val="21"/>
          <w:szCs w:val="21"/>
        </w:rPr>
        <w:t>www.zjzfcg.gov.cn</w:t>
      </w:r>
      <w:r>
        <w:rPr>
          <w:rFonts w:hint="eastAsia" w:ascii="宋体" w:hAnsi="宋体"/>
          <w:sz w:val="21"/>
          <w:szCs w:val="21"/>
        </w:rPr>
        <w:fldChar w:fldCharType="end"/>
      </w:r>
      <w:r>
        <w:rPr>
          <w:rFonts w:hint="eastAsia" w:ascii="宋体" w:hAnsi="宋体"/>
          <w:sz w:val="21"/>
          <w:szCs w:val="21"/>
        </w:rPr>
        <w:t>）等相关媒体</w:t>
      </w:r>
      <w:r>
        <w:rPr>
          <w:rFonts w:hint="eastAsia" w:ascii="宋体" w:hAnsi="宋体"/>
          <w:spacing w:val="-6"/>
          <w:sz w:val="21"/>
          <w:szCs w:val="21"/>
        </w:rPr>
        <w:t>上公告中标结果，招标文件随中标结果同时公告。</w:t>
      </w:r>
    </w:p>
    <w:p>
      <w:pPr>
        <w:spacing w:line="288" w:lineRule="auto"/>
        <w:rPr>
          <w:rFonts w:ascii="宋体" w:hAnsi="宋体"/>
          <w:spacing w:val="-6"/>
          <w:sz w:val="24"/>
        </w:rPr>
      </w:pPr>
      <w:r>
        <w:rPr>
          <w:rFonts w:hint="eastAsia" w:ascii="宋体" w:hAnsi="宋体"/>
          <w:b/>
          <w:bCs/>
          <w:spacing w:val="-6"/>
          <w:sz w:val="24"/>
        </w:rPr>
        <w:t>（八）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1.中标方应当在《中标通知书》发出之日起30日内与采购人签订采购合同。</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spacing w:val="-6"/>
          <w:sz w:val="32"/>
          <w:szCs w:val="32"/>
        </w:rPr>
      </w:pPr>
      <w:r>
        <w:rPr>
          <w:rFonts w:ascii="宋体" w:hAnsi="宋体"/>
          <w:b/>
          <w:bCs/>
          <w:spacing w:val="-6"/>
          <w:sz w:val="21"/>
          <w:szCs w:val="21"/>
          <w:highlight w:val="yellow"/>
        </w:rPr>
        <w:br w:type="page"/>
      </w:r>
      <w:r>
        <w:rPr>
          <w:rFonts w:hint="eastAsia" w:ascii="宋体" w:hAnsi="宋体"/>
          <w:b/>
          <w:spacing w:val="-6"/>
          <w:sz w:val="32"/>
          <w:szCs w:val="32"/>
        </w:rPr>
        <w:t>第四章  评标办法及评分标准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商务分、技术分按照评标委员会成员的独立评分结果的算术平均分计算，计算公式为：商务分、技术分=（评标委员会所有成员评分合计数）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spacing w:line="288" w:lineRule="auto"/>
        <w:rPr>
          <w:rFonts w:ascii="宋体" w:hAnsi="宋体"/>
          <w:b/>
          <w:spacing w:val="-6"/>
          <w:sz w:val="24"/>
        </w:rPr>
      </w:pPr>
      <w:r>
        <w:rPr>
          <w:rFonts w:hint="eastAsia" w:ascii="宋体" w:hAnsi="宋体"/>
          <w:b/>
          <w:spacing w:val="-6"/>
          <w:sz w:val="24"/>
        </w:rPr>
        <w:t>二、评标内容及标准</w:t>
      </w: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jc w:val="center"/>
              <w:rPr>
                <w:rFonts w:ascii="宋体" w:hAnsi="宋体"/>
                <w:b/>
                <w:spacing w:val="-6"/>
                <w:sz w:val="21"/>
                <w:szCs w:val="21"/>
              </w:rPr>
            </w:pPr>
            <w:r>
              <w:rPr>
                <w:rFonts w:hint="eastAsia" w:ascii="宋体" w:hAnsi="宋体"/>
                <w:b/>
                <w:spacing w:val="-6"/>
                <w:sz w:val="21"/>
                <w:szCs w:val="21"/>
              </w:rPr>
              <w:t>分值</w:t>
            </w:r>
          </w:p>
        </w:tc>
        <w:tc>
          <w:tcPr>
            <w:tcW w:w="7087" w:type="dxa"/>
            <w:vAlign w:val="center"/>
          </w:tcPr>
          <w:p>
            <w:pPr>
              <w:pStyle w:val="41"/>
              <w:spacing w:line="240" w:lineRule="auto"/>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98" w:type="dxa"/>
            <w:gridSpan w:val="3"/>
            <w:vAlign w:val="center"/>
          </w:tcPr>
          <w:p>
            <w:pPr>
              <w:pStyle w:val="41"/>
              <w:spacing w:line="240" w:lineRule="auto"/>
              <w:jc w:val="center"/>
              <w:rPr>
                <w:rFonts w:hint="default" w:ascii="宋体" w:hAnsi="宋体" w:eastAsia="宋体"/>
                <w:spacing w:val="-6"/>
                <w:sz w:val="21"/>
                <w:szCs w:val="21"/>
              </w:rPr>
            </w:pPr>
            <w:r>
              <w:rPr>
                <w:rFonts w:ascii="宋体" w:hAnsi="宋体" w:eastAsia="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jc w:val="center"/>
              <w:rPr>
                <w:rFonts w:hAnsi="宋体"/>
                <w:spacing w:val="-6"/>
                <w:sz w:val="21"/>
                <w:szCs w:val="21"/>
              </w:rPr>
            </w:pPr>
            <w:r>
              <w:rPr>
                <w:rFonts w:hAnsi="宋体"/>
                <w:spacing w:val="-6"/>
                <w:sz w:val="21"/>
                <w:szCs w:val="21"/>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rPr>
                <w:rFonts w:hAnsi="宋体"/>
                <w:spacing w:val="-6"/>
                <w:sz w:val="21"/>
                <w:szCs w:val="21"/>
              </w:rPr>
            </w:pPr>
            <w:r>
              <w:rPr>
                <w:rFonts w:hAnsi="宋体"/>
                <w:spacing w:val="-6"/>
                <w:sz w:val="21"/>
                <w:szCs w:val="21"/>
              </w:rPr>
              <w:t>价格分采用低价优先法计算，即满足招标文件要求且投标价格最低的投标报价为评标基准价，其他投标人的价格分按照下列公式计算：</w:t>
            </w:r>
          </w:p>
          <w:p>
            <w:pPr>
              <w:rPr>
                <w:rFonts w:ascii="宋体" w:hAnsi="宋体"/>
                <w:spacing w:val="-6"/>
                <w:sz w:val="21"/>
                <w:szCs w:val="21"/>
              </w:rPr>
            </w:pPr>
            <w:r>
              <w:rPr>
                <w:rFonts w:hint="eastAsia" w:ascii="宋体" w:hAnsi="宋体"/>
                <w:spacing w:val="-6"/>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98" w:type="dxa"/>
            <w:gridSpan w:val="3"/>
            <w:vAlign w:val="center"/>
          </w:tcPr>
          <w:p>
            <w:pPr>
              <w:pStyle w:val="41"/>
              <w:spacing w:line="240" w:lineRule="auto"/>
              <w:jc w:val="center"/>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投标人信誉</w:t>
            </w:r>
          </w:p>
        </w:tc>
        <w:tc>
          <w:tcPr>
            <w:tcW w:w="709"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3</w:t>
            </w:r>
          </w:p>
        </w:tc>
        <w:tc>
          <w:tcPr>
            <w:tcW w:w="7087" w:type="dxa"/>
            <w:vAlign w:val="center"/>
          </w:tcPr>
          <w:p>
            <w:pPr>
              <w:spacing w:line="288" w:lineRule="auto"/>
              <w:rPr>
                <w:rFonts w:ascii="宋体" w:hAnsi="宋体"/>
                <w:spacing w:val="-6"/>
                <w:sz w:val="21"/>
                <w:szCs w:val="21"/>
              </w:rPr>
            </w:pPr>
            <w:r>
              <w:rPr>
                <w:rFonts w:ascii="宋体" w:hAnsi="宋体"/>
                <w:spacing w:val="-6"/>
                <w:sz w:val="21"/>
                <w:szCs w:val="21"/>
              </w:rPr>
              <w:t>投标人质量管理体系认证</w:t>
            </w:r>
            <w:r>
              <w:rPr>
                <w:rFonts w:hint="eastAsia" w:ascii="宋体" w:hAnsi="宋体"/>
                <w:spacing w:val="-6"/>
                <w:sz w:val="21"/>
                <w:szCs w:val="21"/>
              </w:rPr>
              <w:t>、获奖，每提供一份有效证明材料得1分，最多得3分。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质保期</w:t>
            </w:r>
          </w:p>
        </w:tc>
        <w:tc>
          <w:tcPr>
            <w:tcW w:w="709"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2</w:t>
            </w:r>
          </w:p>
        </w:tc>
        <w:tc>
          <w:tcPr>
            <w:tcW w:w="7087" w:type="dxa"/>
            <w:vAlign w:val="center"/>
          </w:tcPr>
          <w:p>
            <w:pPr>
              <w:spacing w:line="288" w:lineRule="auto"/>
              <w:rPr>
                <w:rFonts w:ascii="宋体" w:hAnsi="宋体"/>
                <w:spacing w:val="-6"/>
                <w:sz w:val="21"/>
                <w:szCs w:val="21"/>
              </w:rPr>
            </w:pPr>
            <w:r>
              <w:rPr>
                <w:rFonts w:hint="eastAsia" w:ascii="宋体" w:hAnsi="宋体"/>
                <w:spacing w:val="-6"/>
                <w:sz w:val="21"/>
                <w:szCs w:val="21"/>
              </w:rPr>
              <w:t>质保期满足招标文件要求的得1分,每延长一年加1分,最多加1分</w:t>
            </w:r>
            <w:r>
              <w:rPr>
                <w:rFonts w:ascii="宋体" w:hAnsi="宋体"/>
                <w:spacing w:val="-6"/>
                <w:sz w:val="21"/>
                <w:szCs w:val="21"/>
              </w:rPr>
              <w:t>,</w:t>
            </w:r>
            <w:r>
              <w:rPr>
                <w:rFonts w:hint="eastAsia" w:ascii="宋体" w:hAnsi="宋体"/>
                <w:spacing w:val="-6"/>
                <w:sz w:val="21"/>
                <w:szCs w:val="21"/>
              </w:rPr>
              <w:t>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pacing w:val="-6"/>
                <w:sz w:val="21"/>
                <w:szCs w:val="21"/>
              </w:rPr>
            </w:pPr>
            <w:r>
              <w:rPr>
                <w:rFonts w:hint="eastAsia" w:ascii="宋体" w:hAnsi="宋体"/>
                <w:spacing w:val="-6"/>
                <w:sz w:val="21"/>
                <w:szCs w:val="21"/>
              </w:rPr>
              <w:t>投标文件制作</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2</w:t>
            </w:r>
          </w:p>
        </w:tc>
        <w:tc>
          <w:tcPr>
            <w:tcW w:w="7087" w:type="dxa"/>
            <w:vAlign w:val="center"/>
          </w:tcPr>
          <w:p>
            <w:pPr>
              <w:rPr>
                <w:rFonts w:ascii="宋体" w:hAnsi="宋体"/>
                <w:spacing w:val="-6"/>
                <w:sz w:val="21"/>
                <w:szCs w:val="21"/>
              </w:rPr>
            </w:pPr>
            <w:r>
              <w:rPr>
                <w:rFonts w:hint="eastAsia" w:ascii="宋体" w:hAnsi="宋体"/>
                <w:spacing w:val="-6"/>
                <w:sz w:val="21"/>
                <w:szCs w:val="21"/>
              </w:rPr>
              <w:t>装订、目录编制、提供相关资料是否完善，表格等制作情况酌情评分。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pacing w:val="-6"/>
                <w:sz w:val="21"/>
                <w:szCs w:val="21"/>
              </w:rPr>
            </w:pPr>
            <w:r>
              <w:rPr>
                <w:rFonts w:hint="eastAsia" w:ascii="宋体" w:hAnsi="宋体"/>
                <w:spacing w:val="-6"/>
                <w:sz w:val="21"/>
                <w:szCs w:val="21"/>
              </w:rPr>
              <w:t>业绩</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8</w:t>
            </w:r>
          </w:p>
        </w:tc>
        <w:tc>
          <w:tcPr>
            <w:tcW w:w="7087" w:type="dxa"/>
            <w:vAlign w:val="center"/>
          </w:tcPr>
          <w:p>
            <w:pPr>
              <w:pStyle w:val="7"/>
              <w:spacing w:line="240" w:lineRule="auto"/>
              <w:ind w:firstLine="0"/>
              <w:rPr>
                <w:rFonts w:hAnsi="宋体"/>
                <w:bCs/>
                <w:spacing w:val="-6"/>
                <w:sz w:val="21"/>
                <w:szCs w:val="21"/>
              </w:rPr>
            </w:pPr>
            <w:r>
              <w:rPr>
                <w:rFonts w:hint="eastAsia" w:hAnsi="宋体"/>
                <w:bCs/>
                <w:spacing w:val="-6"/>
                <w:sz w:val="21"/>
                <w:szCs w:val="21"/>
              </w:rPr>
              <w:t>投标人自2014年1月1日以来</w:t>
            </w:r>
            <w:r>
              <w:rPr>
                <w:rFonts w:hint="eastAsia" w:hAnsi="宋体"/>
                <w:spacing w:val="-6"/>
                <w:sz w:val="21"/>
                <w:szCs w:val="21"/>
              </w:rPr>
              <w:t>（以合同签订时间为准）</w:t>
            </w:r>
            <w:r>
              <w:rPr>
                <w:rFonts w:hint="eastAsia" w:hAnsi="宋体"/>
                <w:bCs/>
                <w:spacing w:val="-6"/>
                <w:sz w:val="21"/>
                <w:szCs w:val="21"/>
              </w:rPr>
              <w:t>同类项目业绩：</w:t>
            </w:r>
          </w:p>
          <w:p>
            <w:pPr>
              <w:pStyle w:val="7"/>
              <w:spacing w:line="240" w:lineRule="auto"/>
              <w:ind w:firstLine="0"/>
              <w:rPr>
                <w:rFonts w:hAnsi="宋体"/>
                <w:spacing w:val="-6"/>
                <w:sz w:val="21"/>
                <w:szCs w:val="21"/>
              </w:rPr>
            </w:pPr>
            <w:r>
              <w:rPr>
                <w:rFonts w:hint="eastAsia" w:hAnsi="宋体"/>
                <w:bCs/>
                <w:spacing w:val="-6"/>
                <w:sz w:val="21"/>
                <w:szCs w:val="21"/>
              </w:rPr>
              <w:t>每提供1份合同业绩得1分，最高得8分。（以提供的完整合同复印件为准）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98" w:type="dxa"/>
            <w:gridSpan w:val="3"/>
            <w:vAlign w:val="center"/>
          </w:tcPr>
          <w:p>
            <w:pPr>
              <w:pStyle w:val="7"/>
              <w:spacing w:line="240" w:lineRule="auto"/>
              <w:ind w:firstLine="0"/>
              <w:jc w:val="center"/>
              <w:rPr>
                <w:rFonts w:hAnsi="宋体"/>
                <w:spacing w:val="-6"/>
                <w:sz w:val="21"/>
                <w:szCs w:val="21"/>
              </w:rPr>
            </w:pPr>
            <w:r>
              <w:rPr>
                <w:rFonts w:hint="eastAsia" w:hAnsi="宋体"/>
                <w:b/>
                <w:spacing w:val="-6"/>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pacing w:val="-6"/>
                <w:sz w:val="21"/>
                <w:szCs w:val="21"/>
              </w:rPr>
            </w:pPr>
            <w:r>
              <w:rPr>
                <w:rFonts w:hint="eastAsia" w:ascii="宋体" w:hAnsi="宋体"/>
                <w:spacing w:val="-6"/>
                <w:sz w:val="21"/>
                <w:szCs w:val="21"/>
              </w:rPr>
              <w:t>技术要求符合性</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10</w:t>
            </w:r>
          </w:p>
        </w:tc>
        <w:tc>
          <w:tcPr>
            <w:tcW w:w="7087" w:type="dxa"/>
            <w:vAlign w:val="center"/>
          </w:tcPr>
          <w:p>
            <w:pPr>
              <w:rPr>
                <w:rFonts w:ascii="宋体" w:hAnsi="宋体"/>
                <w:spacing w:val="-6"/>
                <w:sz w:val="21"/>
                <w:szCs w:val="21"/>
              </w:rPr>
            </w:pPr>
            <w:r>
              <w:rPr>
                <w:rFonts w:hint="eastAsia" w:ascii="宋体" w:hAnsi="宋体"/>
                <w:spacing w:val="-6"/>
                <w:sz w:val="21"/>
                <w:szCs w:val="21"/>
              </w:rPr>
              <w:t>不符合（负偏离）技术要求中标注“</w:t>
            </w:r>
            <w:r>
              <w:rPr>
                <w:rFonts w:ascii="宋体" w:hAnsi="宋体"/>
                <w:spacing w:val="-6"/>
                <w:sz w:val="21"/>
                <w:szCs w:val="21"/>
              </w:rPr>
              <w:t>▲</w:t>
            </w:r>
            <w:r>
              <w:rPr>
                <w:rFonts w:hint="eastAsia" w:ascii="宋体" w:hAnsi="宋体"/>
                <w:spacing w:val="-6"/>
                <w:sz w:val="21"/>
                <w:szCs w:val="21"/>
              </w:rPr>
              <w:t>”条款（不可偏离）的投标无效；</w:t>
            </w:r>
          </w:p>
          <w:p>
            <w:pPr>
              <w:rPr>
                <w:rFonts w:ascii="宋体" w:hAnsi="宋体"/>
                <w:spacing w:val="-6"/>
                <w:sz w:val="21"/>
                <w:szCs w:val="21"/>
              </w:rPr>
            </w:pPr>
            <w:r>
              <w:rPr>
                <w:rFonts w:ascii="宋体" w:hAnsi="宋体"/>
                <w:spacing w:val="-6"/>
                <w:sz w:val="21"/>
                <w:szCs w:val="21"/>
              </w:rPr>
              <w:t>投标产品全部满足招标文件明确的功能、性能和技术指标要求，得</w:t>
            </w:r>
            <w:r>
              <w:rPr>
                <w:rFonts w:hint="eastAsia" w:ascii="宋体" w:hAnsi="宋体"/>
                <w:spacing w:val="-6"/>
                <w:sz w:val="21"/>
                <w:szCs w:val="21"/>
              </w:rPr>
              <w:t>10</w:t>
            </w:r>
            <w:r>
              <w:rPr>
                <w:rFonts w:ascii="宋体" w:hAnsi="宋体"/>
                <w:spacing w:val="-6"/>
                <w:sz w:val="21"/>
                <w:szCs w:val="21"/>
              </w:rPr>
              <w:t>分</w:t>
            </w:r>
            <w:r>
              <w:rPr>
                <w:rFonts w:hint="eastAsia" w:ascii="宋体" w:hAnsi="宋体"/>
                <w:spacing w:val="-6"/>
                <w:sz w:val="21"/>
                <w:szCs w:val="21"/>
              </w:rPr>
              <w:t>；</w:t>
            </w:r>
          </w:p>
          <w:p>
            <w:pPr>
              <w:rPr>
                <w:rFonts w:ascii="宋体" w:hAnsi="宋体"/>
                <w:spacing w:val="-6"/>
                <w:sz w:val="21"/>
                <w:szCs w:val="21"/>
              </w:rPr>
            </w:pPr>
            <w:r>
              <w:rPr>
                <w:rFonts w:hint="eastAsia" w:ascii="宋体" w:hAnsi="宋体"/>
                <w:spacing w:val="-6"/>
                <w:sz w:val="21"/>
                <w:szCs w:val="21"/>
              </w:rPr>
              <w:t>允许偏离的</w:t>
            </w:r>
            <w:r>
              <w:rPr>
                <w:rFonts w:ascii="宋体" w:hAnsi="宋体"/>
                <w:spacing w:val="-6"/>
                <w:sz w:val="21"/>
                <w:szCs w:val="21"/>
              </w:rPr>
              <w:t>功能、性能和技术指标</w:t>
            </w:r>
            <w:r>
              <w:rPr>
                <w:rFonts w:hint="eastAsia" w:ascii="宋体" w:hAnsi="宋体"/>
                <w:spacing w:val="-6"/>
                <w:sz w:val="21"/>
                <w:szCs w:val="21"/>
              </w:rPr>
              <w:t>低于招标需求（负偏离）的，每项扣2分，扣完为止。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pacing w:val="-6"/>
                <w:sz w:val="21"/>
                <w:szCs w:val="21"/>
              </w:rPr>
            </w:pPr>
            <w:r>
              <w:rPr>
                <w:rFonts w:hint="eastAsia" w:ascii="宋体" w:hAnsi="宋体"/>
                <w:spacing w:val="-6"/>
                <w:sz w:val="21"/>
                <w:szCs w:val="21"/>
              </w:rPr>
              <w:t>项目组织和实施能力、方案的整体评价</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10</w:t>
            </w:r>
          </w:p>
        </w:tc>
        <w:tc>
          <w:tcPr>
            <w:tcW w:w="7087" w:type="dxa"/>
            <w:vAlign w:val="center"/>
          </w:tcPr>
          <w:p>
            <w:pPr>
              <w:rPr>
                <w:rFonts w:ascii="宋体" w:hAnsi="宋体"/>
                <w:spacing w:val="-6"/>
                <w:sz w:val="21"/>
                <w:szCs w:val="21"/>
              </w:rPr>
            </w:pPr>
            <w:r>
              <w:rPr>
                <w:rFonts w:hint="eastAsia" w:ascii="宋体" w:hAnsi="宋体"/>
                <w:spacing w:val="-6"/>
                <w:sz w:val="21"/>
                <w:szCs w:val="21"/>
              </w:rPr>
              <w:t>对其方案和措施是否合理、完善，是否满足采购进度要求，酌情比较打分。</w:t>
            </w:r>
          </w:p>
          <w:p>
            <w:pPr>
              <w:rPr>
                <w:rFonts w:ascii="宋体" w:hAnsi="宋体"/>
                <w:spacing w:val="-6"/>
                <w:sz w:val="21"/>
                <w:szCs w:val="21"/>
              </w:rPr>
            </w:pPr>
            <w:r>
              <w:rPr>
                <w:rFonts w:hint="eastAsia" w:ascii="宋体" w:hAnsi="宋体"/>
                <w:spacing w:val="-6"/>
                <w:sz w:val="21"/>
                <w:szCs w:val="21"/>
              </w:rPr>
              <w:t>优得10-8分，一般得7-4分，差得3-0分。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z w:val="21"/>
                <w:szCs w:val="21"/>
              </w:rPr>
            </w:pPr>
            <w:r>
              <w:rPr>
                <w:rFonts w:hint="eastAsia" w:ascii="宋体" w:hAnsi="宋体"/>
                <w:bCs/>
                <w:spacing w:val="-6"/>
                <w:sz w:val="21"/>
                <w:szCs w:val="21"/>
              </w:rPr>
              <w:t>拟投入本项目出版物材质、工艺</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20</w:t>
            </w:r>
          </w:p>
        </w:tc>
        <w:tc>
          <w:tcPr>
            <w:tcW w:w="7087" w:type="dxa"/>
            <w:vAlign w:val="center"/>
          </w:tcPr>
          <w:p>
            <w:pPr>
              <w:rPr>
                <w:rFonts w:ascii="宋体" w:hAnsi="宋体"/>
                <w:spacing w:val="-6"/>
                <w:sz w:val="21"/>
                <w:szCs w:val="21"/>
              </w:rPr>
            </w:pPr>
            <w:r>
              <w:rPr>
                <w:rFonts w:hint="eastAsia" w:ascii="宋体" w:hAnsi="宋体"/>
                <w:spacing w:val="-6"/>
                <w:sz w:val="21"/>
                <w:szCs w:val="21"/>
              </w:rPr>
              <w:t>根据投标人提供的纸张、材料、制作工艺等综合评分。材质优质、工艺精湛的得20-16分，一般的得15-8分，差的得7-0分。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z w:val="21"/>
                <w:szCs w:val="21"/>
              </w:rPr>
            </w:pPr>
            <w:r>
              <w:rPr>
                <w:rFonts w:hint="eastAsia" w:ascii="宋体" w:hAnsi="宋体"/>
                <w:sz w:val="21"/>
                <w:szCs w:val="21"/>
              </w:rPr>
              <w:t>供货措施</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10</w:t>
            </w:r>
          </w:p>
        </w:tc>
        <w:tc>
          <w:tcPr>
            <w:tcW w:w="7087" w:type="dxa"/>
            <w:vAlign w:val="center"/>
          </w:tcPr>
          <w:p>
            <w:pPr>
              <w:rPr>
                <w:rFonts w:ascii="宋体" w:hAnsi="宋体"/>
                <w:spacing w:val="-6"/>
                <w:sz w:val="21"/>
                <w:szCs w:val="21"/>
              </w:rPr>
            </w:pPr>
            <w:r>
              <w:rPr>
                <w:rFonts w:hint="eastAsia" w:ascii="宋体" w:hAnsi="宋体"/>
                <w:spacing w:val="-6"/>
                <w:sz w:val="21"/>
                <w:szCs w:val="21"/>
              </w:rPr>
              <w:t>是否具有完善质量监控措施和先进的质量检测设施等，保障货物供应实施措施，酌情比较打分。</w:t>
            </w:r>
          </w:p>
          <w:p>
            <w:pPr>
              <w:rPr>
                <w:rFonts w:ascii="宋体" w:hAnsi="宋体"/>
                <w:spacing w:val="-6"/>
                <w:sz w:val="21"/>
                <w:szCs w:val="21"/>
              </w:rPr>
            </w:pPr>
            <w:r>
              <w:rPr>
                <w:rFonts w:hint="eastAsia" w:ascii="宋体" w:hAnsi="宋体"/>
                <w:spacing w:val="-6"/>
                <w:sz w:val="21"/>
                <w:szCs w:val="21"/>
              </w:rPr>
              <w:t>优得10-8分，一般得7-4分，差得3-0分。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pacing w:val="-6"/>
                <w:sz w:val="21"/>
                <w:szCs w:val="21"/>
              </w:rPr>
            </w:pPr>
            <w:r>
              <w:rPr>
                <w:rFonts w:hint="eastAsia" w:ascii="宋体" w:hAnsi="宋体"/>
                <w:spacing w:val="-6"/>
                <w:sz w:val="21"/>
                <w:szCs w:val="21"/>
              </w:rPr>
              <w:t>售后服务</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3</w:t>
            </w:r>
          </w:p>
        </w:tc>
        <w:tc>
          <w:tcPr>
            <w:tcW w:w="7087" w:type="dxa"/>
            <w:vAlign w:val="center"/>
          </w:tcPr>
          <w:p>
            <w:pPr>
              <w:rPr>
                <w:rFonts w:ascii="宋体" w:hAnsi="宋体"/>
                <w:spacing w:val="-6"/>
                <w:sz w:val="21"/>
                <w:szCs w:val="21"/>
              </w:rPr>
            </w:pPr>
            <w:r>
              <w:rPr>
                <w:rFonts w:hint="eastAsia" w:ascii="宋体" w:hAnsi="宋体"/>
                <w:spacing w:val="-6"/>
                <w:sz w:val="21"/>
                <w:szCs w:val="21"/>
              </w:rPr>
              <w:t>售后服务优惠承诺、售后服务保障情况。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2" w:type="dxa"/>
            <w:vAlign w:val="center"/>
          </w:tcPr>
          <w:p>
            <w:pPr>
              <w:jc w:val="center"/>
              <w:rPr>
                <w:rFonts w:ascii="宋体" w:hAnsi="宋体"/>
                <w:sz w:val="21"/>
                <w:szCs w:val="21"/>
              </w:rPr>
            </w:pPr>
            <w:r>
              <w:rPr>
                <w:rFonts w:ascii="宋体" w:hAnsi="宋体"/>
                <w:sz w:val="21"/>
                <w:szCs w:val="21"/>
              </w:rPr>
              <w:t>合理化建议和改进措施</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2</w:t>
            </w:r>
          </w:p>
        </w:tc>
        <w:tc>
          <w:tcPr>
            <w:tcW w:w="7087" w:type="dxa"/>
            <w:vAlign w:val="center"/>
          </w:tcPr>
          <w:p>
            <w:pPr>
              <w:rPr>
                <w:rFonts w:ascii="宋体" w:hAnsi="宋体"/>
                <w:bCs/>
                <w:sz w:val="21"/>
                <w:szCs w:val="21"/>
              </w:rPr>
            </w:pPr>
            <w:r>
              <w:rPr>
                <w:rFonts w:ascii="宋体" w:hAnsi="宋体"/>
                <w:sz w:val="21"/>
                <w:szCs w:val="21"/>
              </w:rPr>
              <w:t>投标人对本项目的合理化建议和改进措施</w:t>
            </w:r>
            <w:r>
              <w:rPr>
                <w:rFonts w:ascii="宋体" w:hAnsi="宋体"/>
                <w:bCs/>
                <w:sz w:val="21"/>
                <w:szCs w:val="21"/>
              </w:rPr>
              <w:t>合理、可行性</w:t>
            </w:r>
            <w:r>
              <w:rPr>
                <w:rFonts w:hint="eastAsia" w:ascii="宋体" w:hAnsi="宋体"/>
                <w:bCs/>
                <w:sz w:val="21"/>
                <w:szCs w:val="21"/>
              </w:rPr>
              <w:t>。</w:t>
            </w:r>
          </w:p>
          <w:p>
            <w:pPr>
              <w:rPr>
                <w:rFonts w:ascii="宋体" w:hAnsi="宋体"/>
                <w:bCs/>
                <w:sz w:val="21"/>
                <w:szCs w:val="21"/>
              </w:rPr>
            </w:pPr>
            <w:r>
              <w:rPr>
                <w:rFonts w:hint="eastAsia" w:ascii="宋体" w:hAnsi="宋体"/>
                <w:bCs/>
                <w:sz w:val="21"/>
                <w:szCs w:val="21"/>
              </w:rPr>
              <w:t>优的得2分，一般的得1分，差或</w:t>
            </w:r>
            <w:r>
              <w:rPr>
                <w:rFonts w:hint="eastAsia" w:ascii="宋体" w:hAnsi="宋体"/>
                <w:bCs/>
                <w:spacing w:val="-6"/>
                <w:sz w:val="21"/>
                <w:szCs w:val="21"/>
              </w:rPr>
              <w:t>未提供的</w:t>
            </w:r>
            <w:r>
              <w:rPr>
                <w:rFonts w:hint="eastAsia" w:hAnsi="宋体"/>
                <w:bCs/>
                <w:spacing w:val="-6"/>
                <w:sz w:val="21"/>
                <w:szCs w:val="21"/>
              </w:rPr>
              <w:t>得0分</w:t>
            </w:r>
            <w:r>
              <w:rPr>
                <w:rFonts w:hint="eastAsia" w:ascii="宋体" w:hAnsi="宋体"/>
                <w:bCs/>
                <w:spacing w:val="-6"/>
                <w:sz w:val="21"/>
                <w:szCs w:val="21"/>
              </w:rPr>
              <w:t>。</w:t>
            </w:r>
          </w:p>
        </w:tc>
      </w:tr>
    </w:tbl>
    <w:p>
      <w:pPr>
        <w:spacing w:line="288" w:lineRule="auto"/>
        <w:rPr>
          <w:rFonts w:ascii="宋体" w:hAnsi="宋体"/>
          <w:b/>
          <w:spacing w:val="-6"/>
          <w:sz w:val="24"/>
        </w:rPr>
      </w:pPr>
    </w:p>
    <w:p>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说明</w:t>
      </w:r>
      <w:r>
        <w:rPr>
          <w:rFonts w:asciiTheme="minorEastAsia" w:hAnsiTheme="minorEastAsia" w:eastAsiaTheme="minorEastAsia"/>
          <w:b/>
          <w:sz w:val="21"/>
          <w:szCs w:val="21"/>
        </w:rPr>
        <w:t>：</w:t>
      </w:r>
    </w:p>
    <w:p>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根据《政府采购促进中小企业发展暂行办法》（财库[2011]181 号）的规定，投标人如为小型或微型企业并提交相关证明材料的</w:t>
      </w:r>
      <w:r>
        <w:rPr>
          <w:rFonts w:asciiTheme="minorEastAsia" w:hAnsiTheme="minorEastAsia" w:eastAsiaTheme="minorEastAsia"/>
          <w:b/>
          <w:sz w:val="21"/>
          <w:szCs w:val="21"/>
        </w:rPr>
        <w:t>其投标</w:t>
      </w:r>
      <w:r>
        <w:rPr>
          <w:rFonts w:hint="eastAsia" w:asciiTheme="minorEastAsia" w:hAnsiTheme="minorEastAsia" w:eastAsiaTheme="minorEastAsia"/>
          <w:b/>
          <w:sz w:val="21"/>
          <w:szCs w:val="21"/>
        </w:rPr>
        <w:t>报价扣除 6%后参与评审。</w:t>
      </w:r>
    </w:p>
    <w:p>
      <w:pPr>
        <w:spacing w:line="288"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根据《</w:t>
      </w:r>
      <w:r>
        <w:rPr>
          <w:rFonts w:asciiTheme="minorEastAsia" w:hAnsiTheme="minorEastAsia" w:eastAsiaTheme="minorEastAsia"/>
          <w:b/>
          <w:sz w:val="21"/>
          <w:szCs w:val="21"/>
        </w:rPr>
        <w:t>关于政府采购支持监狱企业发展有关问题的通知</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财库[2014]68号</w:t>
      </w:r>
      <w:r>
        <w:rPr>
          <w:rFonts w:hint="eastAsia" w:asciiTheme="minorEastAsia" w:hAnsiTheme="minorEastAsia" w:eastAsiaTheme="minorEastAsia"/>
          <w:b/>
          <w:sz w:val="21"/>
          <w:szCs w:val="21"/>
        </w:rPr>
        <w:t>）的规定，投标人如为监狱企业并提交相关证明材料</w:t>
      </w:r>
      <w:r>
        <w:rPr>
          <w:rFonts w:asciiTheme="minorEastAsia" w:hAnsiTheme="minorEastAsia" w:eastAsiaTheme="minorEastAsia"/>
          <w:b/>
          <w:sz w:val="21"/>
          <w:szCs w:val="21"/>
        </w:rPr>
        <w:t>的</w:t>
      </w:r>
      <w:r>
        <w:rPr>
          <w:rFonts w:hint="eastAsia" w:asciiTheme="minorEastAsia" w:hAnsiTheme="minorEastAsia" w:eastAsiaTheme="minorEastAsia"/>
          <w:b/>
          <w:sz w:val="21"/>
          <w:szCs w:val="21"/>
        </w:rPr>
        <w:t>其</w:t>
      </w:r>
      <w:r>
        <w:rPr>
          <w:rFonts w:asciiTheme="minorEastAsia" w:hAnsiTheme="minorEastAsia" w:eastAsiaTheme="minorEastAsia"/>
          <w:b/>
          <w:sz w:val="21"/>
          <w:szCs w:val="21"/>
        </w:rPr>
        <w:t>投标</w:t>
      </w:r>
      <w:r>
        <w:rPr>
          <w:rFonts w:hint="eastAsia" w:asciiTheme="minorEastAsia" w:hAnsiTheme="minorEastAsia" w:eastAsiaTheme="minorEastAsia"/>
          <w:b/>
          <w:sz w:val="21"/>
          <w:szCs w:val="21"/>
        </w:rPr>
        <w:t>报价扣除 6%后参与评审。</w:t>
      </w:r>
    </w:p>
    <w:p>
      <w:pPr>
        <w:spacing w:line="288" w:lineRule="auto"/>
        <w:rPr>
          <w:rFonts w:asciiTheme="minorEastAsia" w:hAnsiTheme="minorEastAsia" w:eastAsiaTheme="minorEastAsia"/>
          <w:b/>
          <w:sz w:val="21"/>
          <w:szCs w:val="21"/>
        </w:rPr>
      </w:pPr>
    </w:p>
    <w:p>
      <w:pPr>
        <w:spacing w:line="288" w:lineRule="auto"/>
        <w:jc w:val="center"/>
        <w:rPr>
          <w:rFonts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合同主要条款</w:t>
      </w:r>
    </w:p>
    <w:p>
      <w:pPr>
        <w:spacing w:line="288" w:lineRule="auto"/>
        <w:rPr>
          <w:rFonts w:ascii="宋体" w:hAnsi="宋体"/>
          <w:b/>
          <w:bCs/>
          <w:spacing w:val="-6"/>
          <w:sz w:val="21"/>
          <w:szCs w:val="21"/>
        </w:rPr>
      </w:pPr>
    </w:p>
    <w:p>
      <w:pPr>
        <w:jc w:val="center"/>
        <w:rPr>
          <w:rFonts w:ascii="宋体" w:hAnsi="宋体"/>
          <w:b/>
          <w:bCs/>
          <w:spacing w:val="-6"/>
          <w:sz w:val="21"/>
          <w:szCs w:val="21"/>
        </w:rPr>
      </w:pPr>
      <w:r>
        <w:rPr>
          <w:rFonts w:hint="eastAsia" w:ascii="宋体" w:hAnsi="宋体"/>
          <w:b/>
          <w:bCs/>
          <w:spacing w:val="-6"/>
          <w:sz w:val="21"/>
          <w:szCs w:val="21"/>
        </w:rPr>
        <w:t>采购合同</w:t>
      </w:r>
    </w:p>
    <w:p>
      <w:pPr>
        <w:pStyle w:val="9"/>
        <w:spacing w:beforeLines="0" w:afterLines="0" w:line="240" w:lineRule="auto"/>
        <w:jc w:val="center"/>
        <w:rPr>
          <w:rFonts w:hAnsi="宋体"/>
          <w:b/>
          <w:spacing w:val="-6"/>
          <w:sz w:val="21"/>
          <w:szCs w:val="21"/>
        </w:rPr>
      </w:pPr>
      <w:r>
        <w:rPr>
          <w:rFonts w:hAnsi="宋体"/>
          <w:spacing w:val="-6"/>
          <w:sz w:val="21"/>
          <w:szCs w:val="21"/>
        </w:rPr>
        <w:t>（本合同为合同样稿，最终稿由三方协商后确定）</w:t>
      </w:r>
    </w:p>
    <w:p>
      <w:pPr>
        <w:rPr>
          <w:rFonts w:ascii="宋体" w:hAnsi="宋体"/>
          <w:spacing w:val="-6"/>
          <w:sz w:val="21"/>
          <w:szCs w:val="21"/>
        </w:rPr>
      </w:pPr>
    </w:p>
    <w:p>
      <w:pPr>
        <w:rPr>
          <w:rFonts w:ascii="宋体" w:hAnsi="宋体"/>
          <w:spacing w:val="-6"/>
          <w:sz w:val="21"/>
          <w:szCs w:val="21"/>
        </w:rPr>
      </w:pPr>
      <w:r>
        <w:rPr>
          <w:rFonts w:hint="eastAsia" w:ascii="宋体" w:hAnsi="宋体"/>
          <w:spacing w:val="-6"/>
          <w:sz w:val="21"/>
          <w:szCs w:val="21"/>
        </w:rPr>
        <w:t>采购编号：</w:t>
      </w:r>
    </w:p>
    <w:p>
      <w:pPr>
        <w:rPr>
          <w:rFonts w:ascii="宋体" w:hAnsi="宋体"/>
          <w:spacing w:val="-6"/>
          <w:sz w:val="21"/>
          <w:szCs w:val="21"/>
        </w:rPr>
      </w:pPr>
      <w:r>
        <w:rPr>
          <w:rFonts w:hint="eastAsia" w:ascii="宋体" w:hAnsi="宋体"/>
          <w:spacing w:val="-6"/>
          <w:sz w:val="21"/>
          <w:szCs w:val="21"/>
        </w:rPr>
        <w:t>确认书编号：</w:t>
      </w:r>
    </w:p>
    <w:p>
      <w:pPr>
        <w:rPr>
          <w:rFonts w:ascii="宋体" w:hAnsi="宋体"/>
          <w:spacing w:val="-6"/>
          <w:sz w:val="21"/>
          <w:szCs w:val="21"/>
        </w:rPr>
      </w:pPr>
      <w:r>
        <w:rPr>
          <w:rFonts w:hint="eastAsia" w:ascii="宋体" w:hAnsi="宋体"/>
          <w:spacing w:val="-6"/>
          <w:sz w:val="21"/>
          <w:szCs w:val="21"/>
        </w:rPr>
        <w:t>甲方（需方）：</w:t>
      </w:r>
    </w:p>
    <w:p>
      <w:pPr>
        <w:rPr>
          <w:rFonts w:ascii="宋体" w:hAnsi="宋体"/>
          <w:spacing w:val="-6"/>
          <w:sz w:val="21"/>
          <w:szCs w:val="21"/>
        </w:rPr>
      </w:pPr>
      <w:r>
        <w:rPr>
          <w:rFonts w:hint="eastAsia" w:ascii="宋体" w:hAnsi="宋体"/>
          <w:spacing w:val="-6"/>
          <w:sz w:val="21"/>
          <w:szCs w:val="21"/>
        </w:rPr>
        <w:t>乙方（供方）：</w:t>
      </w:r>
    </w:p>
    <w:p>
      <w:pPr>
        <w:rPr>
          <w:rFonts w:ascii="宋体" w:hAnsi="宋体"/>
          <w:spacing w:val="-6"/>
          <w:sz w:val="21"/>
          <w:szCs w:val="21"/>
        </w:rPr>
      </w:pPr>
      <w:r>
        <w:rPr>
          <w:rFonts w:hint="eastAsia" w:ascii="宋体" w:hAnsi="宋体"/>
          <w:spacing w:val="-6"/>
          <w:sz w:val="21"/>
          <w:szCs w:val="21"/>
        </w:rPr>
        <w:t>采购代理机构：杭州求是招标代理有限公司</w:t>
      </w:r>
    </w:p>
    <w:p>
      <w:pPr>
        <w:rPr>
          <w:rFonts w:ascii="宋体" w:hAnsi="宋体"/>
          <w:spacing w:val="-6"/>
          <w:sz w:val="21"/>
          <w:szCs w:val="21"/>
        </w:rPr>
      </w:pPr>
      <w:r>
        <w:rPr>
          <w:rFonts w:hint="eastAsia" w:ascii="宋体" w:hAnsi="宋体"/>
          <w:spacing w:val="-6"/>
          <w:sz w:val="21"/>
          <w:szCs w:val="21"/>
        </w:rPr>
        <w:t>签约时间、地点： 2017年  月   日，杭州</w:t>
      </w:r>
    </w:p>
    <w:p>
      <w:pPr>
        <w:rPr>
          <w:rFonts w:ascii="宋体" w:hAnsi="宋体"/>
          <w:b/>
          <w:bCs/>
          <w:spacing w:val="-6"/>
          <w:sz w:val="21"/>
          <w:szCs w:val="21"/>
        </w:rPr>
      </w:pPr>
    </w:p>
    <w:p>
      <w:pPr>
        <w:ind w:right="31" w:rightChars="11" w:firstLine="396" w:firstLineChars="200"/>
        <w:rPr>
          <w:rFonts w:ascii="宋体" w:hAnsi="宋体"/>
          <w:spacing w:val="-6"/>
          <w:sz w:val="21"/>
          <w:szCs w:val="21"/>
        </w:rPr>
      </w:pPr>
      <w:r>
        <w:rPr>
          <w:rFonts w:hint="eastAsia" w:ascii="宋体" w:hAnsi="宋体"/>
          <w:spacing w:val="-6"/>
          <w:sz w:val="21"/>
          <w:szCs w:val="21"/>
        </w:rPr>
        <w:t>甲、乙双方根据杭州求是招标代理有限公司关于</w:t>
      </w:r>
      <w:r>
        <w:rPr>
          <w:rFonts w:hint="eastAsia" w:ascii="宋体" w:hAnsi="宋体"/>
          <w:spacing w:val="-6"/>
          <w:sz w:val="21"/>
          <w:szCs w:val="21"/>
          <w:u w:val="single"/>
        </w:rPr>
        <w:t xml:space="preserve">                   </w:t>
      </w:r>
      <w:r>
        <w:rPr>
          <w:rFonts w:hint="eastAsia" w:ascii="宋体" w:hAnsi="宋体"/>
          <w:spacing w:val="-6"/>
          <w:sz w:val="21"/>
          <w:szCs w:val="21"/>
        </w:rPr>
        <w:t>项目公开招标的结果，签署本合同。</w:t>
      </w:r>
    </w:p>
    <w:p>
      <w:pPr>
        <w:rPr>
          <w:rFonts w:ascii="宋体" w:hAnsi="宋体"/>
          <w:b/>
          <w:spacing w:val="-6"/>
          <w:sz w:val="21"/>
          <w:szCs w:val="21"/>
        </w:rPr>
      </w:pPr>
      <w:r>
        <w:rPr>
          <w:rFonts w:hint="eastAsia" w:ascii="宋体" w:hAnsi="宋体"/>
          <w:b/>
          <w:spacing w:val="-6"/>
          <w:sz w:val="21"/>
          <w:szCs w:val="21"/>
        </w:rPr>
        <w:t>第一条：出版内容及合同价格</w:t>
      </w:r>
    </w:p>
    <w:tbl>
      <w:tblPr>
        <w:tblStyle w:val="22"/>
        <w:tblW w:w="861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771"/>
        <w:gridCol w:w="720"/>
        <w:gridCol w:w="72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trPr>
        <w:tc>
          <w:tcPr>
            <w:tcW w:w="720" w:type="dxa"/>
            <w:vAlign w:val="center"/>
          </w:tcPr>
          <w:p>
            <w:pPr>
              <w:jc w:val="center"/>
              <w:rPr>
                <w:rFonts w:ascii="宋体" w:hAnsi="宋体"/>
                <w:spacing w:val="-6"/>
                <w:sz w:val="21"/>
                <w:szCs w:val="21"/>
              </w:rPr>
            </w:pPr>
            <w:r>
              <w:rPr>
                <w:rFonts w:hint="eastAsia" w:ascii="宋体" w:hAnsi="宋体"/>
                <w:spacing w:val="-6"/>
                <w:sz w:val="21"/>
                <w:szCs w:val="21"/>
              </w:rPr>
              <w:t>序号</w:t>
            </w:r>
          </w:p>
        </w:tc>
        <w:tc>
          <w:tcPr>
            <w:tcW w:w="1800" w:type="dxa"/>
            <w:vAlign w:val="center"/>
          </w:tcPr>
          <w:p>
            <w:pPr>
              <w:jc w:val="center"/>
              <w:rPr>
                <w:rFonts w:ascii="宋体" w:hAnsi="宋体"/>
                <w:spacing w:val="-6"/>
                <w:sz w:val="21"/>
                <w:szCs w:val="21"/>
              </w:rPr>
            </w:pPr>
            <w:r>
              <w:rPr>
                <w:rFonts w:hint="eastAsia" w:ascii="宋体" w:hAnsi="宋体"/>
                <w:spacing w:val="-6"/>
                <w:sz w:val="21"/>
                <w:szCs w:val="21"/>
              </w:rPr>
              <w:t>名称</w:t>
            </w:r>
          </w:p>
        </w:tc>
        <w:tc>
          <w:tcPr>
            <w:tcW w:w="1771" w:type="dxa"/>
            <w:vAlign w:val="center"/>
          </w:tcPr>
          <w:p>
            <w:pPr>
              <w:jc w:val="center"/>
              <w:rPr>
                <w:rFonts w:ascii="宋体" w:hAnsi="宋体"/>
                <w:spacing w:val="-6"/>
                <w:sz w:val="21"/>
                <w:szCs w:val="21"/>
              </w:rPr>
            </w:pPr>
            <w:r>
              <w:rPr>
                <w:rFonts w:hint="eastAsia" w:ascii="宋体" w:hAnsi="宋体"/>
                <w:spacing w:val="-6"/>
                <w:sz w:val="21"/>
                <w:szCs w:val="21"/>
              </w:rPr>
              <w:t>规格</w:t>
            </w:r>
          </w:p>
        </w:tc>
        <w:tc>
          <w:tcPr>
            <w:tcW w:w="720" w:type="dxa"/>
            <w:vAlign w:val="center"/>
          </w:tcPr>
          <w:p>
            <w:pPr>
              <w:jc w:val="center"/>
              <w:rPr>
                <w:rFonts w:ascii="宋体" w:hAnsi="宋体"/>
                <w:spacing w:val="-6"/>
                <w:sz w:val="21"/>
                <w:szCs w:val="21"/>
              </w:rPr>
            </w:pPr>
            <w:r>
              <w:rPr>
                <w:rFonts w:hint="eastAsia" w:ascii="宋体" w:hAnsi="宋体"/>
                <w:spacing w:val="-6"/>
                <w:sz w:val="21"/>
                <w:szCs w:val="21"/>
              </w:rPr>
              <w:t>数量</w:t>
            </w:r>
          </w:p>
        </w:tc>
        <w:tc>
          <w:tcPr>
            <w:tcW w:w="720" w:type="dxa"/>
            <w:vAlign w:val="center"/>
          </w:tcPr>
          <w:p>
            <w:pPr>
              <w:jc w:val="center"/>
              <w:rPr>
                <w:rFonts w:ascii="宋体" w:hAnsi="宋体"/>
                <w:spacing w:val="-6"/>
                <w:sz w:val="21"/>
                <w:szCs w:val="21"/>
              </w:rPr>
            </w:pPr>
            <w:r>
              <w:rPr>
                <w:rFonts w:hint="eastAsia" w:ascii="宋体" w:hAnsi="宋体"/>
                <w:spacing w:val="-6"/>
                <w:sz w:val="21"/>
                <w:szCs w:val="21"/>
              </w:rPr>
              <w:t>单位</w:t>
            </w:r>
          </w:p>
        </w:tc>
        <w:tc>
          <w:tcPr>
            <w:tcW w:w="1260" w:type="dxa"/>
            <w:vAlign w:val="center"/>
          </w:tcPr>
          <w:p>
            <w:pPr>
              <w:jc w:val="center"/>
              <w:rPr>
                <w:rFonts w:ascii="宋体" w:hAnsi="宋体"/>
                <w:spacing w:val="-6"/>
                <w:sz w:val="21"/>
                <w:szCs w:val="21"/>
              </w:rPr>
            </w:pPr>
            <w:r>
              <w:rPr>
                <w:rFonts w:hint="eastAsia" w:ascii="宋体" w:hAnsi="宋体"/>
                <w:spacing w:val="-6"/>
                <w:sz w:val="21"/>
                <w:szCs w:val="21"/>
              </w:rPr>
              <w:t>单价</w:t>
            </w:r>
          </w:p>
        </w:tc>
        <w:tc>
          <w:tcPr>
            <w:tcW w:w="1620" w:type="dxa"/>
            <w:vAlign w:val="center"/>
          </w:tcPr>
          <w:p>
            <w:pPr>
              <w:jc w:val="center"/>
              <w:rPr>
                <w:rFonts w:ascii="宋体" w:hAnsi="宋体"/>
                <w:spacing w:val="-6"/>
                <w:sz w:val="21"/>
                <w:szCs w:val="21"/>
              </w:rPr>
            </w:pPr>
            <w:r>
              <w:rPr>
                <w:rFonts w:hint="eastAsia" w:ascii="宋体" w:hAnsi="宋体"/>
                <w:spacing w:val="-6"/>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27" w:hRule="atLeast"/>
        </w:trPr>
        <w:tc>
          <w:tcPr>
            <w:tcW w:w="720" w:type="dxa"/>
            <w:vAlign w:val="center"/>
          </w:tcPr>
          <w:p>
            <w:pPr>
              <w:jc w:val="center"/>
              <w:rPr>
                <w:rFonts w:ascii="宋体" w:hAnsi="宋体"/>
                <w:spacing w:val="-6"/>
                <w:sz w:val="21"/>
                <w:szCs w:val="21"/>
              </w:rPr>
            </w:pPr>
            <w:r>
              <w:rPr>
                <w:rFonts w:hint="eastAsia" w:ascii="宋体" w:hAnsi="宋体"/>
                <w:spacing w:val="-6"/>
                <w:sz w:val="21"/>
                <w:szCs w:val="21"/>
              </w:rPr>
              <w:t>1</w:t>
            </w:r>
          </w:p>
        </w:tc>
        <w:tc>
          <w:tcPr>
            <w:tcW w:w="1800" w:type="dxa"/>
            <w:vAlign w:val="center"/>
          </w:tcPr>
          <w:p>
            <w:pPr>
              <w:ind w:left="238" w:leftChars="85"/>
              <w:jc w:val="center"/>
              <w:rPr>
                <w:rFonts w:ascii="宋体" w:hAnsi="宋体"/>
                <w:spacing w:val="-6"/>
                <w:sz w:val="21"/>
                <w:szCs w:val="21"/>
              </w:rPr>
            </w:pPr>
          </w:p>
        </w:tc>
        <w:tc>
          <w:tcPr>
            <w:tcW w:w="1771" w:type="dxa"/>
            <w:vAlign w:val="center"/>
          </w:tcPr>
          <w:p>
            <w:pPr>
              <w:jc w:val="center"/>
              <w:rPr>
                <w:rFonts w:ascii="宋体" w:hAnsi="宋体"/>
                <w:spacing w:val="-6"/>
                <w:sz w:val="21"/>
                <w:szCs w:val="21"/>
              </w:rPr>
            </w:pPr>
          </w:p>
        </w:tc>
        <w:tc>
          <w:tcPr>
            <w:tcW w:w="720" w:type="dxa"/>
            <w:vAlign w:val="center"/>
          </w:tcPr>
          <w:p>
            <w:pPr>
              <w:jc w:val="center"/>
              <w:rPr>
                <w:rFonts w:ascii="宋体" w:hAnsi="宋体"/>
                <w:spacing w:val="-6"/>
                <w:sz w:val="21"/>
                <w:szCs w:val="21"/>
              </w:rPr>
            </w:pPr>
          </w:p>
        </w:tc>
        <w:tc>
          <w:tcPr>
            <w:tcW w:w="720" w:type="dxa"/>
            <w:vAlign w:val="center"/>
          </w:tcPr>
          <w:p>
            <w:pPr>
              <w:jc w:val="center"/>
              <w:rPr>
                <w:rFonts w:ascii="宋体" w:hAnsi="宋体"/>
                <w:spacing w:val="-6"/>
                <w:sz w:val="21"/>
                <w:szCs w:val="21"/>
              </w:rPr>
            </w:pPr>
          </w:p>
        </w:tc>
        <w:tc>
          <w:tcPr>
            <w:tcW w:w="1260" w:type="dxa"/>
            <w:vAlign w:val="center"/>
          </w:tcPr>
          <w:p>
            <w:pPr>
              <w:jc w:val="center"/>
              <w:rPr>
                <w:rFonts w:ascii="宋体" w:hAnsi="宋体"/>
                <w:spacing w:val="-6"/>
                <w:sz w:val="21"/>
                <w:szCs w:val="21"/>
              </w:rPr>
            </w:pPr>
          </w:p>
        </w:tc>
        <w:tc>
          <w:tcPr>
            <w:tcW w:w="1620" w:type="dxa"/>
            <w:vAlign w:val="center"/>
          </w:tcPr>
          <w:p>
            <w:pP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8611" w:type="dxa"/>
            <w:gridSpan w:val="7"/>
            <w:vAlign w:val="center"/>
          </w:tcPr>
          <w:p>
            <w:pPr>
              <w:rPr>
                <w:rFonts w:ascii="宋体" w:hAnsi="宋体"/>
                <w:spacing w:val="-6"/>
                <w:sz w:val="21"/>
                <w:szCs w:val="21"/>
              </w:rPr>
            </w:pPr>
            <w:r>
              <w:rPr>
                <w:rFonts w:hint="eastAsia" w:ascii="宋体" w:hAnsi="宋体"/>
                <w:spacing w:val="-6"/>
                <w:sz w:val="21"/>
                <w:szCs w:val="21"/>
              </w:rPr>
              <w:t>合同总价（人民币）：</w:t>
            </w:r>
          </w:p>
        </w:tc>
      </w:tr>
    </w:tbl>
    <w:p>
      <w:pPr>
        <w:ind w:firstLine="396" w:firstLineChars="200"/>
        <w:rPr>
          <w:rFonts w:ascii="宋体" w:hAnsi="宋体"/>
          <w:spacing w:val="-6"/>
          <w:sz w:val="21"/>
          <w:szCs w:val="21"/>
        </w:rPr>
      </w:pPr>
      <w:r>
        <w:rPr>
          <w:rFonts w:hint="eastAsia" w:ascii="宋体" w:hAnsi="宋体"/>
          <w:spacing w:val="-6"/>
          <w:sz w:val="21"/>
          <w:szCs w:val="21"/>
        </w:rPr>
        <w:t>注：1、以上合同总价包括书号、加工费、运输、保险、税金、验收、售后服务等</w:t>
      </w:r>
    </w:p>
    <w:p>
      <w:pPr>
        <w:rPr>
          <w:rFonts w:ascii="宋体" w:hAnsi="宋体"/>
          <w:b/>
          <w:spacing w:val="-6"/>
          <w:sz w:val="21"/>
          <w:szCs w:val="21"/>
        </w:rPr>
      </w:pPr>
      <w:r>
        <w:rPr>
          <w:rFonts w:hint="eastAsia" w:ascii="宋体" w:hAnsi="宋体"/>
          <w:b/>
          <w:spacing w:val="-6"/>
          <w:sz w:val="21"/>
          <w:szCs w:val="21"/>
        </w:rPr>
        <w:t>第二条：质量保证及售后服务</w:t>
      </w:r>
    </w:p>
    <w:p>
      <w:pPr>
        <w:rPr>
          <w:rFonts w:ascii="宋体" w:hAnsi="宋体"/>
          <w:b/>
          <w:spacing w:val="-6"/>
          <w:sz w:val="21"/>
          <w:szCs w:val="21"/>
        </w:rPr>
      </w:pPr>
    </w:p>
    <w:p>
      <w:pPr>
        <w:rPr>
          <w:rFonts w:ascii="宋体" w:hAnsi="宋体"/>
          <w:b/>
          <w:spacing w:val="-6"/>
          <w:sz w:val="21"/>
          <w:szCs w:val="21"/>
        </w:rPr>
      </w:pPr>
    </w:p>
    <w:p>
      <w:pPr>
        <w:pStyle w:val="9"/>
        <w:spacing w:beforeLines="0" w:afterLines="0" w:line="240" w:lineRule="auto"/>
        <w:rPr>
          <w:rFonts w:hAnsi="宋体"/>
          <w:b/>
          <w:spacing w:val="-6"/>
          <w:sz w:val="21"/>
          <w:szCs w:val="21"/>
        </w:rPr>
      </w:pPr>
      <w:r>
        <w:rPr>
          <w:rFonts w:hAnsi="宋体"/>
          <w:b/>
          <w:spacing w:val="-6"/>
          <w:sz w:val="21"/>
          <w:szCs w:val="21"/>
        </w:rPr>
        <w:t>第三条：技术资料</w:t>
      </w:r>
    </w:p>
    <w:p>
      <w:pPr>
        <w:pStyle w:val="9"/>
        <w:spacing w:beforeLines="0" w:afterLines="0" w:line="240" w:lineRule="auto"/>
        <w:rPr>
          <w:rFonts w:hAnsi="宋体"/>
          <w:b/>
          <w:spacing w:val="-6"/>
          <w:sz w:val="21"/>
          <w:szCs w:val="21"/>
        </w:rPr>
      </w:pPr>
    </w:p>
    <w:p>
      <w:pPr>
        <w:pStyle w:val="9"/>
        <w:spacing w:beforeLines="0" w:afterLines="0" w:line="240" w:lineRule="auto"/>
        <w:rPr>
          <w:rFonts w:hAnsi="宋体"/>
          <w:b/>
          <w:spacing w:val="-6"/>
          <w:sz w:val="21"/>
          <w:szCs w:val="21"/>
        </w:rPr>
      </w:pPr>
    </w:p>
    <w:p>
      <w:pPr>
        <w:pStyle w:val="9"/>
        <w:spacing w:beforeLines="0" w:afterLines="0" w:line="240" w:lineRule="auto"/>
        <w:ind w:left="340" w:hanging="340" w:hangingChars="171"/>
        <w:rPr>
          <w:rFonts w:hAnsi="宋体"/>
          <w:b/>
          <w:spacing w:val="-6"/>
          <w:sz w:val="21"/>
          <w:szCs w:val="21"/>
        </w:rPr>
      </w:pPr>
      <w:r>
        <w:rPr>
          <w:rFonts w:hAnsi="宋体"/>
          <w:b/>
          <w:spacing w:val="-6"/>
          <w:sz w:val="21"/>
          <w:szCs w:val="21"/>
        </w:rPr>
        <w:t>第四条：知识产权</w:t>
      </w:r>
    </w:p>
    <w:p>
      <w:pPr>
        <w:pStyle w:val="9"/>
        <w:spacing w:beforeLines="0" w:afterLines="0" w:line="240" w:lineRule="auto"/>
        <w:ind w:left="340" w:hanging="340" w:hangingChars="171"/>
        <w:rPr>
          <w:rFonts w:hAnsi="宋体"/>
          <w:b/>
          <w:spacing w:val="-6"/>
          <w:sz w:val="21"/>
          <w:szCs w:val="21"/>
        </w:rPr>
      </w:pPr>
    </w:p>
    <w:p>
      <w:pPr>
        <w:pStyle w:val="9"/>
        <w:spacing w:beforeLines="0" w:afterLines="0" w:line="240" w:lineRule="auto"/>
        <w:ind w:left="340" w:hanging="340" w:hangingChars="171"/>
        <w:rPr>
          <w:rFonts w:hAnsi="宋体"/>
          <w:b/>
          <w:spacing w:val="-6"/>
          <w:sz w:val="21"/>
          <w:szCs w:val="21"/>
        </w:rPr>
      </w:pPr>
    </w:p>
    <w:p>
      <w:pPr>
        <w:rPr>
          <w:rFonts w:ascii="宋体" w:hAnsi="宋体"/>
          <w:b/>
          <w:spacing w:val="-6"/>
          <w:sz w:val="21"/>
          <w:szCs w:val="21"/>
        </w:rPr>
      </w:pPr>
      <w:r>
        <w:rPr>
          <w:rFonts w:hint="eastAsia" w:ascii="宋体" w:hAnsi="宋体"/>
          <w:b/>
          <w:spacing w:val="-6"/>
          <w:sz w:val="21"/>
          <w:szCs w:val="21"/>
        </w:rPr>
        <w:t>第五条：交货时间、地点</w:t>
      </w:r>
    </w:p>
    <w:p>
      <w:pPr>
        <w:rPr>
          <w:rFonts w:ascii="宋体" w:hAnsi="宋体"/>
          <w:b/>
          <w:spacing w:val="-6"/>
          <w:sz w:val="21"/>
          <w:szCs w:val="21"/>
        </w:rPr>
      </w:pPr>
    </w:p>
    <w:p>
      <w:pPr>
        <w:rPr>
          <w:rFonts w:ascii="宋体" w:hAnsi="宋体"/>
          <w:b/>
          <w:spacing w:val="-6"/>
          <w:sz w:val="21"/>
          <w:szCs w:val="21"/>
        </w:rPr>
      </w:pPr>
    </w:p>
    <w:p>
      <w:pPr>
        <w:rPr>
          <w:rFonts w:ascii="宋体" w:hAnsi="宋体"/>
          <w:b/>
          <w:spacing w:val="-6"/>
          <w:sz w:val="21"/>
          <w:szCs w:val="21"/>
        </w:rPr>
      </w:pPr>
      <w:r>
        <w:rPr>
          <w:rFonts w:hint="eastAsia" w:ascii="宋体" w:hAnsi="宋体"/>
          <w:b/>
          <w:spacing w:val="-6"/>
          <w:sz w:val="21"/>
          <w:szCs w:val="21"/>
        </w:rPr>
        <w:t>第六条：售后服务</w:t>
      </w:r>
    </w:p>
    <w:p>
      <w:pPr>
        <w:rPr>
          <w:rFonts w:ascii="宋体" w:hAnsi="宋体"/>
          <w:b/>
          <w:spacing w:val="-6"/>
          <w:sz w:val="21"/>
          <w:szCs w:val="21"/>
        </w:rPr>
      </w:pPr>
    </w:p>
    <w:p>
      <w:pPr>
        <w:rPr>
          <w:rFonts w:ascii="宋体" w:hAnsi="宋体"/>
          <w:b/>
          <w:spacing w:val="-6"/>
          <w:sz w:val="21"/>
          <w:szCs w:val="21"/>
        </w:rPr>
      </w:pPr>
    </w:p>
    <w:p>
      <w:pPr>
        <w:rPr>
          <w:rFonts w:ascii="宋体" w:hAnsi="宋体"/>
          <w:b/>
          <w:spacing w:val="-6"/>
          <w:sz w:val="21"/>
          <w:szCs w:val="21"/>
        </w:rPr>
      </w:pPr>
      <w:r>
        <w:rPr>
          <w:rFonts w:hint="eastAsia" w:ascii="宋体" w:hAnsi="宋体"/>
          <w:b/>
          <w:spacing w:val="-6"/>
          <w:sz w:val="21"/>
          <w:szCs w:val="21"/>
        </w:rPr>
        <w:t>第七条：验收</w:t>
      </w:r>
    </w:p>
    <w:p>
      <w:pPr>
        <w:rPr>
          <w:rFonts w:ascii="宋体" w:hAnsi="宋体"/>
          <w:b/>
          <w:spacing w:val="-6"/>
          <w:sz w:val="21"/>
          <w:szCs w:val="21"/>
        </w:rPr>
      </w:pPr>
    </w:p>
    <w:p>
      <w:pPr>
        <w:rPr>
          <w:rFonts w:ascii="宋体" w:hAnsi="宋体"/>
          <w:b/>
          <w:spacing w:val="-6"/>
          <w:sz w:val="21"/>
          <w:szCs w:val="21"/>
        </w:rPr>
      </w:pPr>
    </w:p>
    <w:p>
      <w:pPr>
        <w:rPr>
          <w:rFonts w:ascii="宋体" w:hAnsi="宋体"/>
          <w:b/>
          <w:spacing w:val="-6"/>
          <w:sz w:val="21"/>
          <w:szCs w:val="21"/>
        </w:rPr>
      </w:pPr>
      <w:r>
        <w:rPr>
          <w:rFonts w:hint="eastAsia" w:ascii="宋体" w:hAnsi="宋体"/>
          <w:b/>
          <w:spacing w:val="-6"/>
          <w:sz w:val="21"/>
          <w:szCs w:val="21"/>
        </w:rPr>
        <w:t>第八条：货款的支付</w:t>
      </w:r>
    </w:p>
    <w:p>
      <w:pPr>
        <w:ind w:right="-686" w:rightChars="-245" w:firstLine="396" w:firstLineChars="200"/>
        <w:rPr>
          <w:rFonts w:ascii="宋体" w:hAnsi="宋体"/>
          <w:spacing w:val="-6"/>
          <w:sz w:val="21"/>
          <w:szCs w:val="21"/>
        </w:rPr>
      </w:pPr>
      <w:r>
        <w:rPr>
          <w:rFonts w:hint="eastAsia" w:ascii="宋体" w:hAnsi="宋体"/>
          <w:spacing w:val="-6"/>
          <w:sz w:val="21"/>
          <w:szCs w:val="21"/>
        </w:rPr>
        <w:t>合同签订后后，5个工作日内由采购人向中标方支付货物总价的50%；交货后经采购人验收合格，支付货物总价的50%。</w:t>
      </w:r>
    </w:p>
    <w:p>
      <w:pPr>
        <w:ind w:right="-686" w:rightChars="-245"/>
        <w:rPr>
          <w:rFonts w:ascii="宋体" w:hAnsi="宋体"/>
          <w:b/>
          <w:spacing w:val="-6"/>
          <w:sz w:val="21"/>
          <w:szCs w:val="21"/>
        </w:rPr>
      </w:pPr>
      <w:r>
        <w:rPr>
          <w:rFonts w:hint="eastAsia" w:ascii="宋体" w:hAnsi="宋体"/>
          <w:b/>
          <w:spacing w:val="-6"/>
          <w:sz w:val="21"/>
          <w:szCs w:val="21"/>
        </w:rPr>
        <w:t>第九条：违约责任</w:t>
      </w:r>
    </w:p>
    <w:p>
      <w:pPr>
        <w:ind w:firstLine="396" w:firstLineChars="200"/>
        <w:rPr>
          <w:rFonts w:ascii="宋体" w:hAnsi="宋体"/>
          <w:spacing w:val="-6"/>
          <w:sz w:val="21"/>
          <w:szCs w:val="21"/>
        </w:rPr>
      </w:pPr>
      <w:r>
        <w:rPr>
          <w:rFonts w:hint="eastAsia" w:ascii="宋体" w:hAnsi="宋体"/>
          <w:spacing w:val="-6"/>
          <w:sz w:val="21"/>
          <w:szCs w:val="21"/>
        </w:rPr>
        <w:t>1．乙方逾期履行合同的，自逾期之日起，向甲方每日偿付合同总价千分之五的滞纳金。</w:t>
      </w:r>
    </w:p>
    <w:p>
      <w:pPr>
        <w:ind w:firstLine="396" w:firstLineChars="200"/>
        <w:rPr>
          <w:rFonts w:ascii="宋体" w:hAnsi="宋体"/>
          <w:spacing w:val="-6"/>
          <w:sz w:val="21"/>
          <w:szCs w:val="21"/>
        </w:rPr>
      </w:pPr>
      <w:r>
        <w:rPr>
          <w:rFonts w:hint="eastAsia" w:ascii="宋体" w:hAnsi="宋体"/>
          <w:spacing w:val="-6"/>
          <w:sz w:val="21"/>
          <w:szCs w:val="21"/>
        </w:rPr>
        <w:t>2．甲方逾期支付货款的，自逾期之日起，向乙方每日偿付未付价款千分之五的滞纳金。</w:t>
      </w:r>
    </w:p>
    <w:p>
      <w:pPr>
        <w:ind w:right="31" w:rightChars="11" w:firstLine="396" w:firstLineChars="200"/>
        <w:rPr>
          <w:rFonts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396" w:firstLineChars="200"/>
        <w:rPr>
          <w:rFonts w:ascii="宋体" w:hAnsi="宋体"/>
          <w:spacing w:val="-6"/>
          <w:sz w:val="21"/>
          <w:szCs w:val="21"/>
        </w:rPr>
      </w:pPr>
      <w:r>
        <w:rPr>
          <w:rFonts w:hint="eastAsia" w:ascii="宋体" w:hAnsi="宋体"/>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9"/>
        <w:spacing w:beforeLines="0" w:afterLines="0" w:line="240" w:lineRule="auto"/>
        <w:rPr>
          <w:rFonts w:hAnsi="宋体"/>
          <w:b/>
          <w:spacing w:val="-6"/>
          <w:sz w:val="21"/>
          <w:szCs w:val="21"/>
        </w:rPr>
      </w:pPr>
      <w:r>
        <w:rPr>
          <w:rFonts w:hAnsi="宋体"/>
          <w:b/>
          <w:spacing w:val="-6"/>
          <w:sz w:val="21"/>
          <w:szCs w:val="21"/>
        </w:rPr>
        <w:t>第十条：不可抗力事件处理</w:t>
      </w:r>
    </w:p>
    <w:p>
      <w:pPr>
        <w:ind w:firstLine="396" w:firstLineChars="200"/>
        <w:rPr>
          <w:rFonts w:ascii="宋体" w:hAnsi="宋体"/>
          <w:spacing w:val="-6"/>
          <w:sz w:val="21"/>
          <w:szCs w:val="21"/>
        </w:rPr>
      </w:pPr>
      <w:r>
        <w:rPr>
          <w:rFonts w:hint="eastAsia" w:ascii="宋体" w:hAnsi="宋体"/>
          <w:spacing w:val="-6"/>
          <w:sz w:val="21"/>
          <w:szCs w:val="21"/>
        </w:rPr>
        <w:t>1. 在合同有效期内，任何一方因不可抗力事件导致不能履行合同，则合同履行期可延长，其延长期与不可抗力影响期相同。</w:t>
      </w:r>
    </w:p>
    <w:p>
      <w:pPr>
        <w:ind w:firstLine="396" w:firstLineChars="200"/>
        <w:rPr>
          <w:rFonts w:ascii="宋体" w:hAnsi="宋体"/>
          <w:spacing w:val="-6"/>
          <w:sz w:val="21"/>
          <w:szCs w:val="21"/>
        </w:rPr>
      </w:pPr>
      <w:r>
        <w:rPr>
          <w:rFonts w:hint="eastAsia" w:ascii="宋体" w:hAnsi="宋体"/>
          <w:spacing w:val="-6"/>
          <w:sz w:val="21"/>
          <w:szCs w:val="21"/>
        </w:rPr>
        <w:t>2. 不可抗力事件发生后，应立即通知对方，并寄送有关权威机构出具的证明。</w:t>
      </w:r>
    </w:p>
    <w:p>
      <w:pPr>
        <w:ind w:firstLine="396" w:firstLineChars="200"/>
        <w:rPr>
          <w:rFonts w:ascii="宋体" w:hAnsi="宋体"/>
          <w:spacing w:val="-6"/>
          <w:sz w:val="21"/>
          <w:szCs w:val="21"/>
        </w:rPr>
      </w:pPr>
      <w:r>
        <w:rPr>
          <w:rFonts w:hint="eastAsia" w:ascii="宋体" w:hAnsi="宋体"/>
          <w:spacing w:val="-6"/>
          <w:sz w:val="21"/>
          <w:szCs w:val="21"/>
        </w:rPr>
        <w:t>3. 不可抗力事件延续120天以上，双方应通过友好协商，确定是否继续履行合同。</w:t>
      </w:r>
    </w:p>
    <w:p>
      <w:pPr>
        <w:ind w:right="-686" w:rightChars="-245"/>
        <w:rPr>
          <w:rFonts w:ascii="宋体" w:hAnsi="宋体"/>
          <w:b/>
          <w:spacing w:val="-6"/>
          <w:sz w:val="21"/>
          <w:szCs w:val="21"/>
        </w:rPr>
      </w:pPr>
      <w:r>
        <w:rPr>
          <w:rFonts w:hint="eastAsia" w:ascii="宋体" w:hAnsi="宋体"/>
          <w:b/>
          <w:spacing w:val="-6"/>
          <w:sz w:val="21"/>
          <w:szCs w:val="21"/>
        </w:rPr>
        <w:t>第十一条：争议解决</w:t>
      </w:r>
    </w:p>
    <w:p>
      <w:pPr>
        <w:ind w:right="31" w:rightChars="11" w:firstLine="396" w:firstLineChars="200"/>
        <w:rPr>
          <w:rFonts w:ascii="宋体" w:hAnsi="宋体"/>
          <w:spacing w:val="-6"/>
          <w:sz w:val="21"/>
          <w:szCs w:val="21"/>
        </w:rPr>
      </w:pPr>
      <w:r>
        <w:rPr>
          <w:rFonts w:hint="eastAsia" w:ascii="宋体" w:hAnsi="宋体"/>
          <w:spacing w:val="-6"/>
          <w:sz w:val="21"/>
          <w:szCs w:val="21"/>
        </w:rPr>
        <w:t>本合同未尽事宜由三方协商解决，如协商不成，三方同意将本合同引起的争议提交杭州仲裁委员会仲裁解决，仲裁为终局。</w:t>
      </w:r>
    </w:p>
    <w:p>
      <w:pPr>
        <w:ind w:right="-686" w:rightChars="-245"/>
        <w:rPr>
          <w:rFonts w:ascii="宋体" w:hAnsi="宋体"/>
          <w:b/>
          <w:spacing w:val="-6"/>
          <w:sz w:val="21"/>
          <w:szCs w:val="21"/>
        </w:rPr>
      </w:pPr>
      <w:r>
        <w:rPr>
          <w:rFonts w:hint="eastAsia" w:ascii="宋体" w:hAnsi="宋体"/>
          <w:b/>
          <w:spacing w:val="-6"/>
          <w:sz w:val="21"/>
          <w:szCs w:val="21"/>
        </w:rPr>
        <w:t>第十二条：合同生效</w:t>
      </w:r>
    </w:p>
    <w:p>
      <w:pPr>
        <w:ind w:firstLine="396" w:firstLineChars="200"/>
        <w:rPr>
          <w:rFonts w:ascii="宋体" w:hAnsi="宋体"/>
          <w:spacing w:val="-6"/>
          <w:sz w:val="21"/>
          <w:szCs w:val="21"/>
        </w:rPr>
      </w:pPr>
      <w:r>
        <w:rPr>
          <w:rFonts w:hint="eastAsia" w:ascii="宋体" w:hAnsi="宋体"/>
          <w:spacing w:val="-6"/>
          <w:sz w:val="21"/>
          <w:szCs w:val="21"/>
        </w:rPr>
        <w:t>1.合同经三方法定代表人或授权代表签字并加盖单位公章后生效。</w:t>
      </w:r>
    </w:p>
    <w:p>
      <w:pPr>
        <w:ind w:firstLine="396" w:firstLineChars="200"/>
        <w:rPr>
          <w:rFonts w:ascii="宋体" w:hAnsi="宋体"/>
          <w:spacing w:val="-6"/>
          <w:sz w:val="21"/>
          <w:szCs w:val="21"/>
        </w:rPr>
      </w:pPr>
      <w:r>
        <w:rPr>
          <w:rFonts w:hint="eastAsia" w:ascii="宋体" w:hAnsi="宋体"/>
          <w:spacing w:val="-6"/>
          <w:sz w:val="21"/>
          <w:szCs w:val="21"/>
        </w:rPr>
        <w:t>2.合同执行中涉及采购资金和采购内容修改或补充的，须经财政部门审批，并签书面补充协议报政府采购监督管理部门备案，方可作为主合同不可分割的一部分。</w:t>
      </w:r>
    </w:p>
    <w:p>
      <w:pPr>
        <w:ind w:firstLine="396" w:firstLineChars="200"/>
        <w:rPr>
          <w:rFonts w:ascii="宋体" w:hAnsi="宋体"/>
          <w:spacing w:val="-6"/>
          <w:sz w:val="21"/>
          <w:szCs w:val="21"/>
        </w:rPr>
      </w:pPr>
      <w:r>
        <w:rPr>
          <w:rFonts w:hint="eastAsia" w:ascii="宋体" w:hAnsi="宋体"/>
          <w:spacing w:val="-6"/>
          <w:sz w:val="21"/>
          <w:szCs w:val="21"/>
        </w:rPr>
        <w:t>3.本合同未尽事宜，遵照《合同法》有关条文执行。</w:t>
      </w:r>
    </w:p>
    <w:p>
      <w:pPr>
        <w:ind w:firstLine="396" w:firstLineChars="200"/>
        <w:rPr>
          <w:rFonts w:ascii="宋体" w:hAnsi="宋体"/>
          <w:spacing w:val="-6"/>
          <w:sz w:val="21"/>
          <w:szCs w:val="21"/>
        </w:rPr>
      </w:pPr>
      <w:r>
        <w:rPr>
          <w:rFonts w:hint="eastAsia" w:ascii="宋体" w:hAnsi="宋体"/>
          <w:spacing w:val="-6"/>
          <w:sz w:val="21"/>
          <w:szCs w:val="21"/>
        </w:rPr>
        <w:t>4.本合同一式五份，乙方、采购代理机构各执壹份，甲方执叁份。</w:t>
      </w:r>
    </w:p>
    <w:tbl>
      <w:tblPr>
        <w:tblStyle w:val="22"/>
        <w:tblW w:w="82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320" w:type="dxa"/>
            <w:vAlign w:val="center"/>
          </w:tcPr>
          <w:p>
            <w:pPr>
              <w:rPr>
                <w:rFonts w:ascii="宋体" w:hAnsi="宋体"/>
                <w:spacing w:val="-6"/>
                <w:sz w:val="21"/>
                <w:szCs w:val="21"/>
              </w:rPr>
            </w:pPr>
            <w:r>
              <w:rPr>
                <w:rFonts w:hint="eastAsia" w:ascii="宋体" w:hAnsi="宋体"/>
                <w:spacing w:val="-6"/>
                <w:sz w:val="21"/>
                <w:szCs w:val="21"/>
              </w:rPr>
              <w:t>甲方（需方）：（公章）</w:t>
            </w:r>
          </w:p>
        </w:tc>
        <w:tc>
          <w:tcPr>
            <w:tcW w:w="3960" w:type="dxa"/>
            <w:vAlign w:val="center"/>
          </w:tcPr>
          <w:p>
            <w:pPr>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320" w:type="dxa"/>
            <w:vAlign w:val="center"/>
          </w:tcPr>
          <w:p>
            <w:pPr>
              <w:rPr>
                <w:rFonts w:ascii="宋体" w:hAnsi="宋体"/>
                <w:spacing w:val="-6"/>
                <w:sz w:val="21"/>
                <w:szCs w:val="21"/>
              </w:rPr>
            </w:pPr>
            <w:r>
              <w:rPr>
                <w:rFonts w:hint="eastAsia" w:ascii="宋体" w:hAnsi="宋体"/>
                <w:spacing w:val="-6"/>
                <w:sz w:val="21"/>
                <w:szCs w:val="21"/>
              </w:rPr>
              <w:t>甲方代表：</w:t>
            </w:r>
          </w:p>
          <w:p>
            <w:pPr>
              <w:rPr>
                <w:rFonts w:ascii="宋体" w:hAnsi="宋体"/>
                <w:spacing w:val="-6"/>
                <w:sz w:val="21"/>
                <w:szCs w:val="21"/>
              </w:rPr>
            </w:pPr>
            <w:r>
              <w:rPr>
                <w:rFonts w:hint="eastAsia" w:ascii="宋体" w:hAnsi="宋体"/>
                <w:spacing w:val="-6"/>
                <w:sz w:val="21"/>
                <w:szCs w:val="21"/>
              </w:rPr>
              <w:t>(签字）</w:t>
            </w:r>
          </w:p>
        </w:tc>
        <w:tc>
          <w:tcPr>
            <w:tcW w:w="3960" w:type="dxa"/>
            <w:vAlign w:val="center"/>
          </w:tcPr>
          <w:p>
            <w:pPr>
              <w:rPr>
                <w:rFonts w:ascii="宋体" w:hAnsi="宋体"/>
                <w:spacing w:val="-6"/>
                <w:sz w:val="21"/>
                <w:szCs w:val="21"/>
              </w:rPr>
            </w:pPr>
            <w:r>
              <w:rPr>
                <w:rFonts w:hint="eastAsia" w:ascii="宋体" w:hAnsi="宋体"/>
                <w:spacing w:val="-6"/>
                <w:sz w:val="21"/>
                <w:szCs w:val="21"/>
              </w:rPr>
              <w:t>乙方代表：</w:t>
            </w:r>
          </w:p>
          <w:p>
            <w:pPr>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ascii="宋体" w:hAnsi="宋体"/>
                <w:sz w:val="21"/>
                <w:szCs w:val="21"/>
              </w:rPr>
            </w:pPr>
            <w:r>
              <w:rPr>
                <w:rFonts w:hint="eastAsia" w:ascii="宋体" w:hAnsi="宋体"/>
                <w:sz w:val="21"/>
                <w:szCs w:val="21"/>
              </w:rPr>
              <w:t>地址：</w:t>
            </w:r>
          </w:p>
        </w:tc>
        <w:tc>
          <w:tcPr>
            <w:tcW w:w="3960" w:type="dxa"/>
            <w:vAlign w:val="center"/>
          </w:tcPr>
          <w:p>
            <w:pPr>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ascii="宋体" w:hAnsi="宋体"/>
                <w:sz w:val="21"/>
                <w:szCs w:val="21"/>
              </w:rPr>
            </w:pPr>
            <w:r>
              <w:rPr>
                <w:rFonts w:hint="eastAsia" w:ascii="宋体" w:hAnsi="宋体"/>
                <w:sz w:val="21"/>
                <w:szCs w:val="21"/>
              </w:rPr>
              <w:t>邮编：</w:t>
            </w:r>
          </w:p>
        </w:tc>
        <w:tc>
          <w:tcPr>
            <w:tcW w:w="3960" w:type="dxa"/>
            <w:vAlign w:val="center"/>
          </w:tcPr>
          <w:p>
            <w:pPr>
              <w:rPr>
                <w:rFonts w:ascii="宋体" w:hAnsi="宋体"/>
                <w:spacing w:val="-6"/>
                <w:sz w:val="21"/>
                <w:szCs w:val="21"/>
              </w:rPr>
            </w:pPr>
            <w:r>
              <w:rPr>
                <w:rFonts w:hint="eastAsia" w:ascii="宋体" w:hAnsi="宋体"/>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ascii="宋体" w:hAnsi="宋体"/>
                <w:sz w:val="21"/>
                <w:szCs w:val="21"/>
              </w:rPr>
            </w:pPr>
            <w:r>
              <w:rPr>
                <w:rFonts w:hint="eastAsia" w:ascii="宋体" w:hAnsi="宋体"/>
                <w:sz w:val="21"/>
                <w:szCs w:val="21"/>
              </w:rPr>
              <w:t>电话：</w:t>
            </w:r>
          </w:p>
        </w:tc>
        <w:tc>
          <w:tcPr>
            <w:tcW w:w="3960" w:type="dxa"/>
            <w:vAlign w:val="center"/>
          </w:tcPr>
          <w:p>
            <w:pPr>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ascii="宋体" w:hAnsi="宋体"/>
                <w:sz w:val="21"/>
                <w:szCs w:val="21"/>
              </w:rPr>
            </w:pPr>
            <w:r>
              <w:rPr>
                <w:rFonts w:hint="eastAsia" w:ascii="宋体" w:hAnsi="宋体"/>
                <w:sz w:val="21"/>
                <w:szCs w:val="21"/>
              </w:rPr>
              <w:t>传真：</w:t>
            </w:r>
          </w:p>
        </w:tc>
        <w:tc>
          <w:tcPr>
            <w:tcW w:w="3960" w:type="dxa"/>
            <w:vAlign w:val="center"/>
          </w:tcPr>
          <w:p>
            <w:pPr>
              <w:rPr>
                <w:rFonts w:ascii="宋体" w:hAnsi="宋体"/>
                <w:spacing w:val="-6"/>
                <w:sz w:val="21"/>
                <w:szCs w:val="21"/>
              </w:rPr>
            </w:pPr>
            <w:r>
              <w:rPr>
                <w:rFonts w:hint="eastAsia" w:ascii="宋体" w:hAnsi="宋体"/>
                <w:spacing w:val="-6"/>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ascii="宋体" w:hAnsi="宋体"/>
                <w:sz w:val="21"/>
                <w:szCs w:val="21"/>
              </w:rPr>
            </w:pPr>
            <w:r>
              <w:rPr>
                <w:rFonts w:hint="eastAsia" w:ascii="宋体" w:hAnsi="宋体"/>
                <w:sz w:val="21"/>
                <w:szCs w:val="21"/>
              </w:rPr>
              <w:t>开户银行：</w:t>
            </w:r>
            <w:r>
              <w:rPr>
                <w:rFonts w:ascii="宋体" w:hAnsi="宋体"/>
                <w:sz w:val="21"/>
                <w:szCs w:val="21"/>
              </w:rPr>
              <w:t xml:space="preserve"> </w:t>
            </w:r>
          </w:p>
        </w:tc>
        <w:tc>
          <w:tcPr>
            <w:tcW w:w="3960" w:type="dxa"/>
            <w:vAlign w:val="center"/>
          </w:tcPr>
          <w:p>
            <w:pPr>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ascii="宋体" w:hAnsi="宋体"/>
                <w:sz w:val="21"/>
                <w:szCs w:val="21"/>
              </w:rPr>
            </w:pPr>
            <w:r>
              <w:rPr>
                <w:rFonts w:hint="eastAsia" w:ascii="宋体" w:hAnsi="宋体"/>
                <w:sz w:val="21"/>
                <w:szCs w:val="21"/>
              </w:rPr>
              <w:t>帐号：</w:t>
            </w:r>
          </w:p>
        </w:tc>
        <w:tc>
          <w:tcPr>
            <w:tcW w:w="3960" w:type="dxa"/>
            <w:vAlign w:val="center"/>
          </w:tcPr>
          <w:p>
            <w:pPr>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vAlign w:val="center"/>
          </w:tcPr>
          <w:p>
            <w:pPr>
              <w:rPr>
                <w:rFonts w:ascii="宋体" w:hAnsi="宋体"/>
                <w:spacing w:val="-6"/>
                <w:sz w:val="21"/>
                <w:szCs w:val="21"/>
              </w:rPr>
            </w:pPr>
            <w:r>
              <w:rPr>
                <w:rFonts w:hint="eastAsia" w:ascii="宋体" w:hAnsi="宋体"/>
                <w:spacing w:val="-6"/>
                <w:sz w:val="21"/>
                <w:szCs w:val="21"/>
              </w:rPr>
              <w:t>签字日期：      年  月  日</w:t>
            </w:r>
          </w:p>
        </w:tc>
        <w:tc>
          <w:tcPr>
            <w:tcW w:w="3960" w:type="dxa"/>
            <w:vAlign w:val="center"/>
          </w:tcPr>
          <w:p>
            <w:pPr>
              <w:rPr>
                <w:rFonts w:ascii="宋体" w:hAnsi="宋体"/>
                <w:spacing w:val="-6"/>
                <w:sz w:val="21"/>
                <w:szCs w:val="21"/>
              </w:rPr>
            </w:pPr>
            <w:r>
              <w:rPr>
                <w:rFonts w:hint="eastAsia" w:ascii="宋体" w:hAnsi="宋体"/>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632" w:hRule="atLeast"/>
        </w:trPr>
        <w:tc>
          <w:tcPr>
            <w:tcW w:w="4320" w:type="dxa"/>
            <w:vAlign w:val="center"/>
          </w:tcPr>
          <w:p>
            <w:pPr>
              <w:rPr>
                <w:rFonts w:ascii="宋体" w:hAnsi="宋体"/>
                <w:spacing w:val="-6"/>
                <w:sz w:val="21"/>
                <w:szCs w:val="21"/>
              </w:rPr>
            </w:pPr>
            <w:r>
              <w:rPr>
                <w:rFonts w:hint="eastAsia" w:ascii="宋体" w:hAnsi="宋体"/>
                <w:spacing w:val="-6"/>
                <w:sz w:val="21"/>
                <w:szCs w:val="21"/>
              </w:rPr>
              <w:t>合同鉴证方：杭州求是招标代理有限公司（公章）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717" w:hRule="atLeast"/>
        </w:trPr>
        <w:tc>
          <w:tcPr>
            <w:tcW w:w="4320" w:type="dxa"/>
            <w:vAlign w:val="center"/>
          </w:tcPr>
          <w:p>
            <w:pPr>
              <w:tabs>
                <w:tab w:val="left" w:pos="2880"/>
              </w:tabs>
              <w:rPr>
                <w:rFonts w:ascii="宋体" w:hAnsi="宋体"/>
                <w:spacing w:val="-6"/>
                <w:sz w:val="21"/>
                <w:szCs w:val="21"/>
              </w:rPr>
            </w:pPr>
            <w:r>
              <w:rPr>
                <w:rFonts w:hint="eastAsia" w:ascii="宋体" w:hAnsi="宋体"/>
                <w:spacing w:val="-6"/>
                <w:sz w:val="21"/>
                <w:szCs w:val="21"/>
              </w:rPr>
              <w:t>法定代表人或主要负责人：</w:t>
            </w:r>
          </w:p>
          <w:p>
            <w:pPr>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Pr>
        <w:tc>
          <w:tcPr>
            <w:tcW w:w="4320" w:type="dxa"/>
            <w:vAlign w:val="center"/>
          </w:tcPr>
          <w:p>
            <w:pPr>
              <w:rPr>
                <w:rFonts w:ascii="宋体" w:hAnsi="宋体"/>
                <w:spacing w:val="-6"/>
                <w:sz w:val="21"/>
                <w:szCs w:val="21"/>
              </w:rPr>
            </w:pPr>
            <w:r>
              <w:rPr>
                <w:rFonts w:hint="eastAsia" w:ascii="宋体" w:hAnsi="宋体"/>
                <w:spacing w:val="-6"/>
                <w:sz w:val="21"/>
                <w:szCs w:val="21"/>
              </w:rPr>
              <w:t>鉴证日期：</w:t>
            </w:r>
          </w:p>
        </w:tc>
      </w:tr>
    </w:tbl>
    <w:p>
      <w:pPr>
        <w:spacing w:line="288" w:lineRule="auto"/>
        <w:jc w:val="center"/>
        <w:rPr>
          <w:rFonts w:hAnsi="宋体"/>
          <w:sz w:val="21"/>
          <w:szCs w:val="21"/>
        </w:rPr>
      </w:pPr>
    </w:p>
    <w:p>
      <w:pPr>
        <w:jc w:val="center"/>
        <w:rPr>
          <w:rFonts w:ascii="宋体" w:hAnsi="宋体"/>
          <w:b/>
          <w:bCs/>
          <w:spacing w:val="-6"/>
          <w:sz w:val="21"/>
          <w:szCs w:val="21"/>
        </w:rPr>
      </w:pPr>
      <w:r>
        <w:rPr>
          <w:rFonts w:ascii="宋体" w:hAnsi="宋体"/>
          <w:b/>
          <w:bCs/>
          <w:spacing w:val="-6"/>
          <w:sz w:val="21"/>
          <w:szCs w:val="21"/>
        </w:rPr>
        <w:br w:type="page"/>
      </w:r>
      <w:r>
        <w:rPr>
          <w:rFonts w:hAnsi="宋体"/>
          <w:b/>
          <w:spacing w:val="-6"/>
          <w:sz w:val="32"/>
          <w:szCs w:val="32"/>
        </w:rPr>
        <w:t>第六章  投标文件格式</w:t>
      </w:r>
    </w:p>
    <w:p>
      <w:pPr>
        <w:spacing w:line="360" w:lineRule="auto"/>
        <w:rPr>
          <w:rFonts w:ascii="宋体" w:hAnsi="宋体"/>
          <w:b/>
          <w:bCs/>
          <w:spacing w:val="-6"/>
          <w:sz w:val="24"/>
        </w:rPr>
      </w:pPr>
    </w:p>
    <w:p>
      <w:pPr>
        <w:pStyle w:val="9"/>
        <w:spacing w:beforeLines="0" w:afterLines="0" w:line="360" w:lineRule="auto"/>
        <w:jc w:val="center"/>
        <w:rPr>
          <w:rFonts w:hAnsi="宋体"/>
          <w:b/>
          <w:bCs/>
          <w:spacing w:val="-6"/>
          <w:sz w:val="21"/>
          <w:szCs w:val="21"/>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w:t>
      </w:r>
      <w:r>
        <w:rPr>
          <w:rFonts w:hint="eastAsia" w:ascii="宋体" w:hAnsi="宋体"/>
          <w:bCs/>
          <w:spacing w:val="-6"/>
          <w:sz w:val="24"/>
          <w:lang w:eastAsia="zh-CN"/>
        </w:rPr>
        <w:t>研究生处南山博文一套出版</w:t>
      </w:r>
    </w:p>
    <w:p>
      <w:pPr>
        <w:spacing w:line="360" w:lineRule="auto"/>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QSZB-F-C17118MYZ</w:t>
      </w:r>
    </w:p>
    <w:p>
      <w:pPr>
        <w:spacing w:line="360" w:lineRule="auto"/>
        <w:rPr>
          <w:rFonts w:ascii="宋体" w:hAnsi="宋体"/>
          <w:bCs/>
          <w:spacing w:val="-6"/>
          <w:sz w:val="24"/>
        </w:rPr>
      </w:pPr>
      <w:r>
        <w:rPr>
          <w:rFonts w:hint="eastAsia" w:ascii="宋体" w:hAnsi="宋体"/>
          <w:bCs/>
          <w:spacing w:val="-6"/>
          <w:sz w:val="24"/>
        </w:rPr>
        <w:t>投标文件名称：报价文件</w:t>
      </w:r>
      <w:r>
        <w:rPr>
          <w:rFonts w:ascii="宋体" w:hAnsi="宋体"/>
          <w:bCs/>
          <w:spacing w:val="-6"/>
          <w:sz w:val="24"/>
        </w:rPr>
        <w:t>/</w:t>
      </w:r>
      <w:r>
        <w:rPr>
          <w:rFonts w:hint="eastAsia" w:ascii="宋体" w:hAnsi="宋体"/>
          <w:bCs/>
          <w:spacing w:val="-6"/>
          <w:sz w:val="24"/>
        </w:rPr>
        <w:t>商务和技术文件</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报价文件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w:t>
      </w:r>
      <w:r>
        <w:rPr>
          <w:rFonts w:hint="eastAsia" w:ascii="宋体" w:hAnsi="宋体"/>
          <w:bCs/>
          <w:spacing w:val="-6"/>
          <w:sz w:val="24"/>
          <w:lang w:eastAsia="zh-CN"/>
        </w:rPr>
        <w:t>研究生处南山博文一套出版</w:t>
      </w:r>
    </w:p>
    <w:p>
      <w:pPr>
        <w:spacing w:line="360" w:lineRule="auto"/>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QSZB-F-C17118MYZ</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商务和技术文件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商务和技术文件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w:t>
      </w:r>
      <w:r>
        <w:rPr>
          <w:rFonts w:hint="eastAsia" w:ascii="宋体" w:hAnsi="宋体"/>
          <w:bCs/>
          <w:spacing w:val="-6"/>
          <w:sz w:val="24"/>
          <w:lang w:eastAsia="zh-CN"/>
        </w:rPr>
        <w:t>研究生处南山博文一套出版</w:t>
      </w:r>
    </w:p>
    <w:p>
      <w:pPr>
        <w:spacing w:line="360" w:lineRule="auto"/>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QSZB-F-C17118MYZ</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b/>
          <w:spacing w:val="-6"/>
          <w:sz w:val="24"/>
        </w:rPr>
      </w:pPr>
    </w:p>
    <w:p>
      <w:pPr>
        <w:spacing w:line="360" w:lineRule="auto"/>
        <w:jc w:val="center"/>
        <w:rPr>
          <w:rFonts w:ascii="宋体" w:hAnsi="宋体"/>
          <w:b/>
          <w:spacing w:val="-6"/>
          <w:sz w:val="52"/>
          <w:szCs w:val="52"/>
        </w:rPr>
      </w:pPr>
      <w:r>
        <w:rPr>
          <w:rFonts w:ascii="宋体" w:hAnsi="宋体"/>
          <w:b/>
          <w:spacing w:val="-6"/>
          <w:sz w:val="24"/>
        </w:rPr>
        <w:br w:type="page"/>
      </w:r>
      <w:r>
        <w:rPr>
          <w:rFonts w:hint="eastAsia" w:ascii="宋体" w:hAnsi="宋体"/>
          <w:b/>
          <w:spacing w:val="-6"/>
          <w:sz w:val="52"/>
          <w:szCs w:val="52"/>
        </w:rPr>
        <w:t>报价文件</w:t>
      </w: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开标一览表</w:t>
      </w:r>
    </w:p>
    <w:p>
      <w:pPr>
        <w:spacing w:line="360"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QSZB-F-C17118MYZ</w:t>
      </w:r>
    </w:p>
    <w:p>
      <w:pPr>
        <w:spacing w:line="360" w:lineRule="auto"/>
        <w:rPr>
          <w:rFonts w:ascii="宋体" w:hAnsi="宋体"/>
          <w:spacing w:val="-6"/>
          <w:sz w:val="24"/>
        </w:rPr>
      </w:pPr>
      <w:r>
        <w:rPr>
          <w:rFonts w:hint="eastAsia" w:ascii="宋体" w:hAnsi="宋体"/>
          <w:spacing w:val="-6"/>
          <w:sz w:val="24"/>
        </w:rPr>
        <w:t>投标人名称：</w:t>
      </w:r>
      <w:r>
        <w:rPr>
          <w:rFonts w:hint="eastAsia" w:ascii="宋体" w:hAnsi="宋体"/>
          <w:spacing w:val="-6"/>
          <w:sz w:val="24"/>
          <w:u w:val="single"/>
        </w:rPr>
        <w:t xml:space="preserve">                     </w:t>
      </w:r>
    </w:p>
    <w:tbl>
      <w:tblPr>
        <w:tblStyle w:val="22"/>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sz w:val="24"/>
              </w:rPr>
            </w:pPr>
          </w:p>
          <w:p>
            <w:pPr>
              <w:spacing w:line="360"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spacing w:line="360" w:lineRule="auto"/>
              <w:rPr>
                <w:rFonts w:ascii="宋体" w:hAnsi="宋体"/>
                <w:spacing w:val="-6"/>
                <w:sz w:val="24"/>
                <w:u w:val="single"/>
              </w:rPr>
            </w:pPr>
          </w:p>
          <w:p>
            <w:pPr>
              <w:spacing w:line="360" w:lineRule="auto"/>
              <w:rPr>
                <w:rFonts w:ascii="宋体" w:hAnsi="宋体"/>
                <w:b/>
                <w:spacing w:val="-6"/>
                <w:sz w:val="24"/>
              </w:rPr>
            </w:pPr>
            <w:r>
              <w:rPr>
                <w:rFonts w:hint="eastAsia" w:ascii="宋体" w:hAnsi="宋体"/>
                <w:spacing w:val="-6"/>
                <w:sz w:val="24"/>
              </w:rPr>
              <w:t>单位：人民币元</w:t>
            </w:r>
          </w:p>
        </w:tc>
      </w:tr>
    </w:tbl>
    <w:p>
      <w:pPr>
        <w:spacing w:line="360" w:lineRule="auto"/>
        <w:jc w:val="left"/>
        <w:rPr>
          <w:rFonts w:ascii="宋体" w:hAnsi="宋体"/>
          <w:spacing w:val="-6"/>
          <w:sz w:val="24"/>
        </w:rPr>
      </w:pPr>
    </w:p>
    <w:p>
      <w:pPr>
        <w:spacing w:line="360" w:lineRule="auto"/>
        <w:jc w:val="left"/>
        <w:rPr>
          <w:rFonts w:ascii="宋体" w:hAnsi="宋体"/>
          <w:b/>
          <w:spacing w:val="-6"/>
          <w:sz w:val="24"/>
        </w:rPr>
      </w:pPr>
      <w:r>
        <w:rPr>
          <w:rFonts w:hint="eastAsia" w:ascii="宋体" w:hAnsi="宋体"/>
          <w:b/>
          <w:spacing w:val="-6"/>
          <w:sz w:val="24"/>
        </w:rPr>
        <w:t>说明:</w:t>
      </w:r>
    </w:p>
    <w:p>
      <w:pPr>
        <w:spacing w:line="360" w:lineRule="auto"/>
        <w:jc w:val="left"/>
        <w:rPr>
          <w:rFonts w:ascii="宋体" w:hAnsi="宋体"/>
          <w:b/>
          <w:spacing w:val="-6"/>
          <w:sz w:val="24"/>
        </w:rPr>
      </w:pPr>
      <w:r>
        <w:rPr>
          <w:rFonts w:hint="eastAsia" w:ascii="宋体" w:hAnsi="宋体"/>
          <w:b/>
          <w:spacing w:val="-6"/>
          <w:sz w:val="24"/>
        </w:rPr>
        <w:t>1、投标报价是履行合同的最终价格，应包括书号、加工费、运输、保险、税金、验收、售后服务等全部报价。</w:t>
      </w:r>
    </w:p>
    <w:p>
      <w:pPr>
        <w:spacing w:line="360" w:lineRule="auto"/>
        <w:jc w:val="left"/>
        <w:rPr>
          <w:rFonts w:ascii="宋体" w:hAnsi="宋体"/>
          <w:b/>
          <w:spacing w:val="-6"/>
          <w:sz w:val="24"/>
        </w:rPr>
      </w:pPr>
      <w:r>
        <w:rPr>
          <w:rFonts w:hint="eastAsia" w:ascii="宋体" w:hAnsi="宋体"/>
          <w:b/>
          <w:spacing w:val="-6"/>
          <w:sz w:val="24"/>
        </w:rPr>
        <w:t>2、以上报价应与“投标报价明细表”中的“投标总价”相一致。</w:t>
      </w:r>
    </w:p>
    <w:p>
      <w:pPr>
        <w:spacing w:line="360" w:lineRule="auto"/>
        <w:rPr>
          <w:rFonts w:ascii="宋体" w:hAnsi="宋体"/>
          <w:b/>
          <w:spacing w:val="-6"/>
          <w:sz w:val="24"/>
        </w:rPr>
      </w:pPr>
      <w:r>
        <w:rPr>
          <w:rFonts w:hint="eastAsia" w:ascii="宋体" w:hAnsi="宋体"/>
          <w:b/>
          <w:spacing w:val="-6"/>
          <w:sz w:val="24"/>
        </w:rPr>
        <w:t>3、此表在不改变格式要求的情况下，可自行制作。</w:t>
      </w: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 xml:space="preserve">投标人名称（盖章）： </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9"/>
        <w:spacing w:beforeLines="0" w:afterLines="0" w:line="360" w:lineRule="auto"/>
        <w:jc w:val="center"/>
        <w:rPr>
          <w:rFonts w:hAnsi="宋体"/>
          <w:b/>
          <w:spacing w:val="-6"/>
        </w:rPr>
      </w:pPr>
      <w:r>
        <w:rPr>
          <w:rFonts w:hAnsi="宋体"/>
          <w:b/>
          <w:spacing w:val="-6"/>
        </w:rPr>
        <w:br w:type="page"/>
      </w:r>
    </w:p>
    <w:p>
      <w:pPr>
        <w:pStyle w:val="9"/>
        <w:spacing w:beforeLines="0" w:afterLines="0" w:line="360" w:lineRule="auto"/>
        <w:jc w:val="center"/>
        <w:rPr>
          <w:rFonts w:hAnsi="宋体"/>
          <w:b/>
          <w:spacing w:val="-6"/>
        </w:rPr>
      </w:pPr>
      <w:r>
        <w:rPr>
          <w:rFonts w:hAnsi="宋体"/>
          <w:b/>
          <w:spacing w:val="-6"/>
        </w:rPr>
        <w:t>投标报价明细表</w:t>
      </w:r>
    </w:p>
    <w:p>
      <w:pPr>
        <w:pStyle w:val="9"/>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2"/>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42"/>
        <w:gridCol w:w="1843"/>
        <w:gridCol w:w="1701"/>
        <w:gridCol w:w="141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r>
              <w:rPr>
                <w:rFonts w:ascii="宋体" w:hAnsi="宋体" w:eastAsia="宋体"/>
                <w:spacing w:val="-6"/>
                <w:kern w:val="2"/>
              </w:rPr>
              <w:t>品名</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规格及</w:t>
            </w:r>
            <w:r>
              <w:rPr>
                <w:rFonts w:ascii="宋体" w:hAnsi="宋体"/>
                <w:spacing w:val="-6"/>
                <w:sz w:val="24"/>
              </w:rPr>
              <w:t>尺寸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单位及数量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pStyle w:val="41"/>
              <w:rPr>
                <w:rFonts w:hint="default" w:ascii="宋体" w:hAnsi="宋体" w:eastAsia="宋体"/>
                <w:spacing w:val="-6"/>
                <w:kern w:val="2"/>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宋体" w:hAnsi="宋体"/>
                <w:spacing w:val="-6"/>
                <w:sz w:val="24"/>
              </w:rPr>
            </w:pPr>
            <w:r>
              <w:rPr>
                <w:rFonts w:hint="eastAsia" w:ascii="宋体" w:hAnsi="宋体"/>
                <w:spacing w:val="-6"/>
                <w:sz w:val="24"/>
              </w:rPr>
              <w:t>投标总价：</w:t>
            </w:r>
          </w:p>
        </w:tc>
      </w:tr>
    </w:tbl>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9"/>
        <w:spacing w:beforeLines="0" w:afterLines="0" w:line="360" w:lineRule="auto"/>
        <w:rPr>
          <w:rFonts w:hAnsi="宋体"/>
          <w:spacing w:val="-6"/>
        </w:rPr>
      </w:pPr>
    </w:p>
    <w:p>
      <w:pPr>
        <w:widowControl/>
        <w:jc w:val="left"/>
        <w:rPr>
          <w:rFonts w:ascii="宋体" w:hAnsi="宋体"/>
          <w:spacing w:val="-6"/>
          <w:sz w:val="24"/>
        </w:rPr>
      </w:pPr>
      <w:r>
        <w:rPr>
          <w:rFonts w:hAnsi="宋体"/>
          <w:spacing w:val="-6"/>
        </w:rPr>
        <w:br w:type="page"/>
      </w:r>
    </w:p>
    <w:p>
      <w:pPr>
        <w:pStyle w:val="14"/>
        <w:spacing w:line="360" w:lineRule="auto"/>
        <w:ind w:left="169" w:hanging="169" w:hangingChars="74"/>
        <w:jc w:val="center"/>
        <w:rPr>
          <w:rFonts w:ascii="宋体" w:hAnsi="宋体"/>
          <w:b/>
          <w:spacing w:val="-6"/>
          <w:sz w:val="24"/>
        </w:rPr>
      </w:pPr>
      <w:r>
        <w:rPr>
          <w:rFonts w:hint="eastAsia" w:ascii="宋体" w:hAnsi="宋体"/>
          <w:b/>
          <w:spacing w:val="-6"/>
          <w:sz w:val="24"/>
        </w:rPr>
        <w:t>投标人企业类型声明函</w:t>
      </w:r>
    </w:p>
    <w:p>
      <w:pPr>
        <w:pStyle w:val="14"/>
        <w:spacing w:line="360" w:lineRule="auto"/>
        <w:ind w:left="169" w:hanging="169" w:hangingChars="74"/>
        <w:rPr>
          <w:rFonts w:ascii="宋体" w:hAnsi="宋体"/>
          <w:b/>
          <w:spacing w:val="-6"/>
          <w:sz w:val="24"/>
        </w:rPr>
      </w:pP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本公司参加中国美术学院的</w:t>
      </w:r>
      <w:r>
        <w:rPr>
          <w:rFonts w:hint="eastAsia" w:ascii="宋体" w:hAnsi="宋体"/>
          <w:sz w:val="24"/>
          <w:lang w:eastAsia="zh-CN"/>
        </w:rPr>
        <w:t>研究生处南山博文一套出版</w:t>
      </w:r>
      <w:r>
        <w:rPr>
          <w:rFonts w:hint="eastAsia" w:ascii="宋体" w:hAnsi="宋体"/>
          <w:sz w:val="24"/>
        </w:rPr>
        <w:t>采购活动（按投标形式选择填写）：</w:t>
      </w:r>
    </w:p>
    <w:p>
      <w:pPr>
        <w:spacing w:line="360" w:lineRule="auto"/>
        <w:ind w:firstLine="480" w:firstLineChars="200"/>
        <w:rPr>
          <w:rFonts w:ascii="宋体" w:hAnsi="宋体"/>
          <w:sz w:val="24"/>
        </w:rPr>
      </w:pPr>
      <w:r>
        <w:rPr>
          <w:rFonts w:hint="eastAsia" w:ascii="宋体" w:hAnsi="宋体"/>
          <w:sz w:val="24"/>
        </w:rPr>
        <w:t>□本公司为直接投标人，由本企业提供服务。</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color w:val="FF0000"/>
          <w:sz w:val="24"/>
        </w:rPr>
      </w:pPr>
      <w:r>
        <w:rPr>
          <w:rFonts w:ascii="宋体" w:hAnsi="宋体"/>
          <w:sz w:val="24"/>
        </w:rPr>
        <w:br w:type="page"/>
      </w:r>
    </w:p>
    <w:p>
      <w:pPr>
        <w:spacing w:line="360" w:lineRule="auto"/>
        <w:jc w:val="center"/>
        <w:rPr>
          <w:rFonts w:ascii="宋体" w:hAnsi="宋体"/>
          <w:b/>
          <w:bCs/>
          <w:sz w:val="24"/>
        </w:rPr>
      </w:pPr>
      <w:r>
        <w:rPr>
          <w:rFonts w:hint="eastAsia" w:ascii="宋体" w:hAnsi="宋体"/>
          <w:b/>
          <w:bCs/>
          <w:sz w:val="24"/>
        </w:rPr>
        <w:t>小微企业资格证明材料</w:t>
      </w:r>
    </w:p>
    <w:p>
      <w:pPr>
        <w:spacing w:line="360" w:lineRule="auto"/>
        <w:jc w:val="center"/>
        <w:rPr>
          <w:rFonts w:ascii="宋体" w:hAnsi="宋体"/>
          <w:b/>
          <w:bCs/>
          <w:sz w:val="24"/>
        </w:rPr>
      </w:pPr>
      <w:r>
        <w:rPr>
          <w:rFonts w:ascii="宋体" w:hAnsi="宋体"/>
          <w:b/>
          <w:bCs/>
          <w:sz w:val="24"/>
        </w:rPr>
        <w:t>（当地中小企业行政主管部门的确认意见</w:t>
      </w:r>
      <w:r>
        <w:rPr>
          <w:rFonts w:hint="eastAsia" w:ascii="宋体" w:hAnsi="宋体"/>
          <w:b/>
          <w:bCs/>
          <w:sz w:val="24"/>
        </w:rPr>
        <w:t>等）</w:t>
      </w: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numPr>
          <w:ilvl w:val="0"/>
          <w:numId w:val="3"/>
        </w:numPr>
        <w:spacing w:line="360" w:lineRule="auto"/>
        <w:rPr>
          <w:rFonts w:ascii="宋体" w:hAnsi="宋体"/>
          <w:b/>
          <w:bCs/>
          <w:sz w:val="21"/>
          <w:szCs w:val="21"/>
        </w:rPr>
      </w:pPr>
      <w:r>
        <w:rPr>
          <w:rFonts w:hint="eastAsia" w:ascii="宋体" w:hAnsi="宋体"/>
          <w:b/>
          <w:bCs/>
          <w:sz w:val="21"/>
          <w:szCs w:val="21"/>
        </w:rPr>
        <w:t>评标委员会审查此项只根据投标文件本身的内容，不再寻求其他的外部证据；</w:t>
      </w:r>
    </w:p>
    <w:p>
      <w:pPr>
        <w:numPr>
          <w:ilvl w:val="0"/>
          <w:numId w:val="3"/>
        </w:numPr>
        <w:spacing w:line="360" w:lineRule="auto"/>
        <w:rPr>
          <w:rFonts w:ascii="宋体" w:hAnsi="宋体"/>
          <w:b/>
          <w:bCs/>
          <w:sz w:val="21"/>
          <w:szCs w:val="21"/>
        </w:rPr>
      </w:pPr>
      <w:r>
        <w:rPr>
          <w:rFonts w:hint="eastAsia" w:ascii="宋体" w:hAnsi="宋体"/>
          <w:b/>
          <w:bCs/>
          <w:sz w:val="21"/>
          <w:szCs w:val="21"/>
        </w:rPr>
        <w:t>小微企业</w:t>
      </w:r>
      <w:r>
        <w:rPr>
          <w:rFonts w:ascii="宋体" w:hAnsi="宋体"/>
          <w:b/>
          <w:bCs/>
          <w:sz w:val="21"/>
          <w:szCs w:val="21"/>
        </w:rPr>
        <w:t>资格证明材料中</w:t>
      </w:r>
      <w:r>
        <w:rPr>
          <w:rFonts w:hint="eastAsia" w:ascii="宋体" w:hAnsi="宋体"/>
          <w:b/>
          <w:bCs/>
          <w:sz w:val="21"/>
          <w:szCs w:val="21"/>
        </w:rPr>
        <w:t>认定</w:t>
      </w:r>
      <w:r>
        <w:rPr>
          <w:rFonts w:ascii="宋体" w:hAnsi="宋体"/>
          <w:b/>
          <w:bCs/>
          <w:sz w:val="21"/>
          <w:szCs w:val="21"/>
        </w:rPr>
        <w:t>情形为</w:t>
      </w:r>
      <w:r>
        <w:rPr>
          <w:rFonts w:hint="eastAsia" w:ascii="宋体" w:hAnsi="宋体"/>
          <w:b/>
          <w:bCs/>
          <w:sz w:val="21"/>
          <w:szCs w:val="21"/>
        </w:rPr>
        <w:t>“中小</w:t>
      </w:r>
      <w:r>
        <w:rPr>
          <w:rFonts w:ascii="宋体" w:hAnsi="宋体"/>
          <w:b/>
          <w:bCs/>
          <w:sz w:val="21"/>
          <w:szCs w:val="21"/>
        </w:rPr>
        <w:t>企业</w:t>
      </w:r>
      <w:r>
        <w:rPr>
          <w:rFonts w:hint="eastAsia" w:ascii="宋体" w:hAnsi="宋体"/>
          <w:b/>
          <w:bCs/>
          <w:sz w:val="21"/>
          <w:szCs w:val="21"/>
        </w:rPr>
        <w:t>”等</w:t>
      </w:r>
      <w:r>
        <w:rPr>
          <w:rFonts w:ascii="宋体" w:hAnsi="宋体"/>
          <w:b/>
          <w:bCs/>
          <w:sz w:val="21"/>
          <w:szCs w:val="21"/>
        </w:rPr>
        <w:t>无法界定投标人</w:t>
      </w:r>
      <w:r>
        <w:rPr>
          <w:rFonts w:hint="eastAsia" w:ascii="宋体" w:hAnsi="宋体"/>
          <w:b/>
          <w:bCs/>
          <w:sz w:val="21"/>
          <w:szCs w:val="21"/>
        </w:rPr>
        <w:t>具体</w:t>
      </w:r>
      <w:r>
        <w:rPr>
          <w:rFonts w:ascii="宋体" w:hAnsi="宋体"/>
          <w:b/>
          <w:bCs/>
          <w:sz w:val="21"/>
          <w:szCs w:val="21"/>
        </w:rPr>
        <w:t>企业类型的均为无效</w:t>
      </w:r>
      <w:r>
        <w:rPr>
          <w:rFonts w:hint="eastAsia" w:ascii="宋体" w:hAnsi="宋体"/>
          <w:b/>
          <w:bCs/>
          <w:sz w:val="21"/>
          <w:szCs w:val="21"/>
        </w:rPr>
        <w:t>证明</w:t>
      </w:r>
      <w:r>
        <w:rPr>
          <w:rFonts w:ascii="宋体" w:hAnsi="宋体"/>
          <w:b/>
          <w:bCs/>
          <w:sz w:val="21"/>
          <w:szCs w:val="21"/>
        </w:rPr>
        <w:t>材料。</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监狱企业资格证明材料（省级以上监狱管理局、戒毒管理局（含新疆生产建设兵团）出具的属于监狱企业的证明文件）</w:t>
      </w: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：监狱企业视同小型、微型企业。</w:t>
      </w:r>
    </w:p>
    <w:p>
      <w:pPr>
        <w:pStyle w:val="9"/>
        <w:spacing w:beforeLines="0" w:afterLines="0" w:line="360" w:lineRule="auto"/>
        <w:rPr>
          <w:rFonts w:hAnsi="宋体"/>
          <w:spacing w:val="-6"/>
        </w:rPr>
      </w:pPr>
    </w:p>
    <w:p>
      <w:pPr>
        <w:spacing w:line="360" w:lineRule="auto"/>
        <w:jc w:val="center"/>
        <w:rPr>
          <w:rFonts w:ascii="宋体" w:hAnsi="宋体"/>
          <w:b/>
          <w:spacing w:val="-6"/>
          <w:sz w:val="52"/>
          <w:szCs w:val="52"/>
        </w:rPr>
      </w:pPr>
      <w:r>
        <w:rPr>
          <w:rFonts w:ascii="宋体" w:hAnsi="宋体"/>
          <w:spacing w:val="-6"/>
          <w:sz w:val="24"/>
        </w:rPr>
        <w:br w:type="page"/>
      </w:r>
      <w:r>
        <w:rPr>
          <w:rFonts w:hint="eastAsia" w:ascii="宋体" w:hAnsi="宋体"/>
          <w:b/>
          <w:spacing w:val="-6"/>
          <w:sz w:val="52"/>
          <w:szCs w:val="52"/>
        </w:rPr>
        <w:t>商务文件</w:t>
      </w: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 标 函</w:t>
      </w:r>
    </w:p>
    <w:p>
      <w:pPr>
        <w:spacing w:line="360" w:lineRule="auto"/>
        <w:rPr>
          <w:rFonts w:ascii="宋体" w:hAnsi="宋体"/>
          <w:spacing w:val="-6"/>
          <w:sz w:val="24"/>
        </w:rPr>
      </w:pPr>
      <w:r>
        <w:rPr>
          <w:rFonts w:hint="eastAsia" w:ascii="宋体" w:hAnsi="宋体"/>
          <w:spacing w:val="-6"/>
          <w:sz w:val="24"/>
        </w:rPr>
        <w:t>致：杭州求是招标代理有限公司：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中国美术学院</w:t>
      </w:r>
      <w:r>
        <w:rPr>
          <w:rFonts w:hint="eastAsia" w:ascii="宋体" w:hAnsi="宋体"/>
          <w:bCs/>
          <w:spacing w:val="-6"/>
          <w:sz w:val="24"/>
          <w:lang w:eastAsia="zh-CN"/>
        </w:rPr>
        <w:t>研究生处南山博文一套出版</w:t>
      </w:r>
      <w:r>
        <w:rPr>
          <w:rFonts w:hint="eastAsia" w:ascii="宋体" w:hAnsi="宋体"/>
          <w:spacing w:val="-6"/>
          <w:sz w:val="24"/>
        </w:rPr>
        <w:t>的招标公告（项目编号</w:t>
      </w:r>
      <w:r>
        <w:rPr>
          <w:rFonts w:hint="eastAsia" w:ascii="宋体" w:hAnsi="宋体"/>
          <w:bCs/>
          <w:spacing w:val="-6"/>
          <w:sz w:val="24"/>
        </w:rPr>
        <w:t>：</w:t>
      </w:r>
      <w:r>
        <w:rPr>
          <w:rFonts w:hint="eastAsia" w:ascii="宋体" w:hAnsi="宋体"/>
          <w:bCs/>
          <w:spacing w:val="-6"/>
          <w:sz w:val="24"/>
          <w:lang w:eastAsia="zh-CN"/>
        </w:rPr>
        <w:t>QSZB-F-C17118MYZ</w:t>
      </w:r>
      <w:r>
        <w:rPr>
          <w:rFonts w:hint="eastAsia" w:ascii="宋体" w:hAnsi="宋体"/>
          <w:bCs/>
          <w:spacing w:val="-6"/>
          <w:sz w:val="24"/>
        </w:rPr>
        <w:t>）</w:t>
      </w:r>
      <w:r>
        <w:rPr>
          <w:rFonts w:hint="eastAsia" w:ascii="宋体" w:hAnsi="宋体"/>
          <w:spacing w:val="-6"/>
          <w:sz w:val="24"/>
        </w:rPr>
        <w:t>，签字代表</w:t>
      </w:r>
      <w:r>
        <w:rPr>
          <w:rFonts w:hint="eastAsia" w:ascii="宋体" w:hAnsi="宋体"/>
          <w:bCs/>
          <w:spacing w:val="-6"/>
          <w:sz w:val="24"/>
          <w:u w:val="single"/>
        </w:rPr>
        <w:t xml:space="preserve">      </w:t>
      </w:r>
      <w:r>
        <w:rPr>
          <w:rFonts w:ascii="宋体" w:hAnsi="宋体"/>
          <w:bCs/>
          <w:spacing w:val="-6"/>
          <w:sz w:val="24"/>
          <w:u w:val="single"/>
        </w:rPr>
        <w:t xml:space="preserve">      </w:t>
      </w:r>
      <w:r>
        <w:rPr>
          <w:rFonts w:hint="eastAsia" w:ascii="宋体" w:hAnsi="宋体"/>
          <w:spacing w:val="-6"/>
          <w:sz w:val="24"/>
        </w:rPr>
        <w:t>（全名）经正式授权并代表投标人</w:t>
      </w:r>
      <w:r>
        <w:rPr>
          <w:rFonts w:hint="eastAsia" w:ascii="宋体" w:hAnsi="宋体"/>
          <w:bCs/>
          <w:spacing w:val="-6"/>
          <w:sz w:val="24"/>
          <w:u w:val="single"/>
        </w:rPr>
        <w:t xml:space="preserve">             </w:t>
      </w:r>
      <w:r>
        <w:rPr>
          <w:rFonts w:hint="eastAsia" w:ascii="宋体" w:hAnsi="宋体"/>
          <w:spacing w:val="-6"/>
          <w:sz w:val="24"/>
        </w:rPr>
        <w:t>（投标人名称）提交商务和技术文件正本一份、副本</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3、本投标有效期自开标日起</w:t>
      </w:r>
      <w:r>
        <w:rPr>
          <w:rFonts w:hint="eastAsia" w:ascii="宋体" w:hAnsi="宋体"/>
          <w:bCs/>
          <w:spacing w:val="-6"/>
          <w:sz w:val="24"/>
          <w:u w:val="single"/>
        </w:rPr>
        <w:t>90</w:t>
      </w:r>
      <w:r>
        <w:rPr>
          <w:rFonts w:hint="eastAsia" w:ascii="宋体" w:hAnsi="宋体"/>
          <w:spacing w:val="-6"/>
          <w:sz w:val="24"/>
        </w:rPr>
        <w:t>个日历日。</w:t>
      </w:r>
    </w:p>
    <w:p>
      <w:pPr>
        <w:spacing w:line="360" w:lineRule="auto"/>
        <w:ind w:firstLine="456" w:firstLineChars="200"/>
        <w:rPr>
          <w:rFonts w:ascii="宋体" w:hAnsi="宋体"/>
          <w:spacing w:val="-6"/>
          <w:sz w:val="24"/>
        </w:rPr>
      </w:pPr>
      <w:r>
        <w:rPr>
          <w:rFonts w:hint="eastAsia" w:ascii="宋体" w:hAnsi="宋体"/>
          <w:spacing w:val="-6"/>
          <w:sz w:val="24"/>
        </w:rPr>
        <w:t>4、如中标，本投标文件至本项目合同履行完毕止均保持有效，本投标人将按“招标文件”及政府采购法律、法规的规定履行合同责任和义务。</w:t>
      </w:r>
    </w:p>
    <w:p>
      <w:pPr>
        <w:spacing w:line="360" w:lineRule="auto"/>
        <w:ind w:firstLine="456" w:firstLineChars="200"/>
        <w:rPr>
          <w:rFonts w:ascii="宋体" w:hAnsi="宋体"/>
          <w:spacing w:val="-6"/>
          <w:sz w:val="24"/>
        </w:rPr>
      </w:pPr>
      <w:r>
        <w:rPr>
          <w:rFonts w:hint="eastAsia" w:ascii="宋体" w:hAnsi="宋体"/>
          <w:spacing w:val="-6"/>
          <w:sz w:val="24"/>
        </w:rPr>
        <w:t>5、投标人同意按照贵方要求提供与投标有关的一切数据或资料。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6、与本投标有关的一切正式往来信函请寄：</w:t>
      </w:r>
    </w:p>
    <w:p>
      <w:pPr>
        <w:spacing w:line="360"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____邮编：__________</w:t>
      </w:r>
      <w:r>
        <w:rPr>
          <w:rFonts w:hint="eastAsia" w:ascii="宋体" w:hAnsi="宋体"/>
          <w:spacing w:val="-6"/>
          <w:sz w:val="24"/>
          <w:u w:val="single"/>
        </w:rPr>
        <w:t xml:space="preserve">         _</w:t>
      </w:r>
      <w:r>
        <w:rPr>
          <w:rFonts w:hint="eastAsia" w:ascii="宋体" w:hAnsi="宋体"/>
          <w:spacing w:val="-6"/>
          <w:sz w:val="24"/>
        </w:rPr>
        <w:t>____</w:t>
      </w:r>
    </w:p>
    <w:p>
      <w:pPr>
        <w:spacing w:line="360" w:lineRule="auto"/>
        <w:rPr>
          <w:rFonts w:ascii="宋体" w:hAnsi="宋体"/>
          <w:spacing w:val="-6"/>
          <w:sz w:val="24"/>
        </w:rPr>
      </w:pPr>
      <w:r>
        <w:rPr>
          <w:rFonts w:hint="eastAsia" w:ascii="宋体" w:hAnsi="宋体"/>
          <w:spacing w:val="-6"/>
          <w:sz w:val="24"/>
        </w:rPr>
        <w:t>电话：__________</w:t>
      </w:r>
      <w:r>
        <w:rPr>
          <w:rFonts w:hint="eastAsia" w:ascii="宋体" w:hAnsi="宋体"/>
          <w:spacing w:val="-6"/>
          <w:sz w:val="24"/>
          <w:u w:val="single"/>
        </w:rPr>
        <w:t xml:space="preserve">         _</w:t>
      </w:r>
      <w:r>
        <w:rPr>
          <w:rFonts w:hint="eastAsia" w:ascii="宋体" w:hAnsi="宋体"/>
          <w:spacing w:val="-6"/>
          <w:sz w:val="24"/>
        </w:rPr>
        <w:t>____传真：__________</w:t>
      </w:r>
      <w:r>
        <w:rPr>
          <w:rFonts w:hint="eastAsia" w:ascii="宋体" w:hAnsi="宋体"/>
          <w:spacing w:val="-6"/>
          <w:sz w:val="24"/>
          <w:u w:val="single"/>
        </w:rPr>
        <w:t xml:space="preserve">         _</w:t>
      </w:r>
      <w:r>
        <w:rPr>
          <w:rFonts w:hint="eastAsia" w:ascii="宋体" w:hAnsi="宋体"/>
          <w:spacing w:val="-6"/>
          <w:sz w:val="24"/>
        </w:rPr>
        <w:t>____</w:t>
      </w:r>
    </w:p>
    <w:p>
      <w:pPr>
        <w:spacing w:line="360" w:lineRule="auto"/>
        <w:rPr>
          <w:rFonts w:ascii="宋体" w:hAnsi="宋体"/>
          <w:spacing w:val="-6"/>
          <w:sz w:val="24"/>
        </w:rPr>
      </w:pPr>
      <w:r>
        <w:rPr>
          <w:rFonts w:hint="eastAsia" w:ascii="宋体" w:hAnsi="宋体"/>
          <w:spacing w:val="-6"/>
          <w:sz w:val="24"/>
        </w:rPr>
        <w:t>投标人代表姓名：__________</w:t>
      </w:r>
      <w:r>
        <w:rPr>
          <w:rFonts w:hint="eastAsia" w:ascii="宋体" w:hAnsi="宋体"/>
          <w:spacing w:val="-6"/>
          <w:sz w:val="24"/>
          <w:u w:val="single"/>
        </w:rPr>
        <w:t xml:space="preserve">         _</w:t>
      </w:r>
      <w:r>
        <w:rPr>
          <w:rFonts w:hint="eastAsia" w:ascii="宋体" w:hAnsi="宋体"/>
          <w:spacing w:val="-6"/>
          <w:sz w:val="24"/>
        </w:rPr>
        <w:t>____职务：__________</w:t>
      </w:r>
      <w:r>
        <w:rPr>
          <w:rFonts w:hint="eastAsia" w:ascii="宋体" w:hAnsi="宋体"/>
          <w:spacing w:val="-6"/>
          <w:sz w:val="24"/>
          <w:u w:val="single"/>
        </w:rPr>
        <w:t xml:space="preserve">    </w:t>
      </w:r>
    </w:p>
    <w:p>
      <w:pPr>
        <w:spacing w:line="360" w:lineRule="auto"/>
        <w:rPr>
          <w:rFonts w:ascii="宋体" w:hAnsi="宋体"/>
          <w:spacing w:val="-6"/>
          <w:sz w:val="24"/>
        </w:rPr>
      </w:pPr>
      <w:r>
        <w:rPr>
          <w:rFonts w:hint="eastAsia" w:ascii="宋体" w:hAnsi="宋体"/>
          <w:spacing w:val="-6"/>
          <w:sz w:val="24"/>
        </w:rPr>
        <w:t>开户银行：__________</w:t>
      </w:r>
      <w:r>
        <w:rPr>
          <w:rFonts w:hint="eastAsia" w:ascii="宋体" w:hAnsi="宋体"/>
          <w:spacing w:val="-6"/>
          <w:sz w:val="24"/>
          <w:u w:val="single"/>
        </w:rPr>
        <w:t xml:space="preserve">         _</w:t>
      </w:r>
      <w:r>
        <w:rPr>
          <w:rFonts w:hint="eastAsia" w:ascii="宋体" w:hAnsi="宋体"/>
          <w:spacing w:val="-6"/>
          <w:sz w:val="24"/>
        </w:rPr>
        <w:t>____</w:t>
      </w:r>
    </w:p>
    <w:p>
      <w:pPr>
        <w:spacing w:line="360" w:lineRule="auto"/>
        <w:rPr>
          <w:rFonts w:ascii="宋体" w:hAnsi="宋体"/>
          <w:spacing w:val="-6"/>
          <w:sz w:val="24"/>
        </w:rPr>
      </w:pPr>
      <w:r>
        <w:rPr>
          <w:rFonts w:hint="eastAsia" w:ascii="宋体" w:hAnsi="宋体"/>
          <w:spacing w:val="-6"/>
          <w:sz w:val="24"/>
        </w:rPr>
        <w:t>银行帐号：__________</w:t>
      </w:r>
      <w:r>
        <w:rPr>
          <w:rFonts w:hint="eastAsia" w:ascii="宋体" w:hAnsi="宋体"/>
          <w:spacing w:val="-6"/>
          <w:sz w:val="24"/>
          <w:u w:val="single"/>
        </w:rPr>
        <w:t xml:space="preserve">         _</w:t>
      </w:r>
      <w:r>
        <w:rPr>
          <w:rFonts w:hint="eastAsia" w:ascii="宋体" w:hAnsi="宋体"/>
          <w:spacing w:val="-6"/>
          <w:sz w:val="24"/>
        </w:rPr>
        <w:t>____</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w:t>
      </w:r>
      <w:r>
        <w:rPr>
          <w:rFonts w:hint="eastAsia" w:ascii="宋体" w:hAnsi="宋体"/>
          <w:bCs/>
          <w:spacing w:val="-6"/>
          <w:sz w:val="24"/>
        </w:rPr>
        <w:t>盖章）</w:t>
      </w:r>
      <w:r>
        <w:rPr>
          <w:rFonts w:hint="eastAsia" w:ascii="宋体" w:hAnsi="宋体"/>
          <w:spacing w:val="-6"/>
          <w:sz w:val="24"/>
        </w:rPr>
        <w:t>:</w:t>
      </w:r>
    </w:p>
    <w:p>
      <w:pPr>
        <w:spacing w:line="360" w:lineRule="auto"/>
        <w:rPr>
          <w:rFonts w:ascii="宋体" w:hAnsi="宋体"/>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 中国美术学院、杭州求是招标代理有限公司：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u w:val="single"/>
        </w:rPr>
        <w:t xml:space="preserve">                 </w:t>
      </w:r>
      <w:r>
        <w:rPr>
          <w:rFonts w:ascii="宋体" w:hAnsi="宋体"/>
          <w:bCs/>
          <w:spacing w:val="-6"/>
          <w:sz w:val="24"/>
        </w:rPr>
        <w:t>（姓名）系</w:t>
      </w:r>
      <w:r>
        <w:rPr>
          <w:rFonts w:hint="eastAsia" w:ascii="宋体" w:hAnsi="宋体"/>
          <w:spacing w:val="-6"/>
          <w:sz w:val="24"/>
          <w:u w:val="single"/>
        </w:rPr>
        <w:t xml:space="preserve">                            </w:t>
      </w:r>
      <w:r>
        <w:rPr>
          <w:rFonts w:hint="eastAsia" w:ascii="宋体" w:hAnsi="宋体"/>
          <w:bCs/>
          <w:spacing w:val="-6"/>
          <w:sz w:val="24"/>
        </w:rPr>
        <w:t>（投标人名称）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u w:val="single"/>
        </w:rPr>
        <w:t xml:space="preserve">                                     </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b/>
          <w:bCs/>
          <w:spacing w:val="-6"/>
          <w:sz w:val="24"/>
        </w:rPr>
      </w:pPr>
      <w:r>
        <w:rPr>
          <w:rFonts w:hint="eastAsia" w:ascii="宋体" w:hAnsi="宋体"/>
          <w:b/>
          <w:bCs/>
          <w:spacing w:val="-6"/>
          <w:sz w:val="24"/>
        </w:rPr>
        <w:t>说明：投标人的</w:t>
      </w:r>
      <w:r>
        <w:rPr>
          <w:rFonts w:ascii="宋体" w:hAnsi="宋体"/>
          <w:b/>
          <w:bCs/>
          <w:spacing w:val="-6"/>
          <w:sz w:val="24"/>
        </w:rPr>
        <w:t>法定代表人参加投标，须在投标文件中提供法定代表人资格证明</w:t>
      </w:r>
      <w:r>
        <w:rPr>
          <w:rFonts w:hint="eastAsia" w:ascii="宋体" w:hAnsi="宋体"/>
          <w:b/>
          <w:bCs/>
          <w:spacing w:val="-6"/>
          <w:sz w:val="24"/>
        </w:rPr>
        <w:t>书；投标人的法定代表人委托授权代表</w:t>
      </w:r>
      <w:r>
        <w:rPr>
          <w:rFonts w:ascii="宋体" w:hAnsi="宋体"/>
          <w:b/>
          <w:bCs/>
          <w:spacing w:val="-6"/>
          <w:sz w:val="24"/>
        </w:rPr>
        <w:t>参加投标，须在投标文件中提供附有法定代表人资格证明</w:t>
      </w:r>
      <w:r>
        <w:rPr>
          <w:rFonts w:hint="eastAsia" w:ascii="宋体" w:hAnsi="宋体"/>
          <w:b/>
          <w:bCs/>
          <w:spacing w:val="-6"/>
          <w:sz w:val="24"/>
        </w:rPr>
        <w:t>书</w:t>
      </w:r>
      <w:r>
        <w:rPr>
          <w:rFonts w:ascii="宋体" w:hAnsi="宋体"/>
          <w:b/>
          <w:bCs/>
          <w:spacing w:val="-6"/>
          <w:sz w:val="24"/>
        </w:rPr>
        <w:t>的法定代表人授权</w:t>
      </w:r>
      <w:r>
        <w:rPr>
          <w:rFonts w:hint="eastAsia" w:ascii="宋体" w:hAnsi="宋体"/>
          <w:b/>
          <w:bCs/>
          <w:spacing w:val="-6"/>
          <w:sz w:val="24"/>
        </w:rPr>
        <w:t>委托</w:t>
      </w:r>
      <w:r>
        <w:rPr>
          <w:rFonts w:ascii="宋体" w:hAnsi="宋体"/>
          <w:b/>
          <w:bCs/>
          <w:spacing w:val="-6"/>
          <w:sz w:val="24"/>
        </w:rPr>
        <w:t>书</w:t>
      </w:r>
      <w:r>
        <w:rPr>
          <w:rFonts w:hint="eastAsia" w:ascii="宋体" w:hAnsi="宋体"/>
          <w:b/>
          <w:bCs/>
          <w:spacing w:val="-6"/>
          <w:sz w:val="24"/>
        </w:rPr>
        <w:t>。</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bCs/>
          <w:spacing w:val="-6"/>
          <w:sz w:val="24"/>
        </w:rPr>
      </w:pP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致：中国美术学院、杭州求是招标代理有限公司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 xml:space="preserve">我 </w:t>
      </w:r>
      <w:r>
        <w:rPr>
          <w:rFonts w:hint="eastAsia" w:ascii="宋体" w:hAnsi="宋体"/>
          <w:spacing w:val="-6"/>
          <w:sz w:val="24"/>
          <w:u w:val="single"/>
        </w:rPr>
        <w:t xml:space="preserve">              </w:t>
      </w:r>
      <w:r>
        <w:rPr>
          <w:rFonts w:hint="eastAsia" w:ascii="宋体" w:hAnsi="宋体"/>
          <w:spacing w:val="-6"/>
          <w:sz w:val="24"/>
        </w:rPr>
        <w:t xml:space="preserve">（姓名）系 </w:t>
      </w:r>
      <w:r>
        <w:rPr>
          <w:rFonts w:hint="eastAsia" w:ascii="宋体" w:hAnsi="宋体"/>
          <w:spacing w:val="-6"/>
          <w:sz w:val="24"/>
          <w:u w:val="single"/>
        </w:rPr>
        <w:t xml:space="preserve">                             </w:t>
      </w:r>
      <w:r>
        <w:rPr>
          <w:rFonts w:hint="eastAsia" w:ascii="宋体" w:hAnsi="宋体"/>
          <w:spacing w:val="-6"/>
          <w:sz w:val="24"/>
        </w:rPr>
        <w:t>（投标人名称）的法定代表人，现授权委托本单位在职职工：</w:t>
      </w: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bCs/>
          <w:spacing w:val="-6"/>
          <w:sz w:val="24"/>
          <w:u w:val="single"/>
        </w:rPr>
        <w:t>中国美术学院</w:t>
      </w:r>
      <w:r>
        <w:rPr>
          <w:rFonts w:hint="eastAsia" w:ascii="宋体" w:hAnsi="宋体"/>
          <w:bCs/>
          <w:spacing w:val="-6"/>
          <w:sz w:val="24"/>
          <w:u w:val="single"/>
          <w:lang w:eastAsia="zh-CN"/>
        </w:rPr>
        <w:t>研究生处南山博文一套出版</w:t>
      </w:r>
      <w:r>
        <w:rPr>
          <w:rFonts w:hint="eastAsia" w:ascii="宋体" w:hAnsi="宋体"/>
          <w:bCs/>
          <w:spacing w:val="-6"/>
          <w:sz w:val="24"/>
        </w:rPr>
        <w:t>项目</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line="360" w:lineRule="auto"/>
        <w:ind w:firstLine="458" w:firstLineChars="200"/>
        <w:rPr>
          <w:rFonts w:hint="eastAsia" w:ascii="宋体" w:hAnsi="宋体"/>
          <w:b/>
          <w:spacing w:val="-6"/>
          <w:sz w:val="24"/>
          <w:szCs w:val="20"/>
        </w:rPr>
      </w:pPr>
      <w:r>
        <w:rPr>
          <w:rFonts w:hint="eastAsia" w:ascii="宋体" w:hAnsi="宋体"/>
          <w:b/>
          <w:spacing w:val="-6"/>
          <w:sz w:val="24"/>
          <w:szCs w:val="20"/>
        </w:rPr>
        <w:t>▲授权代表必须是本单位在职员工，附投标授权代表社保交纳证明，不提供投标文件将被视为无效。</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hint="eastAsia" w:ascii="宋体" w:hAnsi="宋体"/>
          <w:spacing w:val="-6"/>
          <w:sz w:val="24"/>
          <w:u w:val="single"/>
        </w:rPr>
        <w:t xml:space="preserve">                      </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356"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pStyle w:val="9"/>
        <w:spacing w:beforeLines="0" w:afterLines="0" w:line="360" w:lineRule="auto"/>
        <w:rPr>
          <w:rFonts w:hAnsi="宋体"/>
          <w:b/>
          <w:spacing w:val="-6"/>
        </w:rPr>
      </w:pPr>
    </w:p>
    <w:p>
      <w:pPr>
        <w:spacing w:line="360" w:lineRule="auto"/>
        <w:jc w:val="center"/>
        <w:rPr>
          <w:rFonts w:hint="eastAsia" w:ascii="宋体" w:hAnsi="宋体"/>
          <w:b/>
          <w:spacing w:val="-6"/>
          <w:sz w:val="24"/>
        </w:rPr>
      </w:pPr>
      <w:r>
        <w:rPr>
          <w:rFonts w:ascii="宋体" w:hAnsi="宋体"/>
          <w:b/>
          <w:spacing w:val="-6"/>
          <w:sz w:val="24"/>
        </w:rPr>
        <w:br w:type="page"/>
      </w:r>
      <w:r>
        <w:rPr>
          <w:rFonts w:hint="eastAsia" w:ascii="宋体" w:hAnsi="宋体"/>
          <w:b/>
          <w:spacing w:val="-6"/>
          <w:sz w:val="24"/>
          <w:szCs w:val="20"/>
        </w:rPr>
        <w:t>▲投标授权代表社保交纳证明</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投标声明书</w:t>
      </w:r>
    </w:p>
    <w:p>
      <w:pPr>
        <w:spacing w:line="360" w:lineRule="auto"/>
        <w:rPr>
          <w:rFonts w:ascii="宋体" w:hAnsi="宋体"/>
          <w:spacing w:val="-6"/>
          <w:sz w:val="24"/>
        </w:rPr>
      </w:pPr>
      <w:r>
        <w:rPr>
          <w:rFonts w:hint="eastAsia" w:ascii="宋体" w:hAnsi="宋体"/>
          <w:spacing w:val="-6"/>
          <w:sz w:val="24"/>
        </w:rPr>
        <w:t>致：杭州求是招标代理有限公司：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（投标人名称）系中华人民共和国合法企业，经营地址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中国美术学院</w:t>
      </w:r>
      <w:r>
        <w:rPr>
          <w:rFonts w:hint="eastAsia" w:ascii="宋体" w:hAnsi="宋体"/>
          <w:bCs/>
          <w:spacing w:val="-6"/>
          <w:sz w:val="24"/>
          <w:u w:val="single"/>
          <w:lang w:eastAsia="zh-CN"/>
        </w:rPr>
        <w:t>研究生处南山博文一套出版</w:t>
      </w:r>
      <w:r>
        <w:rPr>
          <w:rFonts w:hint="eastAsia" w:ascii="宋体" w:hAnsi="宋体"/>
          <w:bCs/>
          <w:spacing w:val="-6"/>
          <w:sz w:val="24"/>
        </w:rPr>
        <w:t>项目</w:t>
      </w:r>
      <w:r>
        <w:rPr>
          <w:rFonts w:hint="eastAsia" w:ascii="宋体" w:hAnsi="宋体"/>
          <w:spacing w:val="-6"/>
          <w:sz w:val="24"/>
        </w:rPr>
        <w:t>的投标，为便于贵方公正、择优地确定中标方及其投标产品和服务，我方就本次投标有关事项郑重声明如下：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7"/>
        <w:spacing w:line="360" w:lineRule="auto"/>
        <w:ind w:firstLine="456" w:firstLineChars="200"/>
        <w:rPr>
          <w:rFonts w:hAnsi="宋体"/>
          <w:spacing w:val="-6"/>
          <w:sz w:val="24"/>
          <w:szCs w:val="24"/>
        </w:rPr>
      </w:pPr>
      <w:r>
        <w:rPr>
          <w:rFonts w:hAnsi="宋体"/>
          <w:spacing w:val="-6"/>
          <w:sz w:val="24"/>
          <w:szCs w:val="24"/>
        </w:rPr>
        <w:t>3、我方最近三年内的被公开披露或查处的违法违规行为有：</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pStyle w:val="7"/>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40"/>
        <w:spacing w:line="360" w:lineRule="auto"/>
        <w:rPr>
          <w:rFonts w:ascii="宋体" w:hAnsi="宋体"/>
          <w:spacing w:val="-6"/>
          <w:szCs w:val="24"/>
        </w:rPr>
      </w:pPr>
    </w:p>
    <w:p>
      <w:pPr>
        <w:pStyle w:val="40"/>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left"/>
        <w:rPr>
          <w:rFonts w:ascii="宋体" w:hAnsi="宋体"/>
          <w:spacing w:val="-6"/>
          <w:sz w:val="24"/>
        </w:rPr>
      </w:pP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hint="eastAsia" w:ascii="宋体" w:hAnsi="宋体"/>
          <w:b/>
          <w:spacing w:val="-6"/>
          <w:sz w:val="24"/>
        </w:rPr>
        <w:t>商务偏离表</w:t>
      </w:r>
    </w:p>
    <w:p>
      <w:pPr>
        <w:spacing w:line="360" w:lineRule="auto"/>
        <w:rPr>
          <w:rFonts w:ascii="宋体" w:hAnsi="宋体"/>
          <w:spacing w:val="-6"/>
          <w:sz w:val="24"/>
        </w:rPr>
      </w:pPr>
      <w:r>
        <w:rPr>
          <w:rFonts w:hint="eastAsia" w:ascii="宋体" w:hAnsi="宋体"/>
          <w:bCs/>
          <w:spacing w:val="-6"/>
          <w:sz w:val="24"/>
        </w:rPr>
        <w:t>项目名称：中国美术学院</w:t>
      </w:r>
      <w:r>
        <w:rPr>
          <w:rFonts w:hint="eastAsia" w:ascii="宋体" w:hAnsi="宋体"/>
          <w:bCs/>
          <w:spacing w:val="-6"/>
          <w:sz w:val="24"/>
          <w:lang w:eastAsia="zh-CN"/>
        </w:rPr>
        <w:t>研究生处南山博文一套出版</w:t>
      </w:r>
    </w:p>
    <w:p>
      <w:pPr>
        <w:spacing w:line="360" w:lineRule="auto"/>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QSZB-F-C17118MYZ</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2835"/>
        <w:gridCol w:w="2977"/>
        <w:gridCol w:w="1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项目</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招标文件要求</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响应规格</w:t>
            </w:r>
          </w:p>
        </w:tc>
        <w:tc>
          <w:tcPr>
            <w:tcW w:w="1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是否偏离</w:t>
            </w:r>
          </w:p>
          <w:p>
            <w:pPr>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质保期</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交货时间</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交货地点</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▲质量保证金</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▲付款方式</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售后技术服务要求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1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1、逐项按照“招标需求-商务要求表”填写响应规格；</w:t>
      </w:r>
    </w:p>
    <w:p>
      <w:pPr>
        <w:spacing w:line="360" w:lineRule="auto"/>
        <w:rPr>
          <w:rFonts w:ascii="宋体" w:hAnsi="宋体"/>
          <w:b/>
          <w:bCs/>
          <w:spacing w:val="-6"/>
          <w:sz w:val="24"/>
        </w:rPr>
      </w:pPr>
      <w:r>
        <w:rPr>
          <w:rFonts w:hint="eastAsia" w:ascii="宋体" w:hAnsi="宋体"/>
          <w:b/>
          <w:bCs/>
          <w:spacing w:val="-6"/>
          <w:sz w:val="24"/>
        </w:rPr>
        <w:t>2、偏离说明是指对招标文件要求存在不同之处的解释说明。偏离系指：正偏离（高于招标要求）、负偏离（低于招标要求）、无偏离（满足招标要求）；</w:t>
      </w:r>
    </w:p>
    <w:p>
      <w:pPr>
        <w:spacing w:line="360" w:lineRule="auto"/>
        <w:rPr>
          <w:rFonts w:ascii="宋体" w:hAnsi="宋体"/>
          <w:b/>
          <w:bCs/>
          <w:spacing w:val="-6"/>
          <w:sz w:val="24"/>
        </w:rPr>
      </w:pPr>
      <w:r>
        <w:rPr>
          <w:rFonts w:hint="eastAsia" w:ascii="宋体" w:hAnsi="宋体"/>
          <w:b/>
          <w:bCs/>
          <w:spacing w:val="-6"/>
          <w:sz w:val="24"/>
        </w:rPr>
        <w:t>3、如不填写或填写不全或未如实填写，自行承担投标风险。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rPr>
          <w:rFonts w:ascii="宋体" w:hAnsi="宋体"/>
          <w:spacing w:val="-6"/>
          <w:sz w:val="24"/>
        </w:rPr>
      </w:pPr>
    </w:p>
    <w:p>
      <w:pPr>
        <w:spacing w:line="360" w:lineRule="auto"/>
        <w:jc w:val="center"/>
        <w:rPr>
          <w:rFonts w:ascii="宋体" w:hAnsi="宋体"/>
          <w:spacing w:val="-6"/>
          <w:sz w:val="24"/>
        </w:rPr>
      </w:pPr>
      <w:r>
        <w:rPr>
          <w:rFonts w:ascii="宋体" w:hAnsi="宋体"/>
          <w:spacing w:val="-6"/>
          <w:sz w:val="24"/>
        </w:rPr>
        <w:br w:type="page"/>
      </w:r>
    </w:p>
    <w:p>
      <w:pPr>
        <w:spacing w:line="360" w:lineRule="auto"/>
        <w:jc w:val="center"/>
        <w:rPr>
          <w:rFonts w:ascii="宋体" w:hAnsi="宋体"/>
          <w:b/>
          <w:spacing w:val="-6"/>
          <w:sz w:val="24"/>
        </w:rPr>
      </w:pPr>
      <w:r>
        <w:rPr>
          <w:rFonts w:hint="eastAsia" w:ascii="宋体" w:hAnsi="宋体"/>
          <w:b/>
          <w:spacing w:val="-6"/>
          <w:sz w:val="24"/>
        </w:rPr>
        <w:t>投标人一般情况</w:t>
      </w:r>
    </w:p>
    <w:tbl>
      <w:tblPr>
        <w:tblStyle w:val="22"/>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563"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563"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563"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8</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9</w:t>
            </w:r>
          </w:p>
        </w:tc>
        <w:tc>
          <w:tcPr>
            <w:tcW w:w="2520" w:type="dxa"/>
            <w:vAlign w:val="center"/>
          </w:tcPr>
          <w:p>
            <w:pPr>
              <w:spacing w:line="360" w:lineRule="auto"/>
              <w:rPr>
                <w:rFonts w:ascii="宋体" w:hAnsi="宋体"/>
                <w:spacing w:val="-6"/>
                <w:sz w:val="24"/>
              </w:rPr>
            </w:pPr>
            <w:r>
              <w:rPr>
                <w:rFonts w:hint="eastAsia" w:ascii="宋体" w:hAnsi="宋体"/>
                <w:spacing w:val="-6"/>
                <w:sz w:val="24"/>
              </w:rPr>
              <w:t>作为承包人经历年数</w:t>
            </w:r>
          </w:p>
        </w:tc>
        <w:tc>
          <w:tcPr>
            <w:tcW w:w="6348" w:type="dxa"/>
            <w:gridSpan w:val="2"/>
            <w:vAlign w:val="center"/>
          </w:tcPr>
          <w:p>
            <w:pPr>
              <w:spacing w:line="360" w:lineRule="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10</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348"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14"/>
        <w:spacing w:line="360" w:lineRule="auto"/>
        <w:ind w:left="0" w:firstLine="0" w:firstLineChars="0"/>
        <w:rPr>
          <w:rFonts w:ascii="宋体" w:hAnsi="宋体"/>
          <w:b/>
          <w:spacing w:val="-6"/>
          <w:sz w:val="24"/>
        </w:rPr>
      </w:pPr>
    </w:p>
    <w:p>
      <w:pPr>
        <w:widowControl/>
        <w:jc w:val="left"/>
        <w:rPr>
          <w:rFonts w:ascii="宋体" w:hAnsi="宋体"/>
          <w:b/>
          <w:spacing w:val="-6"/>
          <w:sz w:val="24"/>
        </w:rPr>
      </w:pPr>
      <w:r>
        <w:rPr>
          <w:rFonts w:ascii="宋体" w:hAnsi="宋体"/>
          <w:b/>
          <w:spacing w:val="-6"/>
          <w:sz w:val="24"/>
        </w:rPr>
        <w:br w:type="page"/>
      </w:r>
    </w:p>
    <w:p>
      <w:pPr>
        <w:pStyle w:val="14"/>
        <w:spacing w:line="360" w:lineRule="auto"/>
        <w:ind w:left="0" w:firstLine="0" w:firstLineChars="0"/>
        <w:jc w:val="center"/>
        <w:rPr>
          <w:rFonts w:hAnsi="宋体"/>
          <w:b/>
          <w:spacing w:val="-6"/>
          <w:sz w:val="24"/>
        </w:rPr>
      </w:pPr>
      <w:r>
        <w:rPr>
          <w:rFonts w:hint="eastAsia" w:hAnsi="宋体"/>
          <w:b/>
          <w:spacing w:val="-6"/>
          <w:sz w:val="24"/>
        </w:rPr>
        <w:t>有效的法人或者其他组织的营业执照等证明文件</w:t>
      </w:r>
      <w:r>
        <w:rPr>
          <w:rFonts w:hint="eastAsia" w:hAnsi="宋体"/>
          <w:spacing w:val="-6"/>
          <w:sz w:val="24"/>
        </w:rPr>
        <w:t>（复印件加盖公章）</w:t>
      </w:r>
      <w:r>
        <w:rPr>
          <w:rFonts w:hint="eastAsia" w:hAnsi="宋体"/>
          <w:b/>
          <w:spacing w:val="-6"/>
          <w:sz w:val="24"/>
        </w:rPr>
        <w:t>，自然人的身份证明</w:t>
      </w: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如投标人是企业（包括合伙企业），提供在工商部门注册的有效“企业法人营业执照”或“营业执照”；</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如投标人是事业单位，提供有效的“事业单位法人证书”；</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如投标人是非企业专业服务机构的，提供执业许可证等证明文件；</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4、</w:t>
      </w:r>
      <w:r>
        <w:rPr>
          <w:rFonts w:hint="eastAsia" w:ascii="宋体" w:hAnsi="宋体"/>
          <w:b/>
          <w:spacing w:val="-6"/>
          <w:sz w:val="21"/>
          <w:szCs w:val="21"/>
        </w:rPr>
        <w:tab/>
      </w:r>
      <w:r>
        <w:rPr>
          <w:rFonts w:hint="eastAsia" w:ascii="宋体" w:hAnsi="宋体"/>
          <w:b/>
          <w:spacing w:val="-6"/>
          <w:sz w:val="21"/>
          <w:szCs w:val="21"/>
        </w:rPr>
        <w:t>如投标人是个体工商户，提供有效的“个体工商户营业执照”；</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5、</w:t>
      </w:r>
      <w:r>
        <w:rPr>
          <w:rFonts w:hint="eastAsia" w:ascii="宋体" w:hAnsi="宋体"/>
          <w:b/>
          <w:spacing w:val="-6"/>
          <w:sz w:val="21"/>
          <w:szCs w:val="21"/>
        </w:rPr>
        <w:tab/>
      </w:r>
      <w:r>
        <w:rPr>
          <w:rFonts w:hint="eastAsia" w:ascii="宋体" w:hAnsi="宋体"/>
          <w:b/>
          <w:spacing w:val="-6"/>
          <w:sz w:val="21"/>
          <w:szCs w:val="21"/>
        </w:rPr>
        <w:t>如投标人是自然人，提供有效的自然人身份证明。</w:t>
      </w:r>
    </w:p>
    <w:p>
      <w:pPr>
        <w:pStyle w:val="7"/>
        <w:spacing w:line="480" w:lineRule="auto"/>
        <w:ind w:firstLine="0"/>
        <w:jc w:val="left"/>
        <w:rPr>
          <w:rFonts w:hAnsi="宋体"/>
          <w:b/>
          <w:spacing w:val="-6"/>
          <w:sz w:val="24"/>
          <w:szCs w:val="24"/>
        </w:rPr>
      </w:pPr>
    </w:p>
    <w:p>
      <w:pPr>
        <w:pStyle w:val="7"/>
        <w:spacing w:line="480" w:lineRule="auto"/>
        <w:ind w:firstLine="0"/>
        <w:jc w:val="center"/>
        <w:rPr>
          <w:rFonts w:hAnsi="宋体"/>
          <w:spacing w:val="-6"/>
          <w:sz w:val="24"/>
          <w:szCs w:val="24"/>
        </w:rPr>
      </w:pPr>
      <w:r>
        <w:rPr>
          <w:rFonts w:hAnsi="宋体"/>
          <w:b/>
          <w:spacing w:val="-6"/>
          <w:sz w:val="24"/>
          <w:szCs w:val="24"/>
        </w:rPr>
        <w:br w:type="page"/>
      </w:r>
      <w:r>
        <w:rPr>
          <w:rFonts w:hint="eastAsia" w:hAnsi="宋体"/>
          <w:b/>
          <w:spacing w:val="-6"/>
          <w:sz w:val="24"/>
          <w:szCs w:val="24"/>
        </w:rPr>
        <w:t>最近一个年度的财务报告</w:t>
      </w:r>
      <w:r>
        <w:rPr>
          <w:rFonts w:hint="eastAsia" w:hAnsi="宋体"/>
          <w:spacing w:val="-6"/>
          <w:sz w:val="24"/>
          <w:szCs w:val="24"/>
        </w:rPr>
        <w:t>（复印件加盖公章）</w:t>
      </w:r>
      <w:r>
        <w:rPr>
          <w:rFonts w:hint="eastAsia" w:hAnsi="宋体"/>
          <w:b/>
          <w:spacing w:val="-6"/>
          <w:sz w:val="24"/>
          <w:szCs w:val="24"/>
        </w:rPr>
        <w:t>或开标前三个月内出具的银行资信证明</w:t>
      </w:r>
      <w:r>
        <w:rPr>
          <w:rFonts w:hint="eastAsia" w:hAnsi="宋体"/>
          <w:spacing w:val="-6"/>
          <w:sz w:val="24"/>
          <w:szCs w:val="24"/>
        </w:rPr>
        <w:t>（若资信证明中注明复印无效，需提交正本）</w:t>
      </w:r>
    </w:p>
    <w:p>
      <w:pPr>
        <w:pStyle w:val="7"/>
        <w:spacing w:line="480" w:lineRule="auto"/>
        <w:ind w:firstLine="0"/>
        <w:jc w:val="left"/>
        <w:rPr>
          <w:rFonts w:hAnsi="宋体"/>
          <w:spacing w:val="-6"/>
          <w:sz w:val="24"/>
          <w:szCs w:val="24"/>
        </w:rPr>
      </w:pPr>
    </w:p>
    <w:p>
      <w:pPr>
        <w:pStyle w:val="7"/>
        <w:spacing w:line="480" w:lineRule="auto"/>
        <w:ind w:firstLine="0"/>
        <w:jc w:val="left"/>
        <w:rPr>
          <w:rFonts w:hAnsi="宋体"/>
          <w:spacing w:val="-6"/>
          <w:sz w:val="24"/>
          <w:szCs w:val="24"/>
        </w:rPr>
      </w:pPr>
    </w:p>
    <w:p>
      <w:pPr>
        <w:pStyle w:val="7"/>
        <w:spacing w:line="480" w:lineRule="auto"/>
        <w:ind w:firstLine="0"/>
        <w:jc w:val="left"/>
        <w:rPr>
          <w:rFonts w:hAnsi="宋体"/>
          <w:spacing w:val="-6"/>
          <w:sz w:val="24"/>
          <w:szCs w:val="24"/>
        </w:rPr>
      </w:pPr>
    </w:p>
    <w:p>
      <w:pPr>
        <w:pStyle w:val="7"/>
        <w:spacing w:line="480" w:lineRule="auto"/>
        <w:ind w:firstLine="0"/>
        <w:jc w:val="left"/>
        <w:rPr>
          <w:rFonts w:hAnsi="宋体"/>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color w:val="FF0000"/>
          <w:spacing w:val="-6"/>
          <w:sz w:val="21"/>
          <w:szCs w:val="21"/>
        </w:rPr>
        <w:t xml:space="preserve"> </w:t>
      </w:r>
      <w:r>
        <w:rPr>
          <w:rFonts w:hint="eastAsia" w:ascii="宋体" w:hAnsi="宋体"/>
          <w:b/>
          <w:spacing w:val="-6"/>
          <w:sz w:val="21"/>
          <w:szCs w:val="21"/>
        </w:rPr>
        <w:t>最近一个年度的财务报告</w:t>
      </w:r>
      <w:r>
        <w:rPr>
          <w:rFonts w:ascii="宋体" w:hAnsi="宋体"/>
          <w:b/>
          <w:spacing w:val="-6"/>
          <w:sz w:val="21"/>
          <w:szCs w:val="21"/>
        </w:rPr>
        <w:t>（</w:t>
      </w:r>
      <w:r>
        <w:rPr>
          <w:rFonts w:hint="eastAsia" w:ascii="宋体" w:hAnsi="宋体"/>
          <w:b/>
          <w:spacing w:val="-6"/>
          <w:sz w:val="21"/>
          <w:szCs w:val="21"/>
        </w:rPr>
        <w:t>报告中须包括资产负债表、利润表、现金流量表、所有者权益变动表及其附注</w:t>
      </w:r>
      <w:r>
        <w:rPr>
          <w:rFonts w:ascii="宋体" w:hAnsi="宋体"/>
          <w:b/>
          <w:spacing w:val="-6"/>
          <w:sz w:val="21"/>
          <w:szCs w:val="21"/>
        </w:rPr>
        <w:t>）</w:t>
      </w:r>
      <w:r>
        <w:rPr>
          <w:rFonts w:hint="eastAsia" w:ascii="宋体" w:hAnsi="宋体"/>
          <w:b/>
          <w:spacing w:val="-6"/>
          <w:sz w:val="21"/>
          <w:szCs w:val="21"/>
        </w:rPr>
        <w:t>加盖公章；</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2、 根据《财政部关于印发&lt;小企业会计准则&gt;的通知》（财会〔2011〕17号）的规定，小企业的财务报告包括资产负债表、利润表、现金流量表及其附注，可以不含所有者权益变动表及其附注；</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3、 成立一年内的公司可提交验资证明复印件加盖公章；</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4、 银行资信证明应能说明投标人与银行之间业务往来正常，企业信誉良好等，银行出具的存款证明不能替代银行资信证明。</w:t>
      </w:r>
    </w:p>
    <w:p>
      <w:pPr>
        <w:pStyle w:val="7"/>
        <w:spacing w:line="480" w:lineRule="auto"/>
        <w:ind w:firstLine="0"/>
        <w:jc w:val="left"/>
        <w:rPr>
          <w:rFonts w:hAnsi="宋体"/>
          <w:b/>
          <w:spacing w:val="-6"/>
          <w:sz w:val="24"/>
          <w:szCs w:val="24"/>
        </w:rPr>
      </w:pPr>
    </w:p>
    <w:p>
      <w:pPr>
        <w:pStyle w:val="7"/>
        <w:spacing w:line="480" w:lineRule="auto"/>
        <w:ind w:firstLine="0"/>
        <w:jc w:val="center"/>
        <w:rPr>
          <w:rFonts w:hAnsi="宋体"/>
          <w:b/>
          <w:spacing w:val="-6"/>
          <w:sz w:val="24"/>
          <w:szCs w:val="24"/>
        </w:rPr>
      </w:pPr>
      <w:r>
        <w:rPr>
          <w:rFonts w:hAnsi="宋体"/>
          <w:b/>
          <w:spacing w:val="-6"/>
          <w:sz w:val="24"/>
          <w:szCs w:val="24"/>
        </w:rPr>
        <w:br w:type="page"/>
      </w:r>
      <w:r>
        <w:rPr>
          <w:rFonts w:hint="eastAsia" w:hAnsi="宋体"/>
          <w:b/>
          <w:spacing w:val="-6"/>
          <w:sz w:val="24"/>
          <w:szCs w:val="24"/>
        </w:rPr>
        <w:t>最近一个月依法缴纳税收的证明材料</w:t>
      </w:r>
      <w:r>
        <w:rPr>
          <w:rFonts w:hint="eastAsia" w:hAnsi="宋体"/>
          <w:spacing w:val="-6"/>
          <w:sz w:val="24"/>
          <w:szCs w:val="24"/>
        </w:rPr>
        <w:t>（依法免税的投标人，应提供相应文件证明其依法免税）</w:t>
      </w:r>
    </w:p>
    <w:p>
      <w:pPr>
        <w:pStyle w:val="14"/>
        <w:spacing w:line="360" w:lineRule="auto"/>
        <w:ind w:left="398" w:hanging="398"/>
        <w:rPr>
          <w:rFonts w:ascii="宋体" w:hAnsi="宋体"/>
          <w:b/>
          <w:spacing w:val="-6"/>
          <w:sz w:val="21"/>
          <w:szCs w:val="21"/>
        </w:rPr>
      </w:pPr>
    </w:p>
    <w:p>
      <w:pPr>
        <w:pStyle w:val="14"/>
        <w:spacing w:line="360" w:lineRule="auto"/>
        <w:ind w:left="398" w:hanging="398"/>
        <w:rPr>
          <w:rFonts w:ascii="宋体" w:hAnsi="宋体"/>
          <w:b/>
          <w:spacing w:val="-6"/>
          <w:sz w:val="21"/>
          <w:szCs w:val="21"/>
        </w:rPr>
      </w:pPr>
    </w:p>
    <w:p>
      <w:pPr>
        <w:pStyle w:val="14"/>
        <w:spacing w:line="360" w:lineRule="auto"/>
        <w:ind w:left="398" w:hanging="398"/>
        <w:rPr>
          <w:rFonts w:ascii="宋体" w:hAnsi="宋体"/>
          <w:b/>
          <w:spacing w:val="-6"/>
          <w:sz w:val="21"/>
          <w:szCs w:val="21"/>
        </w:rPr>
      </w:pPr>
    </w:p>
    <w:p>
      <w:pPr>
        <w:pStyle w:val="14"/>
        <w:spacing w:line="360" w:lineRule="auto"/>
        <w:ind w:left="398" w:hanging="398"/>
        <w:rPr>
          <w:rFonts w:ascii="宋体" w:hAnsi="宋体"/>
          <w:b/>
          <w:spacing w:val="-6"/>
          <w:sz w:val="21"/>
          <w:szCs w:val="21"/>
        </w:rPr>
      </w:pPr>
    </w:p>
    <w:p>
      <w:pPr>
        <w:pStyle w:val="14"/>
        <w:spacing w:line="360" w:lineRule="auto"/>
        <w:ind w:left="398" w:hanging="398"/>
        <w:rPr>
          <w:rFonts w:ascii="宋体" w:hAnsi="宋体"/>
          <w:b/>
          <w:spacing w:val="-6"/>
          <w:sz w:val="21"/>
          <w:szCs w:val="21"/>
        </w:rPr>
      </w:pPr>
    </w:p>
    <w:p>
      <w:pPr>
        <w:pStyle w:val="14"/>
        <w:spacing w:line="360" w:lineRule="auto"/>
        <w:ind w:left="398" w:hanging="398"/>
        <w:rPr>
          <w:rFonts w:ascii="宋体" w:hAnsi="宋体"/>
          <w:b/>
          <w:spacing w:val="-6"/>
          <w:sz w:val="21"/>
          <w:szCs w:val="21"/>
        </w:rPr>
      </w:pP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最近一个月依法缴纳税收的证明材料指投标人参加政府采购活动前最近一个月内依法缴纳税收的凭据（完税证明或银行电子缴税付款凭证等）；</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依法免税的投标人，应提供相应文件证明其依法免税；</w:t>
      </w:r>
    </w:p>
    <w:p>
      <w:pPr>
        <w:pStyle w:val="14"/>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投标人因新注册成立等原因无法提供相关材料的，应在投标文件中提交如实的情况说明。</w:t>
      </w:r>
    </w:p>
    <w:p>
      <w:pPr>
        <w:pStyle w:val="7"/>
        <w:spacing w:line="480" w:lineRule="auto"/>
        <w:ind w:firstLine="0"/>
        <w:jc w:val="center"/>
        <w:rPr>
          <w:rFonts w:hAnsi="宋体"/>
          <w:spacing w:val="-6"/>
          <w:sz w:val="24"/>
          <w:szCs w:val="24"/>
        </w:rPr>
      </w:pPr>
      <w:r>
        <w:rPr>
          <w:rFonts w:hAnsi="宋体"/>
          <w:b/>
          <w:spacing w:val="-6"/>
          <w:sz w:val="24"/>
          <w:szCs w:val="24"/>
        </w:rPr>
        <w:br w:type="page"/>
      </w:r>
      <w:r>
        <w:rPr>
          <w:rFonts w:hint="eastAsia" w:hAnsi="宋体"/>
          <w:b/>
          <w:spacing w:val="-6"/>
          <w:sz w:val="24"/>
          <w:szCs w:val="24"/>
        </w:rPr>
        <w:t>最近一个月依法缴社会保障资金的证明材料</w:t>
      </w:r>
      <w:r>
        <w:rPr>
          <w:rFonts w:hint="eastAsia" w:hAnsi="宋体"/>
          <w:spacing w:val="-6"/>
          <w:sz w:val="24"/>
          <w:szCs w:val="24"/>
        </w:rPr>
        <w:t>（依法不需要缴纳社会保障资金的投标人，应提供相应文件证明其依法不需要缴纳社会保障资金）</w:t>
      </w: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7"/>
        <w:spacing w:line="480" w:lineRule="auto"/>
        <w:ind w:firstLine="0"/>
        <w:jc w:val="center"/>
        <w:rPr>
          <w:rFonts w:hAnsi="宋体"/>
          <w:spacing w:val="-6"/>
          <w:sz w:val="24"/>
          <w:szCs w:val="24"/>
        </w:rPr>
      </w:pP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最近一个月依法缴纳社会保障资金的证明材料指投标人参加政府采购活动前最近一个月内依法缴纳社会保险的凭据（社保缴费专用收据或银行电子缴税付款凭证或社会保险缴纳清单等）；</w:t>
      </w:r>
    </w:p>
    <w:p>
      <w:pPr>
        <w:pStyle w:val="14"/>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依法不需要缴纳社会保障资金的投标人，应提供相应文件证明其依法不需要缴纳社会保障资金；</w:t>
      </w:r>
    </w:p>
    <w:p>
      <w:pPr>
        <w:pStyle w:val="14"/>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投标人因新注册成立等原因无法提供相关材料的，应在投标文件中提交如实的情况说明。</w:t>
      </w:r>
    </w:p>
    <w:p>
      <w:pPr>
        <w:pStyle w:val="7"/>
        <w:spacing w:line="480" w:lineRule="auto"/>
        <w:ind w:firstLine="0"/>
        <w:jc w:val="center"/>
        <w:rPr>
          <w:rFonts w:hint="eastAsia" w:hAnsi="宋体"/>
          <w:b/>
          <w:spacing w:val="-6"/>
          <w:sz w:val="24"/>
          <w:szCs w:val="24"/>
        </w:rPr>
      </w:pPr>
    </w:p>
    <w:p>
      <w:pPr>
        <w:widowControl/>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参加政府采购活动前3年内在经营活动中没有重大违法记录的书面声明</w:t>
      </w:r>
    </w:p>
    <w:p>
      <w:pPr>
        <w:pStyle w:val="14"/>
        <w:spacing w:line="360" w:lineRule="auto"/>
        <w:ind w:left="169" w:hanging="169" w:hangingChars="74"/>
        <w:rPr>
          <w:rFonts w:ascii="宋体" w:hAnsi="宋体"/>
          <w:b/>
          <w:spacing w:val="-6"/>
          <w:sz w:val="24"/>
        </w:rPr>
      </w:pPr>
    </w:p>
    <w:p>
      <w:pPr>
        <w:pStyle w:val="14"/>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pStyle w:val="14"/>
        <w:spacing w:line="360" w:lineRule="auto"/>
        <w:ind w:left="169" w:hanging="169" w:hangingChars="74"/>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w:t>
      </w:r>
      <w:r>
        <w:rPr>
          <w:rFonts w:hint="eastAsia" w:ascii="宋体" w:hAnsi="宋体"/>
          <w:spacing w:val="-6"/>
          <w:sz w:val="24"/>
          <w:lang w:eastAsia="zh-CN"/>
        </w:rPr>
        <w:t>中国美术学院</w:t>
      </w:r>
      <w:r>
        <w:rPr>
          <w:rFonts w:hint="eastAsia" w:ascii="宋体" w:hAnsi="宋体"/>
          <w:spacing w:val="-6"/>
          <w:sz w:val="24"/>
        </w:rPr>
        <w:t>、杭州求是招标代理有限公司：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14"/>
        <w:spacing w:line="360" w:lineRule="auto"/>
        <w:ind w:left="0" w:firstLine="0" w:firstLineChars="0"/>
        <w:rPr>
          <w:rFonts w:ascii="宋体" w:hAnsi="宋体"/>
          <w:b/>
          <w:spacing w:val="-6"/>
          <w:sz w:val="24"/>
        </w:rPr>
      </w:pP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p>
      <w:pPr>
        <w:pStyle w:val="14"/>
        <w:spacing w:line="360" w:lineRule="auto"/>
        <w:ind w:left="480" w:hanging="480"/>
        <w:rPr>
          <w:rFonts w:ascii="宋体" w:hAnsi="宋体"/>
          <w:sz w:val="24"/>
        </w:rPr>
      </w:pPr>
    </w:p>
    <w:tbl>
      <w:tblPr>
        <w:tblStyle w:val="22"/>
        <w:tblW w:w="9781"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684"/>
        <w:gridCol w:w="1155"/>
        <w:gridCol w:w="830"/>
        <w:gridCol w:w="155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14"/>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1、投标人须提供上述业绩合同复印件；</w:t>
      </w:r>
    </w:p>
    <w:p>
      <w:pPr>
        <w:spacing w:line="360" w:lineRule="auto"/>
        <w:rPr>
          <w:rFonts w:ascii="宋体" w:hAnsi="宋体"/>
          <w:b/>
          <w:spacing w:val="-6"/>
          <w:sz w:val="24"/>
        </w:rPr>
      </w:pPr>
      <w:r>
        <w:rPr>
          <w:rFonts w:hint="eastAsia" w:ascii="宋体" w:hAnsi="宋体"/>
          <w:b/>
          <w:spacing w:val="-6"/>
          <w:sz w:val="24"/>
        </w:rPr>
        <w:t>2、所有合同复印件应清晰，应能体现合同签订时间、双方签字盖章等内容；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3、投标人应在不涉及商业秘密的前提下尽可能提供详细的合同复印件内容。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14"/>
        <w:spacing w:line="360" w:lineRule="auto"/>
        <w:ind w:left="0" w:leftChars="0" w:firstLine="0" w:firstLineChars="0"/>
        <w:rPr>
          <w:rFonts w:hint="eastAsia" w:ascii="宋体" w:hAnsi="宋体"/>
          <w:spacing w:val="-6"/>
          <w:sz w:val="24"/>
        </w:rPr>
      </w:pPr>
      <w:r>
        <w:rPr>
          <w:rFonts w:hint="eastAsia" w:ascii="宋体" w:hAnsi="宋体"/>
          <w:spacing w:val="-6"/>
          <w:sz w:val="24"/>
        </w:rPr>
        <w:br w:type="page"/>
      </w:r>
    </w:p>
    <w:p>
      <w:pPr>
        <w:spacing w:line="360" w:lineRule="auto"/>
        <w:jc w:val="center"/>
        <w:rPr>
          <w:rFonts w:hint="eastAsia" w:ascii="宋体" w:hAnsi="宋体"/>
          <w:b/>
          <w:sz w:val="24"/>
        </w:rPr>
      </w:pPr>
      <w:r>
        <w:rPr>
          <w:rFonts w:hint="eastAsia" w:ascii="宋体" w:hAnsi="宋体"/>
          <w:b/>
          <w:sz w:val="24"/>
        </w:rPr>
        <w:t>投标人需要说明的其他文件和材料</w:t>
      </w:r>
    </w:p>
    <w:p>
      <w:pPr>
        <w:spacing w:line="360" w:lineRule="auto"/>
        <w:jc w:val="center"/>
        <w:rPr>
          <w:rFonts w:hint="eastAsia" w:ascii="宋体" w:hAnsi="宋体"/>
          <w:sz w:val="24"/>
        </w:rPr>
      </w:pPr>
    </w:p>
    <w:p>
      <w:pPr>
        <w:spacing w:line="360" w:lineRule="auto"/>
        <w:rPr>
          <w:rFonts w:hint="eastAsia" w:ascii="宋体" w:hAnsi="宋体"/>
          <w:b/>
          <w:sz w:val="24"/>
        </w:rPr>
      </w:pPr>
      <w:r>
        <w:rPr>
          <w:rFonts w:hint="eastAsia" w:ascii="宋体" w:hAnsi="宋体"/>
          <w:b/>
          <w:sz w:val="24"/>
        </w:rPr>
        <w:t>说明</w:t>
      </w:r>
      <w:r>
        <w:rPr>
          <w:rFonts w:hint="eastAsia" w:ascii="宋体" w:hAnsi="宋体"/>
          <w:b/>
          <w:sz w:val="24"/>
          <w:lang w:eastAsia="zh-CN"/>
        </w:rPr>
        <w:t>：</w:t>
      </w:r>
      <w:r>
        <w:rPr>
          <w:rFonts w:hint="eastAsia" w:ascii="宋体" w:hAnsi="宋体"/>
          <w:b/>
          <w:sz w:val="24"/>
        </w:rPr>
        <w:t>包括</w:t>
      </w:r>
      <w:r>
        <w:rPr>
          <w:rFonts w:ascii="宋体" w:hAnsi="宋体"/>
          <w:b/>
          <w:sz w:val="24"/>
        </w:rPr>
        <w:t>但不仅</w:t>
      </w:r>
      <w:r>
        <w:rPr>
          <w:rFonts w:hint="eastAsia" w:ascii="宋体" w:hAnsi="宋体"/>
          <w:b/>
          <w:sz w:val="24"/>
        </w:rPr>
        <w:t>限于投标人出版许可证明</w:t>
      </w:r>
      <w:r>
        <w:rPr>
          <w:rFonts w:hint="eastAsia" w:ascii="宋体" w:hAnsi="宋体"/>
          <w:b/>
          <w:sz w:val="24"/>
          <w:lang w:eastAsia="zh-CN"/>
        </w:rPr>
        <w:t>、有效期内的质量管理体系认证证书、企业荣誉等</w:t>
      </w:r>
      <w:r>
        <w:rPr>
          <w:rFonts w:hint="eastAsia" w:ascii="宋体" w:hAnsi="宋体"/>
          <w:b/>
          <w:sz w:val="24"/>
        </w:rPr>
        <w:t>。</w:t>
      </w:r>
    </w:p>
    <w:p>
      <w:pPr>
        <w:pStyle w:val="14"/>
        <w:spacing w:line="360" w:lineRule="auto"/>
        <w:ind w:left="198" w:hanging="198" w:hangingChars="87"/>
        <w:rPr>
          <w:rFonts w:hint="eastAsia" w:ascii="宋体" w:hAnsi="宋体"/>
          <w:spacing w:val="-6"/>
          <w:sz w:val="24"/>
        </w:rPr>
      </w:pPr>
      <w:r>
        <w:rPr>
          <w:rFonts w:hint="eastAsia" w:ascii="宋体" w:hAnsi="宋体"/>
          <w:spacing w:val="-6"/>
          <w:sz w:val="24"/>
        </w:rPr>
        <w:br w:type="page"/>
      </w:r>
    </w:p>
    <w:p>
      <w:pPr>
        <w:spacing w:line="360" w:lineRule="auto"/>
        <w:jc w:val="center"/>
        <w:rPr>
          <w:rFonts w:ascii="宋体" w:hAnsi="宋体"/>
          <w:b/>
          <w:sz w:val="52"/>
          <w:szCs w:val="52"/>
        </w:rPr>
      </w:pPr>
      <w:r>
        <w:rPr>
          <w:rFonts w:hint="eastAsia" w:ascii="宋体" w:hAnsi="宋体"/>
          <w:b/>
          <w:sz w:val="52"/>
          <w:szCs w:val="52"/>
        </w:rPr>
        <w:t>技术文件</w:t>
      </w:r>
    </w:p>
    <w:p>
      <w:pPr>
        <w:spacing w:line="360" w:lineRule="auto"/>
        <w:rPr>
          <w:rFonts w:ascii="宋体" w:hAnsi="宋体"/>
          <w:sz w:val="24"/>
        </w:rPr>
      </w:pPr>
    </w:p>
    <w:p>
      <w:pPr>
        <w:spacing w:line="360" w:lineRule="auto"/>
        <w:jc w:val="center"/>
        <w:rPr>
          <w:rFonts w:ascii="宋体" w:hAnsi="宋体"/>
          <w:b/>
          <w:bCs/>
          <w:iCs/>
          <w:spacing w:val="-6"/>
          <w:sz w:val="24"/>
        </w:rPr>
      </w:pPr>
      <w:r>
        <w:rPr>
          <w:rFonts w:hint="eastAsia" w:ascii="宋体" w:hAnsi="宋体"/>
          <w:b/>
          <w:bCs/>
          <w:iCs/>
          <w:spacing w:val="-6"/>
          <w:sz w:val="24"/>
        </w:rPr>
        <w:t>技术偏离表</w:t>
      </w:r>
    </w:p>
    <w:p>
      <w:pPr>
        <w:spacing w:line="360" w:lineRule="auto"/>
        <w:rPr>
          <w:rFonts w:ascii="宋体" w:hAnsi="宋体"/>
          <w:spacing w:val="-6"/>
          <w:sz w:val="24"/>
        </w:rPr>
      </w:pPr>
      <w:r>
        <w:rPr>
          <w:rFonts w:hint="eastAsia" w:ascii="宋体" w:hAnsi="宋体"/>
          <w:bCs/>
          <w:spacing w:val="-6"/>
          <w:sz w:val="24"/>
        </w:rPr>
        <w:t>项目名称：中国美术学院</w:t>
      </w:r>
      <w:r>
        <w:rPr>
          <w:rFonts w:hint="eastAsia" w:ascii="宋体" w:hAnsi="宋体"/>
          <w:bCs/>
          <w:spacing w:val="-6"/>
          <w:sz w:val="24"/>
          <w:lang w:eastAsia="zh-CN"/>
        </w:rPr>
        <w:t>研究生处南山博文一套出版</w:t>
      </w:r>
    </w:p>
    <w:p>
      <w:pPr>
        <w:spacing w:line="360" w:lineRule="auto"/>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QSZB-F-C17118MYZ</w:t>
      </w:r>
    </w:p>
    <w:tbl>
      <w:tblPr>
        <w:tblStyle w:val="22"/>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jc w:val="center"/>
              <w:rPr>
                <w:rFonts w:ascii="宋体" w:hAnsi="宋体"/>
                <w:b/>
                <w:spacing w:val="-6"/>
                <w:sz w:val="24"/>
              </w:rPr>
            </w:pPr>
            <w:r>
              <w:rPr>
                <w:rFonts w:hint="eastAsia" w:ascii="宋体" w:hAnsi="宋体"/>
                <w:b/>
                <w:spacing w:val="-6"/>
                <w:sz w:val="24"/>
              </w:rPr>
              <w:t>招标文件要求</w:t>
            </w:r>
          </w:p>
        </w:tc>
        <w:tc>
          <w:tcPr>
            <w:tcW w:w="3402" w:type="dxa"/>
            <w:vAlign w:val="center"/>
          </w:tcPr>
          <w:p>
            <w:pPr>
              <w:snapToGrid w:val="0"/>
              <w:jc w:val="center"/>
              <w:rPr>
                <w:rFonts w:ascii="宋体" w:hAnsi="宋体"/>
                <w:b/>
                <w:spacing w:val="-6"/>
                <w:sz w:val="24"/>
              </w:rPr>
            </w:pPr>
            <w:r>
              <w:rPr>
                <w:rFonts w:hint="eastAsia" w:ascii="宋体" w:hAnsi="宋体"/>
                <w:b/>
                <w:spacing w:val="-6"/>
                <w:sz w:val="24"/>
              </w:rPr>
              <w:t>响应规格</w:t>
            </w:r>
          </w:p>
        </w:tc>
        <w:tc>
          <w:tcPr>
            <w:tcW w:w="2127" w:type="dxa"/>
            <w:vAlign w:val="center"/>
          </w:tcPr>
          <w:p>
            <w:pPr>
              <w:snapToGrid w:val="0"/>
              <w:jc w:val="center"/>
              <w:rPr>
                <w:rFonts w:ascii="宋体" w:hAnsi="宋体"/>
                <w:b/>
                <w:spacing w:val="-6"/>
                <w:sz w:val="24"/>
              </w:rPr>
            </w:pPr>
            <w:r>
              <w:rPr>
                <w:rFonts w:hint="eastAsia" w:ascii="宋体" w:hAnsi="宋体"/>
                <w:b/>
                <w:spacing w:val="-6"/>
                <w:sz w:val="24"/>
              </w:rPr>
              <w:t>是否偏离</w:t>
            </w:r>
          </w:p>
          <w:p>
            <w:pPr>
              <w:snapToGrid w:val="0"/>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1、逐项按照“招标需求-技术要求”填写响应规格；</w:t>
      </w:r>
    </w:p>
    <w:p>
      <w:pPr>
        <w:spacing w:line="360" w:lineRule="auto"/>
        <w:rPr>
          <w:rFonts w:ascii="宋体" w:hAnsi="宋体"/>
          <w:b/>
          <w:bCs/>
          <w:spacing w:val="-6"/>
          <w:sz w:val="24"/>
        </w:rPr>
      </w:pPr>
      <w:r>
        <w:rPr>
          <w:rFonts w:hint="eastAsia" w:ascii="宋体" w:hAnsi="宋体"/>
          <w:b/>
          <w:bCs/>
          <w:spacing w:val="-6"/>
          <w:sz w:val="24"/>
        </w:rPr>
        <w:t>2、偏离说明是指对招标文件要求存在不同之处的解释说明。偏离系指：正偏离（高于招标要求）、负偏离（低于招标要求）、无偏离（满足招标要求）；</w:t>
      </w:r>
    </w:p>
    <w:p>
      <w:pPr>
        <w:spacing w:line="360" w:lineRule="auto"/>
        <w:rPr>
          <w:rFonts w:ascii="宋体" w:hAnsi="宋体"/>
          <w:b/>
          <w:spacing w:val="-6"/>
          <w:sz w:val="24"/>
        </w:rPr>
      </w:pPr>
      <w:r>
        <w:rPr>
          <w:rFonts w:hint="eastAsia" w:ascii="宋体" w:hAnsi="宋体"/>
          <w:b/>
          <w:bCs/>
          <w:spacing w:val="-6"/>
          <w:sz w:val="24"/>
        </w:rPr>
        <w:t>3、如不填写或填写不全或未如实填写</w:t>
      </w:r>
      <w:r>
        <w:rPr>
          <w:rFonts w:hint="eastAsia" w:ascii="宋体" w:hAnsi="宋体"/>
          <w:b/>
          <w:spacing w:val="-6"/>
          <w:sz w:val="24"/>
        </w:rPr>
        <w:t>，自行承担投标风险。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napToGrid w:val="0"/>
        <w:spacing w:before="50" w:after="120" w:afterLines="50" w:line="288" w:lineRule="auto"/>
        <w:rPr>
          <w:rFonts w:ascii="宋体" w:hAnsi="宋体"/>
          <w:b/>
          <w:spacing w:val="-6"/>
          <w:sz w:val="24"/>
        </w:rPr>
      </w:pPr>
      <w:r>
        <w:rPr>
          <w:rFonts w:ascii="宋体" w:hAnsi="宋体"/>
          <w:b/>
          <w:spacing w:val="-6"/>
          <w:sz w:val="24"/>
        </w:rPr>
        <w:br w:type="page"/>
      </w:r>
    </w:p>
    <w:p>
      <w:pPr>
        <w:snapToGrid w:val="0"/>
        <w:spacing w:before="50" w:after="120" w:afterLines="50" w:line="288" w:lineRule="auto"/>
        <w:rPr>
          <w:rFonts w:ascii="宋体" w:hAnsi="宋体"/>
          <w:b/>
          <w:spacing w:val="-6"/>
          <w:sz w:val="24"/>
        </w:rPr>
      </w:pPr>
      <w:r>
        <w:rPr>
          <w:rFonts w:ascii="宋体" w:hAnsi="宋体"/>
          <w:b/>
          <w:spacing w:val="-6"/>
          <w:sz w:val="24"/>
        </w:rPr>
        <w:t>服务</w:t>
      </w:r>
      <w:r>
        <w:rPr>
          <w:rFonts w:hint="eastAsia" w:ascii="宋体" w:hAnsi="宋体"/>
          <w:b/>
          <w:spacing w:val="-6"/>
          <w:sz w:val="24"/>
        </w:rPr>
        <w:t>方案、</w:t>
      </w:r>
      <w:r>
        <w:rPr>
          <w:rFonts w:ascii="宋体" w:hAnsi="宋体"/>
          <w:b/>
          <w:spacing w:val="-6"/>
          <w:sz w:val="24"/>
        </w:rPr>
        <w:t>技术服务</w:t>
      </w:r>
      <w:r>
        <w:rPr>
          <w:rFonts w:hint="eastAsia" w:ascii="宋体" w:hAnsi="宋体"/>
          <w:b/>
          <w:spacing w:val="-6"/>
          <w:sz w:val="24"/>
        </w:rPr>
        <w:t>（格式自拟）</w:t>
      </w:r>
    </w:p>
    <w:p>
      <w:pPr>
        <w:pStyle w:val="14"/>
        <w:spacing w:line="360" w:lineRule="auto"/>
        <w:ind w:left="169" w:hanging="168" w:hangingChars="74"/>
        <w:rPr>
          <w:rFonts w:ascii="宋体" w:hAnsi="宋体"/>
          <w:spacing w:val="-6"/>
          <w:sz w:val="24"/>
        </w:rPr>
      </w:pPr>
    </w:p>
    <w:p>
      <w:pPr>
        <w:pStyle w:val="14"/>
        <w:spacing w:line="360" w:lineRule="auto"/>
        <w:ind w:left="169" w:hanging="168" w:hangingChars="74"/>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拟投入本项目出版物材质、工艺（格式自拟）</w:t>
      </w:r>
    </w:p>
    <w:p>
      <w:pPr>
        <w:spacing w:line="360" w:lineRule="auto"/>
        <w:rPr>
          <w:rFonts w:ascii="宋体" w:hAnsi="宋体"/>
          <w:b/>
          <w:spacing w:val="-6"/>
          <w:sz w:val="24"/>
        </w:rPr>
      </w:pPr>
    </w:p>
    <w:p>
      <w:pPr>
        <w:spacing w:line="360" w:lineRule="auto"/>
        <w:rPr>
          <w:rFonts w:ascii="宋体" w:hAnsi="宋体"/>
          <w:b/>
          <w:spacing w:val="-6"/>
          <w:sz w:val="24"/>
        </w:rPr>
      </w:pPr>
    </w:p>
    <w:p>
      <w:pPr>
        <w:spacing w:line="360" w:lineRule="auto"/>
        <w:rPr>
          <w:rFonts w:ascii="宋体" w:hAnsi="宋体"/>
          <w:b/>
          <w:spacing w:val="-6"/>
          <w:sz w:val="24"/>
        </w:rPr>
      </w:pPr>
      <w:r>
        <w:rPr>
          <w:rFonts w:hint="eastAsia" w:ascii="宋体" w:hAnsi="宋体"/>
          <w:b/>
          <w:spacing w:val="-6"/>
          <w:sz w:val="24"/>
        </w:rPr>
        <w:t>供货措施、售后服务（格式自拟）</w:t>
      </w:r>
    </w:p>
    <w:p>
      <w:pPr>
        <w:spacing w:line="360" w:lineRule="auto"/>
        <w:rPr>
          <w:rFonts w:ascii="宋体" w:hAnsi="宋体"/>
          <w:b/>
          <w:spacing w:val="-6"/>
          <w:sz w:val="24"/>
        </w:rPr>
      </w:pPr>
    </w:p>
    <w:p>
      <w:pPr>
        <w:spacing w:line="360" w:lineRule="auto"/>
        <w:rPr>
          <w:rFonts w:ascii="宋体" w:hAnsi="宋体"/>
          <w:b/>
          <w:spacing w:val="-6"/>
          <w:sz w:val="24"/>
        </w:rPr>
      </w:pPr>
    </w:p>
    <w:p>
      <w:pPr>
        <w:spacing w:line="360" w:lineRule="auto"/>
        <w:rPr>
          <w:rFonts w:ascii="宋体" w:hAnsi="宋体"/>
          <w:b/>
          <w:spacing w:val="-6"/>
          <w:sz w:val="24"/>
        </w:rPr>
      </w:pPr>
      <w:r>
        <w:rPr>
          <w:rFonts w:ascii="宋体" w:hAnsi="宋体"/>
          <w:b/>
          <w:spacing w:val="-6"/>
          <w:sz w:val="24"/>
        </w:rPr>
        <w:t>投标人建议的验收方法或方案</w:t>
      </w:r>
      <w:r>
        <w:rPr>
          <w:rFonts w:hint="eastAsia" w:ascii="宋体" w:hAnsi="宋体"/>
          <w:b/>
          <w:spacing w:val="-6"/>
          <w:sz w:val="24"/>
        </w:rPr>
        <w:t>（格式自拟）</w:t>
      </w:r>
    </w:p>
    <w:p>
      <w:pPr>
        <w:spacing w:line="360" w:lineRule="auto"/>
        <w:rPr>
          <w:rFonts w:ascii="宋体" w:hAnsi="宋体"/>
          <w:b/>
          <w:spacing w:val="-6"/>
          <w:sz w:val="24"/>
        </w:rPr>
      </w:pPr>
    </w:p>
    <w:p>
      <w:pPr>
        <w:spacing w:line="360" w:lineRule="auto"/>
        <w:rPr>
          <w:rFonts w:ascii="宋体" w:hAnsi="宋体"/>
          <w:b/>
          <w:spacing w:val="-6"/>
          <w:sz w:val="24"/>
        </w:rPr>
      </w:pPr>
    </w:p>
    <w:p>
      <w:pPr>
        <w:spacing w:line="360" w:lineRule="auto"/>
        <w:rPr>
          <w:rFonts w:ascii="宋体" w:hAnsi="宋体"/>
          <w:b/>
          <w:spacing w:val="-6"/>
          <w:sz w:val="24"/>
        </w:rPr>
      </w:pPr>
      <w:r>
        <w:rPr>
          <w:rFonts w:ascii="宋体" w:hAnsi="宋体"/>
          <w:b/>
          <w:spacing w:val="-6"/>
          <w:sz w:val="24"/>
        </w:rPr>
        <w:t>投标人对本项目的合理化建议和改进措施</w:t>
      </w:r>
      <w:r>
        <w:rPr>
          <w:rFonts w:hint="eastAsia" w:ascii="宋体" w:hAnsi="宋体"/>
          <w:b/>
          <w:spacing w:val="-6"/>
          <w:sz w:val="24"/>
        </w:rPr>
        <w:t>（格式自拟）</w:t>
      </w:r>
    </w:p>
    <w:sectPr>
      <w:headerReference r:id="rId7" w:type="default"/>
      <w:footerReference r:id="rId8" w:type="default"/>
      <w:pgSz w:w="11906" w:h="16838"/>
      <w:pgMar w:top="1247" w:right="1247" w:bottom="1247" w:left="1247" w:header="108" w:footer="466"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drawing>
        <wp:anchor distT="0" distB="0" distL="114300" distR="114300" simplePos="0" relativeHeight="251658240" behindDoc="1" locked="0" layoutInCell="1" allowOverlap="1">
          <wp:simplePos x="0" y="0"/>
          <wp:positionH relativeFrom="column">
            <wp:posOffset>4427855</wp:posOffset>
          </wp:positionH>
          <wp:positionV relativeFrom="paragraph">
            <wp:posOffset>-58420</wp:posOffset>
          </wp:positionV>
          <wp:extent cx="1481455" cy="360045"/>
          <wp:effectExtent l="19050" t="0" r="4445" b="0"/>
          <wp:wrapNone/>
          <wp:docPr id="4"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pBdr>
        <w:between w:val="none" w:color="auto" w:sz="0" w:space="0"/>
      </w:pBdr>
    </w:pPr>
    <w:r>
      <w:fldChar w:fldCharType="begin"/>
    </w:r>
    <w:r>
      <w:rPr>
        <w:rStyle w:val="19"/>
      </w:rPr>
      <w:instrText xml:space="preserve"> PAGE  </w:instrText>
    </w:r>
    <w:r>
      <w:fldChar w:fldCharType="separate"/>
    </w:r>
    <w:r>
      <w:rPr>
        <w:rStyle w:val="19"/>
      </w:rPr>
      <w:t>1</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rPr>
    </w:pPr>
    <w:r>
      <w:rPr>
        <w:sz w:val="21"/>
      </w:rPr>
      <w:drawing>
        <wp:anchor distT="0" distB="0" distL="114300" distR="114300" simplePos="0" relativeHeight="251657216" behindDoc="1" locked="0" layoutInCell="1" allowOverlap="1">
          <wp:simplePos x="0" y="0"/>
          <wp:positionH relativeFrom="column">
            <wp:posOffset>4275455</wp:posOffset>
          </wp:positionH>
          <wp:positionV relativeFrom="paragraph">
            <wp:posOffset>-9525</wp:posOffset>
          </wp:positionV>
          <wp:extent cx="1481455" cy="360045"/>
          <wp:effectExtent l="19050" t="0" r="4445" b="0"/>
          <wp:wrapNone/>
          <wp:docPr id="6"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pic:spPr>
              </pic:pic>
            </a:graphicData>
          </a:graphic>
        </wp:anchor>
      </w:drawing>
    </w:r>
    <w:r>
      <w:rPr>
        <w:sz w:val="21"/>
      </w:rPr>
      <w:fldChar w:fldCharType="begin"/>
    </w:r>
    <w:r>
      <w:rPr>
        <w:sz w:val="21"/>
      </w:rPr>
      <w:instrText xml:space="preserve"> PAGE </w:instrText>
    </w:r>
    <w:r>
      <w:rPr>
        <w:sz w:val="21"/>
      </w:rPr>
      <w:fldChar w:fldCharType="separate"/>
    </w:r>
    <w:r>
      <w:rPr>
        <w:sz w:val="21"/>
      </w:rPr>
      <w:t>42</w:t>
    </w:r>
    <w:r>
      <w:rPr>
        <w:sz w:val="21"/>
      </w:rPr>
      <w:fldChar w:fldCharType="end"/>
    </w:r>
    <w:r>
      <w:rPr>
        <w:sz w:val="21"/>
        <w:lang w:val="zh-CN"/>
      </w:rPr>
      <w:t xml:space="preserve"> / </w:t>
    </w:r>
    <w:r>
      <w:rPr>
        <w:sz w:val="21"/>
      </w:rPr>
      <w:fldChar w:fldCharType="begin"/>
    </w:r>
    <w:r>
      <w:rPr>
        <w:sz w:val="21"/>
      </w:rPr>
      <w:instrText xml:space="preserve"> NUMPAGES  </w:instrText>
    </w:r>
    <w:r>
      <w:rPr>
        <w:sz w:val="21"/>
      </w:rPr>
      <w:fldChar w:fldCharType="separate"/>
    </w:r>
    <w:r>
      <w:rPr>
        <w:sz w:val="21"/>
      </w:rPr>
      <w:t>42</w:t>
    </w:r>
    <w:r>
      <w:rPr>
        <w:sz w:val="21"/>
      </w:rPr>
      <w:fldChar w:fldCharType="end"/>
    </w:r>
  </w:p>
  <w:p>
    <w:pPr>
      <w:ind w:right="5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5981700" cy="685800"/>
          <wp:effectExtent l="19050" t="0" r="0" b="0"/>
          <wp:docPr id="3" name="图片 3"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5981700" cy="685800"/>
          <wp:effectExtent l="19050" t="0" r="0" b="0"/>
          <wp:docPr id="2"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D612B2"/>
    <w:multiLevelType w:val="multilevel"/>
    <w:tmpl w:val="35D612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07F"/>
    <w:rsid w:val="000114CE"/>
    <w:rsid w:val="00012EBC"/>
    <w:rsid w:val="0001334A"/>
    <w:rsid w:val="00014602"/>
    <w:rsid w:val="0001520A"/>
    <w:rsid w:val="00015891"/>
    <w:rsid w:val="000169F9"/>
    <w:rsid w:val="00017BEE"/>
    <w:rsid w:val="00021D4E"/>
    <w:rsid w:val="00024130"/>
    <w:rsid w:val="00025B74"/>
    <w:rsid w:val="00027A3C"/>
    <w:rsid w:val="00030DB5"/>
    <w:rsid w:val="00030FA6"/>
    <w:rsid w:val="000310FE"/>
    <w:rsid w:val="00031E2B"/>
    <w:rsid w:val="00032280"/>
    <w:rsid w:val="000325E1"/>
    <w:rsid w:val="00035656"/>
    <w:rsid w:val="00036996"/>
    <w:rsid w:val="0003700E"/>
    <w:rsid w:val="0003797E"/>
    <w:rsid w:val="00040041"/>
    <w:rsid w:val="00041D0F"/>
    <w:rsid w:val="00042F9B"/>
    <w:rsid w:val="00043E78"/>
    <w:rsid w:val="000459B5"/>
    <w:rsid w:val="00045C96"/>
    <w:rsid w:val="00045EE2"/>
    <w:rsid w:val="00047DF2"/>
    <w:rsid w:val="0005166C"/>
    <w:rsid w:val="00051736"/>
    <w:rsid w:val="00052C43"/>
    <w:rsid w:val="00053AD2"/>
    <w:rsid w:val="000558AF"/>
    <w:rsid w:val="000568FC"/>
    <w:rsid w:val="000572E5"/>
    <w:rsid w:val="00057B3C"/>
    <w:rsid w:val="00057C6A"/>
    <w:rsid w:val="00057EDC"/>
    <w:rsid w:val="0006044C"/>
    <w:rsid w:val="00062C77"/>
    <w:rsid w:val="00064F1A"/>
    <w:rsid w:val="00065362"/>
    <w:rsid w:val="00066072"/>
    <w:rsid w:val="00066D49"/>
    <w:rsid w:val="0006785D"/>
    <w:rsid w:val="00067B67"/>
    <w:rsid w:val="00071C2A"/>
    <w:rsid w:val="00072425"/>
    <w:rsid w:val="0007300F"/>
    <w:rsid w:val="00073FF7"/>
    <w:rsid w:val="00074D7B"/>
    <w:rsid w:val="00076570"/>
    <w:rsid w:val="00077067"/>
    <w:rsid w:val="000804A7"/>
    <w:rsid w:val="000808F4"/>
    <w:rsid w:val="00080A03"/>
    <w:rsid w:val="00084D5F"/>
    <w:rsid w:val="00085EC0"/>
    <w:rsid w:val="00091E2A"/>
    <w:rsid w:val="00093340"/>
    <w:rsid w:val="00093F38"/>
    <w:rsid w:val="000941F1"/>
    <w:rsid w:val="00094C59"/>
    <w:rsid w:val="00094C73"/>
    <w:rsid w:val="000957CD"/>
    <w:rsid w:val="00096127"/>
    <w:rsid w:val="000965C7"/>
    <w:rsid w:val="00097F6D"/>
    <w:rsid w:val="000A2678"/>
    <w:rsid w:val="000A3119"/>
    <w:rsid w:val="000A77ED"/>
    <w:rsid w:val="000A7CFC"/>
    <w:rsid w:val="000B1842"/>
    <w:rsid w:val="000B2628"/>
    <w:rsid w:val="000B3E1B"/>
    <w:rsid w:val="000B504A"/>
    <w:rsid w:val="000B55D0"/>
    <w:rsid w:val="000B575E"/>
    <w:rsid w:val="000B5C73"/>
    <w:rsid w:val="000B6C54"/>
    <w:rsid w:val="000B78AE"/>
    <w:rsid w:val="000C3741"/>
    <w:rsid w:val="000C377A"/>
    <w:rsid w:val="000C37BA"/>
    <w:rsid w:val="000C460F"/>
    <w:rsid w:val="000C47A9"/>
    <w:rsid w:val="000C4883"/>
    <w:rsid w:val="000C5831"/>
    <w:rsid w:val="000C5C75"/>
    <w:rsid w:val="000C5CCC"/>
    <w:rsid w:val="000C60CB"/>
    <w:rsid w:val="000D03C9"/>
    <w:rsid w:val="000D0BBD"/>
    <w:rsid w:val="000D1C09"/>
    <w:rsid w:val="000D25B1"/>
    <w:rsid w:val="000D4C7F"/>
    <w:rsid w:val="000D519D"/>
    <w:rsid w:val="000D6C0F"/>
    <w:rsid w:val="000E01C6"/>
    <w:rsid w:val="000E0978"/>
    <w:rsid w:val="000E1322"/>
    <w:rsid w:val="000E1629"/>
    <w:rsid w:val="000E1EE9"/>
    <w:rsid w:val="000E1F26"/>
    <w:rsid w:val="000E25FD"/>
    <w:rsid w:val="000E3A24"/>
    <w:rsid w:val="000E4718"/>
    <w:rsid w:val="000E6588"/>
    <w:rsid w:val="000F09AF"/>
    <w:rsid w:val="000F0D64"/>
    <w:rsid w:val="000F2AAD"/>
    <w:rsid w:val="000F31CF"/>
    <w:rsid w:val="000F3BAD"/>
    <w:rsid w:val="000F47CE"/>
    <w:rsid w:val="000F55B7"/>
    <w:rsid w:val="000F5BBD"/>
    <w:rsid w:val="000F665A"/>
    <w:rsid w:val="000F77CD"/>
    <w:rsid w:val="0010098C"/>
    <w:rsid w:val="00100E4C"/>
    <w:rsid w:val="00101341"/>
    <w:rsid w:val="001014D8"/>
    <w:rsid w:val="00102403"/>
    <w:rsid w:val="00102D01"/>
    <w:rsid w:val="0010370F"/>
    <w:rsid w:val="00105F12"/>
    <w:rsid w:val="00110452"/>
    <w:rsid w:val="00110547"/>
    <w:rsid w:val="00110AE7"/>
    <w:rsid w:val="00111B51"/>
    <w:rsid w:val="001144F7"/>
    <w:rsid w:val="00116AC0"/>
    <w:rsid w:val="00117084"/>
    <w:rsid w:val="0012048B"/>
    <w:rsid w:val="00121040"/>
    <w:rsid w:val="00124DE1"/>
    <w:rsid w:val="00125768"/>
    <w:rsid w:val="00126C29"/>
    <w:rsid w:val="00130CAF"/>
    <w:rsid w:val="00130ED6"/>
    <w:rsid w:val="00132A2E"/>
    <w:rsid w:val="001330A8"/>
    <w:rsid w:val="00136919"/>
    <w:rsid w:val="0013796A"/>
    <w:rsid w:val="001425B4"/>
    <w:rsid w:val="00142B06"/>
    <w:rsid w:val="0014310B"/>
    <w:rsid w:val="00143148"/>
    <w:rsid w:val="001454C0"/>
    <w:rsid w:val="0014555E"/>
    <w:rsid w:val="00147040"/>
    <w:rsid w:val="001475CB"/>
    <w:rsid w:val="001502BC"/>
    <w:rsid w:val="00150D1E"/>
    <w:rsid w:val="00150EE4"/>
    <w:rsid w:val="00152D27"/>
    <w:rsid w:val="00153628"/>
    <w:rsid w:val="00155AFA"/>
    <w:rsid w:val="001566F2"/>
    <w:rsid w:val="00157BA2"/>
    <w:rsid w:val="00160B84"/>
    <w:rsid w:val="001613DD"/>
    <w:rsid w:val="00162C4F"/>
    <w:rsid w:val="00163EB2"/>
    <w:rsid w:val="00164AA0"/>
    <w:rsid w:val="00164DDA"/>
    <w:rsid w:val="001656CC"/>
    <w:rsid w:val="0016712C"/>
    <w:rsid w:val="001674AA"/>
    <w:rsid w:val="00167A01"/>
    <w:rsid w:val="00167CCA"/>
    <w:rsid w:val="00170101"/>
    <w:rsid w:val="00170703"/>
    <w:rsid w:val="00170DDC"/>
    <w:rsid w:val="001712CC"/>
    <w:rsid w:val="00171AF6"/>
    <w:rsid w:val="00172A27"/>
    <w:rsid w:val="001735C7"/>
    <w:rsid w:val="001763B3"/>
    <w:rsid w:val="00176E10"/>
    <w:rsid w:val="00181A44"/>
    <w:rsid w:val="00182D78"/>
    <w:rsid w:val="00183235"/>
    <w:rsid w:val="00183AEF"/>
    <w:rsid w:val="00184D3D"/>
    <w:rsid w:val="00184E31"/>
    <w:rsid w:val="00190C4E"/>
    <w:rsid w:val="00190EDF"/>
    <w:rsid w:val="00191584"/>
    <w:rsid w:val="00193798"/>
    <w:rsid w:val="00193E6A"/>
    <w:rsid w:val="00195094"/>
    <w:rsid w:val="00195167"/>
    <w:rsid w:val="00195A86"/>
    <w:rsid w:val="001965A7"/>
    <w:rsid w:val="001969F2"/>
    <w:rsid w:val="00197580"/>
    <w:rsid w:val="001A1D09"/>
    <w:rsid w:val="001A25C8"/>
    <w:rsid w:val="001A478D"/>
    <w:rsid w:val="001A4D48"/>
    <w:rsid w:val="001A5A88"/>
    <w:rsid w:val="001A5DA8"/>
    <w:rsid w:val="001A6AB8"/>
    <w:rsid w:val="001B045F"/>
    <w:rsid w:val="001B0E53"/>
    <w:rsid w:val="001B0ED0"/>
    <w:rsid w:val="001B20DE"/>
    <w:rsid w:val="001B334F"/>
    <w:rsid w:val="001B3E88"/>
    <w:rsid w:val="001B4CF5"/>
    <w:rsid w:val="001B5FB1"/>
    <w:rsid w:val="001C11F4"/>
    <w:rsid w:val="001C18CF"/>
    <w:rsid w:val="001C787A"/>
    <w:rsid w:val="001D0F0B"/>
    <w:rsid w:val="001D2BC7"/>
    <w:rsid w:val="001D37E3"/>
    <w:rsid w:val="001D4791"/>
    <w:rsid w:val="001D584D"/>
    <w:rsid w:val="001D7E3D"/>
    <w:rsid w:val="001E13C4"/>
    <w:rsid w:val="001E1578"/>
    <w:rsid w:val="001E1686"/>
    <w:rsid w:val="001E2199"/>
    <w:rsid w:val="001E2316"/>
    <w:rsid w:val="001E27B1"/>
    <w:rsid w:val="001E3081"/>
    <w:rsid w:val="001E309E"/>
    <w:rsid w:val="001E3A76"/>
    <w:rsid w:val="001E57A3"/>
    <w:rsid w:val="001E6A29"/>
    <w:rsid w:val="001E7C22"/>
    <w:rsid w:val="001F004B"/>
    <w:rsid w:val="001F01E8"/>
    <w:rsid w:val="001F0DC3"/>
    <w:rsid w:val="001F21F0"/>
    <w:rsid w:val="001F2717"/>
    <w:rsid w:val="001F3F3F"/>
    <w:rsid w:val="001F464D"/>
    <w:rsid w:val="001F7D64"/>
    <w:rsid w:val="00201740"/>
    <w:rsid w:val="0020206D"/>
    <w:rsid w:val="00202AFC"/>
    <w:rsid w:val="00203447"/>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666"/>
    <w:rsid w:val="002263A1"/>
    <w:rsid w:val="002266AA"/>
    <w:rsid w:val="00226B5C"/>
    <w:rsid w:val="00227BFF"/>
    <w:rsid w:val="00230467"/>
    <w:rsid w:val="00230BB3"/>
    <w:rsid w:val="00231503"/>
    <w:rsid w:val="002315A6"/>
    <w:rsid w:val="0023377A"/>
    <w:rsid w:val="0023492B"/>
    <w:rsid w:val="00235211"/>
    <w:rsid w:val="00237186"/>
    <w:rsid w:val="00237361"/>
    <w:rsid w:val="002378EC"/>
    <w:rsid w:val="00237EE5"/>
    <w:rsid w:val="00240C9B"/>
    <w:rsid w:val="00242080"/>
    <w:rsid w:val="00242235"/>
    <w:rsid w:val="00242E6A"/>
    <w:rsid w:val="002433AE"/>
    <w:rsid w:val="00243E14"/>
    <w:rsid w:val="0024649F"/>
    <w:rsid w:val="0024679B"/>
    <w:rsid w:val="00250D14"/>
    <w:rsid w:val="0025247A"/>
    <w:rsid w:val="00253721"/>
    <w:rsid w:val="002547BE"/>
    <w:rsid w:val="00255253"/>
    <w:rsid w:val="002562F5"/>
    <w:rsid w:val="00257A09"/>
    <w:rsid w:val="0026011F"/>
    <w:rsid w:val="00264F77"/>
    <w:rsid w:val="00270464"/>
    <w:rsid w:val="00271936"/>
    <w:rsid w:val="0027204E"/>
    <w:rsid w:val="00274A62"/>
    <w:rsid w:val="00277580"/>
    <w:rsid w:val="00282FB2"/>
    <w:rsid w:val="00283516"/>
    <w:rsid w:val="0028576A"/>
    <w:rsid w:val="00286616"/>
    <w:rsid w:val="00291E79"/>
    <w:rsid w:val="00292964"/>
    <w:rsid w:val="00294556"/>
    <w:rsid w:val="00295630"/>
    <w:rsid w:val="0029602C"/>
    <w:rsid w:val="002968CF"/>
    <w:rsid w:val="00296EF4"/>
    <w:rsid w:val="002972C0"/>
    <w:rsid w:val="002A14AF"/>
    <w:rsid w:val="002A2101"/>
    <w:rsid w:val="002A3506"/>
    <w:rsid w:val="002A3CBC"/>
    <w:rsid w:val="002A5CCC"/>
    <w:rsid w:val="002B11C3"/>
    <w:rsid w:val="002B2768"/>
    <w:rsid w:val="002B3E2B"/>
    <w:rsid w:val="002B4E83"/>
    <w:rsid w:val="002B5764"/>
    <w:rsid w:val="002B6BA6"/>
    <w:rsid w:val="002B6F01"/>
    <w:rsid w:val="002B7EC8"/>
    <w:rsid w:val="002C05AE"/>
    <w:rsid w:val="002C076E"/>
    <w:rsid w:val="002C1912"/>
    <w:rsid w:val="002C1B38"/>
    <w:rsid w:val="002C3EAE"/>
    <w:rsid w:val="002C3EFC"/>
    <w:rsid w:val="002C40FF"/>
    <w:rsid w:val="002C44E9"/>
    <w:rsid w:val="002C477A"/>
    <w:rsid w:val="002C5CB1"/>
    <w:rsid w:val="002C5E13"/>
    <w:rsid w:val="002C5EBF"/>
    <w:rsid w:val="002D10B5"/>
    <w:rsid w:val="002D1786"/>
    <w:rsid w:val="002D3048"/>
    <w:rsid w:val="002D47F3"/>
    <w:rsid w:val="002D5FFD"/>
    <w:rsid w:val="002D7623"/>
    <w:rsid w:val="002E07ED"/>
    <w:rsid w:val="002E4C92"/>
    <w:rsid w:val="002E4FDC"/>
    <w:rsid w:val="002E549E"/>
    <w:rsid w:val="002E5791"/>
    <w:rsid w:val="002E626C"/>
    <w:rsid w:val="002E64B2"/>
    <w:rsid w:val="002E68EC"/>
    <w:rsid w:val="002F0F07"/>
    <w:rsid w:val="002F6F89"/>
    <w:rsid w:val="003016B5"/>
    <w:rsid w:val="00302500"/>
    <w:rsid w:val="00304307"/>
    <w:rsid w:val="00304728"/>
    <w:rsid w:val="003047BC"/>
    <w:rsid w:val="00304EE6"/>
    <w:rsid w:val="003052FD"/>
    <w:rsid w:val="003057A5"/>
    <w:rsid w:val="00305807"/>
    <w:rsid w:val="00306DD9"/>
    <w:rsid w:val="0031267B"/>
    <w:rsid w:val="00313747"/>
    <w:rsid w:val="003140F3"/>
    <w:rsid w:val="00316590"/>
    <w:rsid w:val="00316B96"/>
    <w:rsid w:val="00316D09"/>
    <w:rsid w:val="003210E3"/>
    <w:rsid w:val="00322663"/>
    <w:rsid w:val="003232CD"/>
    <w:rsid w:val="00324345"/>
    <w:rsid w:val="00325EA2"/>
    <w:rsid w:val="003264E3"/>
    <w:rsid w:val="00326C09"/>
    <w:rsid w:val="00326DBE"/>
    <w:rsid w:val="00331BE2"/>
    <w:rsid w:val="0033317D"/>
    <w:rsid w:val="0033444D"/>
    <w:rsid w:val="003355F7"/>
    <w:rsid w:val="00341716"/>
    <w:rsid w:val="00341DE5"/>
    <w:rsid w:val="00343CEA"/>
    <w:rsid w:val="003442F4"/>
    <w:rsid w:val="003449A1"/>
    <w:rsid w:val="00345D6C"/>
    <w:rsid w:val="00347B6F"/>
    <w:rsid w:val="00347BE6"/>
    <w:rsid w:val="00350356"/>
    <w:rsid w:val="003504FE"/>
    <w:rsid w:val="00350E13"/>
    <w:rsid w:val="00352463"/>
    <w:rsid w:val="00352C0F"/>
    <w:rsid w:val="00353427"/>
    <w:rsid w:val="00354ADC"/>
    <w:rsid w:val="00354E74"/>
    <w:rsid w:val="00354EF9"/>
    <w:rsid w:val="00354F38"/>
    <w:rsid w:val="00356CF5"/>
    <w:rsid w:val="00357217"/>
    <w:rsid w:val="003604DE"/>
    <w:rsid w:val="0036319C"/>
    <w:rsid w:val="003641CF"/>
    <w:rsid w:val="00364B7C"/>
    <w:rsid w:val="00365895"/>
    <w:rsid w:val="003668F9"/>
    <w:rsid w:val="00367213"/>
    <w:rsid w:val="0036737F"/>
    <w:rsid w:val="003673D3"/>
    <w:rsid w:val="00370631"/>
    <w:rsid w:val="00370A2E"/>
    <w:rsid w:val="003710A7"/>
    <w:rsid w:val="00371B9E"/>
    <w:rsid w:val="0037202A"/>
    <w:rsid w:val="00374413"/>
    <w:rsid w:val="003773A7"/>
    <w:rsid w:val="003839BD"/>
    <w:rsid w:val="00385FBB"/>
    <w:rsid w:val="00386526"/>
    <w:rsid w:val="00387150"/>
    <w:rsid w:val="00392F91"/>
    <w:rsid w:val="003933A4"/>
    <w:rsid w:val="00394D23"/>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6921"/>
    <w:rsid w:val="003B726F"/>
    <w:rsid w:val="003B7865"/>
    <w:rsid w:val="003C01CA"/>
    <w:rsid w:val="003C03CB"/>
    <w:rsid w:val="003C4DEA"/>
    <w:rsid w:val="003C5342"/>
    <w:rsid w:val="003C6699"/>
    <w:rsid w:val="003C7359"/>
    <w:rsid w:val="003C746E"/>
    <w:rsid w:val="003C77EB"/>
    <w:rsid w:val="003D1E07"/>
    <w:rsid w:val="003D2811"/>
    <w:rsid w:val="003D3A11"/>
    <w:rsid w:val="003D5252"/>
    <w:rsid w:val="003D6E3B"/>
    <w:rsid w:val="003E0178"/>
    <w:rsid w:val="003E1E69"/>
    <w:rsid w:val="003E2FFC"/>
    <w:rsid w:val="003E420E"/>
    <w:rsid w:val="003E432C"/>
    <w:rsid w:val="003E4AC9"/>
    <w:rsid w:val="003E4C9B"/>
    <w:rsid w:val="003E4D6D"/>
    <w:rsid w:val="003E5479"/>
    <w:rsid w:val="003E68D9"/>
    <w:rsid w:val="003E72D6"/>
    <w:rsid w:val="003E7EBC"/>
    <w:rsid w:val="003F02AE"/>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11200"/>
    <w:rsid w:val="0041409C"/>
    <w:rsid w:val="0041426E"/>
    <w:rsid w:val="004143CD"/>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44B9"/>
    <w:rsid w:val="00445D9A"/>
    <w:rsid w:val="004469A9"/>
    <w:rsid w:val="00447DF5"/>
    <w:rsid w:val="00450275"/>
    <w:rsid w:val="004502D8"/>
    <w:rsid w:val="00452D8A"/>
    <w:rsid w:val="00454770"/>
    <w:rsid w:val="00455AF6"/>
    <w:rsid w:val="00456080"/>
    <w:rsid w:val="00457648"/>
    <w:rsid w:val="00457EE1"/>
    <w:rsid w:val="00460046"/>
    <w:rsid w:val="004608B3"/>
    <w:rsid w:val="00462652"/>
    <w:rsid w:val="00463D29"/>
    <w:rsid w:val="00465A6B"/>
    <w:rsid w:val="00466526"/>
    <w:rsid w:val="004667D5"/>
    <w:rsid w:val="00466F63"/>
    <w:rsid w:val="0047158C"/>
    <w:rsid w:val="0047439E"/>
    <w:rsid w:val="00474E49"/>
    <w:rsid w:val="00475629"/>
    <w:rsid w:val="0047604F"/>
    <w:rsid w:val="004775BF"/>
    <w:rsid w:val="0048048B"/>
    <w:rsid w:val="00480998"/>
    <w:rsid w:val="00480CB2"/>
    <w:rsid w:val="004819B5"/>
    <w:rsid w:val="00481A52"/>
    <w:rsid w:val="00481A6F"/>
    <w:rsid w:val="00481CAD"/>
    <w:rsid w:val="00482B89"/>
    <w:rsid w:val="00483F4B"/>
    <w:rsid w:val="00484415"/>
    <w:rsid w:val="00490624"/>
    <w:rsid w:val="004921C2"/>
    <w:rsid w:val="004925C8"/>
    <w:rsid w:val="00492B0C"/>
    <w:rsid w:val="00494993"/>
    <w:rsid w:val="00495BB8"/>
    <w:rsid w:val="0049680F"/>
    <w:rsid w:val="00496AF0"/>
    <w:rsid w:val="004A24A6"/>
    <w:rsid w:val="004A2DE8"/>
    <w:rsid w:val="004A3D82"/>
    <w:rsid w:val="004B759C"/>
    <w:rsid w:val="004C0B2C"/>
    <w:rsid w:val="004C18F8"/>
    <w:rsid w:val="004C3E5D"/>
    <w:rsid w:val="004C4640"/>
    <w:rsid w:val="004C4D43"/>
    <w:rsid w:val="004C5352"/>
    <w:rsid w:val="004C5C99"/>
    <w:rsid w:val="004C6118"/>
    <w:rsid w:val="004C696F"/>
    <w:rsid w:val="004C6BBE"/>
    <w:rsid w:val="004D0196"/>
    <w:rsid w:val="004D0680"/>
    <w:rsid w:val="004D2173"/>
    <w:rsid w:val="004D244D"/>
    <w:rsid w:val="004D338F"/>
    <w:rsid w:val="004D4BAA"/>
    <w:rsid w:val="004D65EE"/>
    <w:rsid w:val="004D691A"/>
    <w:rsid w:val="004D6C06"/>
    <w:rsid w:val="004D7A3E"/>
    <w:rsid w:val="004E08C3"/>
    <w:rsid w:val="004E13AE"/>
    <w:rsid w:val="004E1A2F"/>
    <w:rsid w:val="004E1AC2"/>
    <w:rsid w:val="004E1C0D"/>
    <w:rsid w:val="004E4DF5"/>
    <w:rsid w:val="004E55ED"/>
    <w:rsid w:val="004E5A54"/>
    <w:rsid w:val="004E641D"/>
    <w:rsid w:val="004E666E"/>
    <w:rsid w:val="004E66DB"/>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10BB7"/>
    <w:rsid w:val="00511929"/>
    <w:rsid w:val="00513B1C"/>
    <w:rsid w:val="005154F7"/>
    <w:rsid w:val="0051588D"/>
    <w:rsid w:val="005205F6"/>
    <w:rsid w:val="00521116"/>
    <w:rsid w:val="005224A1"/>
    <w:rsid w:val="00522CE3"/>
    <w:rsid w:val="00523E7A"/>
    <w:rsid w:val="00524853"/>
    <w:rsid w:val="00526134"/>
    <w:rsid w:val="00526451"/>
    <w:rsid w:val="00532103"/>
    <w:rsid w:val="00532F04"/>
    <w:rsid w:val="00533518"/>
    <w:rsid w:val="00534DBF"/>
    <w:rsid w:val="00535842"/>
    <w:rsid w:val="00535EA7"/>
    <w:rsid w:val="00535FF5"/>
    <w:rsid w:val="00536654"/>
    <w:rsid w:val="005371C1"/>
    <w:rsid w:val="00540CC8"/>
    <w:rsid w:val="005411C1"/>
    <w:rsid w:val="005420A4"/>
    <w:rsid w:val="00542AF9"/>
    <w:rsid w:val="0054381E"/>
    <w:rsid w:val="00544BE2"/>
    <w:rsid w:val="005454D8"/>
    <w:rsid w:val="00545ACE"/>
    <w:rsid w:val="005467E3"/>
    <w:rsid w:val="00546A69"/>
    <w:rsid w:val="00546CBB"/>
    <w:rsid w:val="005476C8"/>
    <w:rsid w:val="0054774A"/>
    <w:rsid w:val="00551107"/>
    <w:rsid w:val="005518B4"/>
    <w:rsid w:val="00552A8A"/>
    <w:rsid w:val="00552F04"/>
    <w:rsid w:val="005546E1"/>
    <w:rsid w:val="0055480F"/>
    <w:rsid w:val="00556350"/>
    <w:rsid w:val="00556914"/>
    <w:rsid w:val="00556B9C"/>
    <w:rsid w:val="00557654"/>
    <w:rsid w:val="00560A36"/>
    <w:rsid w:val="00560A79"/>
    <w:rsid w:val="0056252C"/>
    <w:rsid w:val="005643E8"/>
    <w:rsid w:val="005644F8"/>
    <w:rsid w:val="005647E9"/>
    <w:rsid w:val="00564D5B"/>
    <w:rsid w:val="00564D6C"/>
    <w:rsid w:val="005654BE"/>
    <w:rsid w:val="00565879"/>
    <w:rsid w:val="00566529"/>
    <w:rsid w:val="00567533"/>
    <w:rsid w:val="00571DBA"/>
    <w:rsid w:val="005726F3"/>
    <w:rsid w:val="00574273"/>
    <w:rsid w:val="00574DC1"/>
    <w:rsid w:val="00575895"/>
    <w:rsid w:val="00577C3A"/>
    <w:rsid w:val="00581D03"/>
    <w:rsid w:val="0058256A"/>
    <w:rsid w:val="00582816"/>
    <w:rsid w:val="00583539"/>
    <w:rsid w:val="00583F42"/>
    <w:rsid w:val="00584DB3"/>
    <w:rsid w:val="005878B8"/>
    <w:rsid w:val="005905B4"/>
    <w:rsid w:val="00590773"/>
    <w:rsid w:val="005915D7"/>
    <w:rsid w:val="005931BD"/>
    <w:rsid w:val="00593C63"/>
    <w:rsid w:val="00594BFF"/>
    <w:rsid w:val="00594F2E"/>
    <w:rsid w:val="005967EE"/>
    <w:rsid w:val="005977A9"/>
    <w:rsid w:val="005A0B3D"/>
    <w:rsid w:val="005A2394"/>
    <w:rsid w:val="005A2822"/>
    <w:rsid w:val="005A3ADA"/>
    <w:rsid w:val="005A4528"/>
    <w:rsid w:val="005A4C78"/>
    <w:rsid w:val="005A4E57"/>
    <w:rsid w:val="005A6080"/>
    <w:rsid w:val="005A63E9"/>
    <w:rsid w:val="005A6690"/>
    <w:rsid w:val="005A68EE"/>
    <w:rsid w:val="005B0817"/>
    <w:rsid w:val="005B0D5E"/>
    <w:rsid w:val="005B10DB"/>
    <w:rsid w:val="005B1867"/>
    <w:rsid w:val="005B1CE1"/>
    <w:rsid w:val="005B47D1"/>
    <w:rsid w:val="005B5690"/>
    <w:rsid w:val="005B5B8E"/>
    <w:rsid w:val="005B5CCA"/>
    <w:rsid w:val="005B6045"/>
    <w:rsid w:val="005B7B7A"/>
    <w:rsid w:val="005B7F8C"/>
    <w:rsid w:val="005C0C37"/>
    <w:rsid w:val="005C270E"/>
    <w:rsid w:val="005C4A34"/>
    <w:rsid w:val="005C4CDD"/>
    <w:rsid w:val="005C512B"/>
    <w:rsid w:val="005C613B"/>
    <w:rsid w:val="005C619B"/>
    <w:rsid w:val="005C6E9F"/>
    <w:rsid w:val="005C6EB2"/>
    <w:rsid w:val="005C6F03"/>
    <w:rsid w:val="005C7198"/>
    <w:rsid w:val="005C7B32"/>
    <w:rsid w:val="005D0515"/>
    <w:rsid w:val="005D0E6E"/>
    <w:rsid w:val="005D6D07"/>
    <w:rsid w:val="005D7846"/>
    <w:rsid w:val="005E30D1"/>
    <w:rsid w:val="005E4137"/>
    <w:rsid w:val="005E4A2B"/>
    <w:rsid w:val="005E4AAD"/>
    <w:rsid w:val="005E60F5"/>
    <w:rsid w:val="005E7B45"/>
    <w:rsid w:val="005F06A5"/>
    <w:rsid w:val="005F1172"/>
    <w:rsid w:val="005F163A"/>
    <w:rsid w:val="005F3CFC"/>
    <w:rsid w:val="005F4085"/>
    <w:rsid w:val="005F5B90"/>
    <w:rsid w:val="005F77A5"/>
    <w:rsid w:val="006020B8"/>
    <w:rsid w:val="006023A2"/>
    <w:rsid w:val="006050A5"/>
    <w:rsid w:val="0060542B"/>
    <w:rsid w:val="00605AC8"/>
    <w:rsid w:val="0060710A"/>
    <w:rsid w:val="00607642"/>
    <w:rsid w:val="00611BD5"/>
    <w:rsid w:val="00611D13"/>
    <w:rsid w:val="006124EC"/>
    <w:rsid w:val="006137A4"/>
    <w:rsid w:val="006137BE"/>
    <w:rsid w:val="0061497F"/>
    <w:rsid w:val="006161AA"/>
    <w:rsid w:val="00616B49"/>
    <w:rsid w:val="00617997"/>
    <w:rsid w:val="00617C7D"/>
    <w:rsid w:val="00617E4F"/>
    <w:rsid w:val="0062136D"/>
    <w:rsid w:val="00622BCB"/>
    <w:rsid w:val="006234A2"/>
    <w:rsid w:val="00623DB1"/>
    <w:rsid w:val="00624B01"/>
    <w:rsid w:val="006253D5"/>
    <w:rsid w:val="00625F2E"/>
    <w:rsid w:val="00627BCD"/>
    <w:rsid w:val="00627D66"/>
    <w:rsid w:val="00631DCB"/>
    <w:rsid w:val="00631E35"/>
    <w:rsid w:val="00632425"/>
    <w:rsid w:val="00632B80"/>
    <w:rsid w:val="0063499B"/>
    <w:rsid w:val="00634EB6"/>
    <w:rsid w:val="00636593"/>
    <w:rsid w:val="00641AC2"/>
    <w:rsid w:val="00641B22"/>
    <w:rsid w:val="00643360"/>
    <w:rsid w:val="00643E26"/>
    <w:rsid w:val="0064712A"/>
    <w:rsid w:val="006471BB"/>
    <w:rsid w:val="00650D4C"/>
    <w:rsid w:val="00651518"/>
    <w:rsid w:val="00651589"/>
    <w:rsid w:val="00651BA8"/>
    <w:rsid w:val="0065339E"/>
    <w:rsid w:val="00653E9A"/>
    <w:rsid w:val="00655F28"/>
    <w:rsid w:val="00656B4B"/>
    <w:rsid w:val="00661B07"/>
    <w:rsid w:val="006625A5"/>
    <w:rsid w:val="00663DF6"/>
    <w:rsid w:val="0066405C"/>
    <w:rsid w:val="0066445B"/>
    <w:rsid w:val="006646D8"/>
    <w:rsid w:val="0066485B"/>
    <w:rsid w:val="00665C3D"/>
    <w:rsid w:val="00666304"/>
    <w:rsid w:val="00670B47"/>
    <w:rsid w:val="006716EA"/>
    <w:rsid w:val="00671EC4"/>
    <w:rsid w:val="00673C8C"/>
    <w:rsid w:val="0067535B"/>
    <w:rsid w:val="00676D52"/>
    <w:rsid w:val="006773E9"/>
    <w:rsid w:val="006811F9"/>
    <w:rsid w:val="006839CB"/>
    <w:rsid w:val="00684614"/>
    <w:rsid w:val="00684F77"/>
    <w:rsid w:val="00686158"/>
    <w:rsid w:val="00686915"/>
    <w:rsid w:val="006873A5"/>
    <w:rsid w:val="0069028C"/>
    <w:rsid w:val="006902DA"/>
    <w:rsid w:val="006904D5"/>
    <w:rsid w:val="00690FD0"/>
    <w:rsid w:val="00691826"/>
    <w:rsid w:val="0069199E"/>
    <w:rsid w:val="00692BF2"/>
    <w:rsid w:val="00693A7B"/>
    <w:rsid w:val="00693F70"/>
    <w:rsid w:val="0069435B"/>
    <w:rsid w:val="006943DE"/>
    <w:rsid w:val="00694A21"/>
    <w:rsid w:val="00695EC0"/>
    <w:rsid w:val="00696D0A"/>
    <w:rsid w:val="00697F33"/>
    <w:rsid w:val="006A02F8"/>
    <w:rsid w:val="006A0333"/>
    <w:rsid w:val="006A0435"/>
    <w:rsid w:val="006A144C"/>
    <w:rsid w:val="006A19C9"/>
    <w:rsid w:val="006A200A"/>
    <w:rsid w:val="006A2CFB"/>
    <w:rsid w:val="006A3181"/>
    <w:rsid w:val="006A4AD6"/>
    <w:rsid w:val="006A53B8"/>
    <w:rsid w:val="006A6157"/>
    <w:rsid w:val="006A7E73"/>
    <w:rsid w:val="006B1614"/>
    <w:rsid w:val="006B17ED"/>
    <w:rsid w:val="006B28A4"/>
    <w:rsid w:val="006B2CC2"/>
    <w:rsid w:val="006B42CD"/>
    <w:rsid w:val="006B53D3"/>
    <w:rsid w:val="006B5DCA"/>
    <w:rsid w:val="006B67DB"/>
    <w:rsid w:val="006B7912"/>
    <w:rsid w:val="006C062B"/>
    <w:rsid w:val="006C20D9"/>
    <w:rsid w:val="006C29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CCA"/>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968"/>
    <w:rsid w:val="00722C09"/>
    <w:rsid w:val="0072444D"/>
    <w:rsid w:val="0072490B"/>
    <w:rsid w:val="0072545F"/>
    <w:rsid w:val="00725469"/>
    <w:rsid w:val="00725715"/>
    <w:rsid w:val="00725E03"/>
    <w:rsid w:val="007301B8"/>
    <w:rsid w:val="00730985"/>
    <w:rsid w:val="007345F6"/>
    <w:rsid w:val="007348F8"/>
    <w:rsid w:val="007349FB"/>
    <w:rsid w:val="00734E04"/>
    <w:rsid w:val="0073516A"/>
    <w:rsid w:val="0073637A"/>
    <w:rsid w:val="007374E8"/>
    <w:rsid w:val="00740D39"/>
    <w:rsid w:val="007427F5"/>
    <w:rsid w:val="007459CF"/>
    <w:rsid w:val="00751AF8"/>
    <w:rsid w:val="00751B7D"/>
    <w:rsid w:val="00753C8E"/>
    <w:rsid w:val="00753DDE"/>
    <w:rsid w:val="007563F9"/>
    <w:rsid w:val="007576BA"/>
    <w:rsid w:val="00760A12"/>
    <w:rsid w:val="00760F3C"/>
    <w:rsid w:val="007614DF"/>
    <w:rsid w:val="00761C30"/>
    <w:rsid w:val="00763615"/>
    <w:rsid w:val="00763901"/>
    <w:rsid w:val="00763D85"/>
    <w:rsid w:val="007656F2"/>
    <w:rsid w:val="00765CC7"/>
    <w:rsid w:val="00766419"/>
    <w:rsid w:val="00767020"/>
    <w:rsid w:val="00771263"/>
    <w:rsid w:val="00773D1D"/>
    <w:rsid w:val="00774976"/>
    <w:rsid w:val="00774A21"/>
    <w:rsid w:val="00774EEC"/>
    <w:rsid w:val="00775DCF"/>
    <w:rsid w:val="0077618C"/>
    <w:rsid w:val="00776857"/>
    <w:rsid w:val="00777870"/>
    <w:rsid w:val="00777D33"/>
    <w:rsid w:val="00780680"/>
    <w:rsid w:val="007807B1"/>
    <w:rsid w:val="00780B43"/>
    <w:rsid w:val="0078100F"/>
    <w:rsid w:val="00781A1E"/>
    <w:rsid w:val="00782159"/>
    <w:rsid w:val="00784690"/>
    <w:rsid w:val="00785386"/>
    <w:rsid w:val="00791653"/>
    <w:rsid w:val="00792A9D"/>
    <w:rsid w:val="00793896"/>
    <w:rsid w:val="007941DF"/>
    <w:rsid w:val="00794444"/>
    <w:rsid w:val="0079468C"/>
    <w:rsid w:val="00795DC1"/>
    <w:rsid w:val="0079687A"/>
    <w:rsid w:val="00797AC4"/>
    <w:rsid w:val="007A163A"/>
    <w:rsid w:val="007A1810"/>
    <w:rsid w:val="007A1F2B"/>
    <w:rsid w:val="007A46E3"/>
    <w:rsid w:val="007A517D"/>
    <w:rsid w:val="007A5684"/>
    <w:rsid w:val="007A56D2"/>
    <w:rsid w:val="007A56F1"/>
    <w:rsid w:val="007A6062"/>
    <w:rsid w:val="007A7C86"/>
    <w:rsid w:val="007B1E88"/>
    <w:rsid w:val="007B2E70"/>
    <w:rsid w:val="007B3ED8"/>
    <w:rsid w:val="007B4C10"/>
    <w:rsid w:val="007B4F3B"/>
    <w:rsid w:val="007B50E5"/>
    <w:rsid w:val="007B6A89"/>
    <w:rsid w:val="007B7DD3"/>
    <w:rsid w:val="007C08D2"/>
    <w:rsid w:val="007C0F6D"/>
    <w:rsid w:val="007C238C"/>
    <w:rsid w:val="007C3241"/>
    <w:rsid w:val="007C63BC"/>
    <w:rsid w:val="007C75A1"/>
    <w:rsid w:val="007C7ADF"/>
    <w:rsid w:val="007C7D9A"/>
    <w:rsid w:val="007D0EBE"/>
    <w:rsid w:val="007D1C44"/>
    <w:rsid w:val="007D1D15"/>
    <w:rsid w:val="007D3B2C"/>
    <w:rsid w:val="007D47FF"/>
    <w:rsid w:val="007D7679"/>
    <w:rsid w:val="007D7947"/>
    <w:rsid w:val="007E058F"/>
    <w:rsid w:val="007E48B5"/>
    <w:rsid w:val="007E6121"/>
    <w:rsid w:val="007E709F"/>
    <w:rsid w:val="007E765F"/>
    <w:rsid w:val="007F087E"/>
    <w:rsid w:val="007F0B33"/>
    <w:rsid w:val="007F0B48"/>
    <w:rsid w:val="007F0BAD"/>
    <w:rsid w:val="007F3330"/>
    <w:rsid w:val="007F4CA3"/>
    <w:rsid w:val="007F5EE1"/>
    <w:rsid w:val="007F647D"/>
    <w:rsid w:val="007F6D41"/>
    <w:rsid w:val="007F750D"/>
    <w:rsid w:val="007F794F"/>
    <w:rsid w:val="00802536"/>
    <w:rsid w:val="008029B2"/>
    <w:rsid w:val="00802E9D"/>
    <w:rsid w:val="00804FDD"/>
    <w:rsid w:val="008059CB"/>
    <w:rsid w:val="00810BB3"/>
    <w:rsid w:val="008123F9"/>
    <w:rsid w:val="00812EB7"/>
    <w:rsid w:val="008144F4"/>
    <w:rsid w:val="00814968"/>
    <w:rsid w:val="00814A49"/>
    <w:rsid w:val="00817AC1"/>
    <w:rsid w:val="0082109C"/>
    <w:rsid w:val="00821290"/>
    <w:rsid w:val="00822912"/>
    <w:rsid w:val="00822C2E"/>
    <w:rsid w:val="008242BA"/>
    <w:rsid w:val="00824BD3"/>
    <w:rsid w:val="00826A78"/>
    <w:rsid w:val="00826B17"/>
    <w:rsid w:val="0082730A"/>
    <w:rsid w:val="00830052"/>
    <w:rsid w:val="008319C0"/>
    <w:rsid w:val="00831E4F"/>
    <w:rsid w:val="00831F0B"/>
    <w:rsid w:val="008373B2"/>
    <w:rsid w:val="00837A14"/>
    <w:rsid w:val="00841BCB"/>
    <w:rsid w:val="00842014"/>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56FAF"/>
    <w:rsid w:val="00860F43"/>
    <w:rsid w:val="00861B88"/>
    <w:rsid w:val="00861F7D"/>
    <w:rsid w:val="00870E1A"/>
    <w:rsid w:val="008724E9"/>
    <w:rsid w:val="008744BC"/>
    <w:rsid w:val="00875709"/>
    <w:rsid w:val="00876315"/>
    <w:rsid w:val="0087688F"/>
    <w:rsid w:val="00876C30"/>
    <w:rsid w:val="00881398"/>
    <w:rsid w:val="00882313"/>
    <w:rsid w:val="0088589D"/>
    <w:rsid w:val="00886116"/>
    <w:rsid w:val="00887CEB"/>
    <w:rsid w:val="00887FDD"/>
    <w:rsid w:val="008909A8"/>
    <w:rsid w:val="00890D42"/>
    <w:rsid w:val="00891DF7"/>
    <w:rsid w:val="00892CAB"/>
    <w:rsid w:val="00893991"/>
    <w:rsid w:val="008958BB"/>
    <w:rsid w:val="008A01CB"/>
    <w:rsid w:val="008A105A"/>
    <w:rsid w:val="008A1C04"/>
    <w:rsid w:val="008A26A2"/>
    <w:rsid w:val="008A2779"/>
    <w:rsid w:val="008A2938"/>
    <w:rsid w:val="008A3630"/>
    <w:rsid w:val="008A3EE2"/>
    <w:rsid w:val="008A41BA"/>
    <w:rsid w:val="008A460B"/>
    <w:rsid w:val="008A4836"/>
    <w:rsid w:val="008A4BF4"/>
    <w:rsid w:val="008A6F63"/>
    <w:rsid w:val="008A7FAB"/>
    <w:rsid w:val="008B0295"/>
    <w:rsid w:val="008B031D"/>
    <w:rsid w:val="008B17B6"/>
    <w:rsid w:val="008B1963"/>
    <w:rsid w:val="008B37A5"/>
    <w:rsid w:val="008B525E"/>
    <w:rsid w:val="008B540F"/>
    <w:rsid w:val="008B5D73"/>
    <w:rsid w:val="008B6802"/>
    <w:rsid w:val="008B74D7"/>
    <w:rsid w:val="008C0FE3"/>
    <w:rsid w:val="008C1158"/>
    <w:rsid w:val="008C2E48"/>
    <w:rsid w:val="008C57AC"/>
    <w:rsid w:val="008C6582"/>
    <w:rsid w:val="008D1021"/>
    <w:rsid w:val="008D2A54"/>
    <w:rsid w:val="008D4A72"/>
    <w:rsid w:val="008D7BF1"/>
    <w:rsid w:val="008D7D13"/>
    <w:rsid w:val="008E0F85"/>
    <w:rsid w:val="008E1A89"/>
    <w:rsid w:val="008E1E97"/>
    <w:rsid w:val="008E52F6"/>
    <w:rsid w:val="008E76FC"/>
    <w:rsid w:val="008F2A5A"/>
    <w:rsid w:val="008F398B"/>
    <w:rsid w:val="008F3CEF"/>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13786"/>
    <w:rsid w:val="009220F6"/>
    <w:rsid w:val="00923030"/>
    <w:rsid w:val="00923861"/>
    <w:rsid w:val="00924652"/>
    <w:rsid w:val="00924753"/>
    <w:rsid w:val="0092550E"/>
    <w:rsid w:val="009255C6"/>
    <w:rsid w:val="0092599B"/>
    <w:rsid w:val="0092603D"/>
    <w:rsid w:val="0093076F"/>
    <w:rsid w:val="00932748"/>
    <w:rsid w:val="00932AFC"/>
    <w:rsid w:val="0093370A"/>
    <w:rsid w:val="00935D33"/>
    <w:rsid w:val="00937A59"/>
    <w:rsid w:val="00940CFF"/>
    <w:rsid w:val="00943EBB"/>
    <w:rsid w:val="00945A84"/>
    <w:rsid w:val="00946AF5"/>
    <w:rsid w:val="009478C4"/>
    <w:rsid w:val="00947A38"/>
    <w:rsid w:val="00947BC9"/>
    <w:rsid w:val="00947CA3"/>
    <w:rsid w:val="00947F1D"/>
    <w:rsid w:val="00950C0A"/>
    <w:rsid w:val="0095187E"/>
    <w:rsid w:val="00951D89"/>
    <w:rsid w:val="00951DFB"/>
    <w:rsid w:val="00953603"/>
    <w:rsid w:val="00953663"/>
    <w:rsid w:val="00953808"/>
    <w:rsid w:val="009544BF"/>
    <w:rsid w:val="0095619B"/>
    <w:rsid w:val="00956A06"/>
    <w:rsid w:val="00960CA1"/>
    <w:rsid w:val="00961136"/>
    <w:rsid w:val="00962D5A"/>
    <w:rsid w:val="009630F7"/>
    <w:rsid w:val="00963598"/>
    <w:rsid w:val="009659CD"/>
    <w:rsid w:val="0097108B"/>
    <w:rsid w:val="00972F3E"/>
    <w:rsid w:val="00974045"/>
    <w:rsid w:val="00974C39"/>
    <w:rsid w:val="00974F18"/>
    <w:rsid w:val="00974F5F"/>
    <w:rsid w:val="0097510A"/>
    <w:rsid w:val="00975D97"/>
    <w:rsid w:val="009773C6"/>
    <w:rsid w:val="009773C8"/>
    <w:rsid w:val="0098191A"/>
    <w:rsid w:val="00985433"/>
    <w:rsid w:val="0099059D"/>
    <w:rsid w:val="00993077"/>
    <w:rsid w:val="00993876"/>
    <w:rsid w:val="00994286"/>
    <w:rsid w:val="00994CDE"/>
    <w:rsid w:val="00995055"/>
    <w:rsid w:val="00995542"/>
    <w:rsid w:val="00996D2C"/>
    <w:rsid w:val="009979A7"/>
    <w:rsid w:val="009A01D0"/>
    <w:rsid w:val="009A2120"/>
    <w:rsid w:val="009A2CE4"/>
    <w:rsid w:val="009A71F0"/>
    <w:rsid w:val="009A7D0E"/>
    <w:rsid w:val="009B256C"/>
    <w:rsid w:val="009B36B4"/>
    <w:rsid w:val="009B4484"/>
    <w:rsid w:val="009B4D4F"/>
    <w:rsid w:val="009B7469"/>
    <w:rsid w:val="009B7D9D"/>
    <w:rsid w:val="009C047F"/>
    <w:rsid w:val="009C24AF"/>
    <w:rsid w:val="009C2700"/>
    <w:rsid w:val="009C292F"/>
    <w:rsid w:val="009D09F7"/>
    <w:rsid w:val="009D14C3"/>
    <w:rsid w:val="009D1EAA"/>
    <w:rsid w:val="009D2856"/>
    <w:rsid w:val="009D38D4"/>
    <w:rsid w:val="009D3992"/>
    <w:rsid w:val="009D471F"/>
    <w:rsid w:val="009D5641"/>
    <w:rsid w:val="009E1C6C"/>
    <w:rsid w:val="009E1D25"/>
    <w:rsid w:val="009E3036"/>
    <w:rsid w:val="009E3265"/>
    <w:rsid w:val="009E4E14"/>
    <w:rsid w:val="009E59D2"/>
    <w:rsid w:val="009E61D2"/>
    <w:rsid w:val="009E6539"/>
    <w:rsid w:val="009F04F5"/>
    <w:rsid w:val="009F071D"/>
    <w:rsid w:val="009F0AC9"/>
    <w:rsid w:val="009F7D5C"/>
    <w:rsid w:val="00A00DB1"/>
    <w:rsid w:val="00A02135"/>
    <w:rsid w:val="00A02621"/>
    <w:rsid w:val="00A03D7A"/>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0F42"/>
    <w:rsid w:val="00A21540"/>
    <w:rsid w:val="00A23505"/>
    <w:rsid w:val="00A236DE"/>
    <w:rsid w:val="00A2439F"/>
    <w:rsid w:val="00A25439"/>
    <w:rsid w:val="00A25CB7"/>
    <w:rsid w:val="00A26AB9"/>
    <w:rsid w:val="00A27A5A"/>
    <w:rsid w:val="00A30DD5"/>
    <w:rsid w:val="00A312EA"/>
    <w:rsid w:val="00A32176"/>
    <w:rsid w:val="00A33692"/>
    <w:rsid w:val="00A36666"/>
    <w:rsid w:val="00A3777B"/>
    <w:rsid w:val="00A42979"/>
    <w:rsid w:val="00A42FC9"/>
    <w:rsid w:val="00A445B7"/>
    <w:rsid w:val="00A44B93"/>
    <w:rsid w:val="00A467F4"/>
    <w:rsid w:val="00A51DE9"/>
    <w:rsid w:val="00A52110"/>
    <w:rsid w:val="00A527CF"/>
    <w:rsid w:val="00A52A79"/>
    <w:rsid w:val="00A52DB1"/>
    <w:rsid w:val="00A5363A"/>
    <w:rsid w:val="00A536C1"/>
    <w:rsid w:val="00A53A65"/>
    <w:rsid w:val="00A53ADC"/>
    <w:rsid w:val="00A53C6D"/>
    <w:rsid w:val="00A5408A"/>
    <w:rsid w:val="00A54380"/>
    <w:rsid w:val="00A54A40"/>
    <w:rsid w:val="00A5584C"/>
    <w:rsid w:val="00A55B0A"/>
    <w:rsid w:val="00A616EF"/>
    <w:rsid w:val="00A62B8C"/>
    <w:rsid w:val="00A6503E"/>
    <w:rsid w:val="00A65969"/>
    <w:rsid w:val="00A667E4"/>
    <w:rsid w:val="00A6703B"/>
    <w:rsid w:val="00A7035E"/>
    <w:rsid w:val="00A70748"/>
    <w:rsid w:val="00A70C72"/>
    <w:rsid w:val="00A71F05"/>
    <w:rsid w:val="00A72F25"/>
    <w:rsid w:val="00A73E33"/>
    <w:rsid w:val="00A7439E"/>
    <w:rsid w:val="00A76395"/>
    <w:rsid w:val="00A76648"/>
    <w:rsid w:val="00A81205"/>
    <w:rsid w:val="00A824E5"/>
    <w:rsid w:val="00A8260B"/>
    <w:rsid w:val="00A836BC"/>
    <w:rsid w:val="00A83AB2"/>
    <w:rsid w:val="00A85BAC"/>
    <w:rsid w:val="00A876D6"/>
    <w:rsid w:val="00A87FF4"/>
    <w:rsid w:val="00A901B8"/>
    <w:rsid w:val="00A91BD6"/>
    <w:rsid w:val="00A91D8F"/>
    <w:rsid w:val="00A92965"/>
    <w:rsid w:val="00A92AB9"/>
    <w:rsid w:val="00A9301D"/>
    <w:rsid w:val="00A9426A"/>
    <w:rsid w:val="00A9427B"/>
    <w:rsid w:val="00A95D38"/>
    <w:rsid w:val="00A9668B"/>
    <w:rsid w:val="00A96BFB"/>
    <w:rsid w:val="00A973B2"/>
    <w:rsid w:val="00A97C80"/>
    <w:rsid w:val="00A97F2D"/>
    <w:rsid w:val="00AA0B04"/>
    <w:rsid w:val="00AA1595"/>
    <w:rsid w:val="00AA39F3"/>
    <w:rsid w:val="00AA4057"/>
    <w:rsid w:val="00AA4173"/>
    <w:rsid w:val="00AA45BF"/>
    <w:rsid w:val="00AA4B1A"/>
    <w:rsid w:val="00AA5D9B"/>
    <w:rsid w:val="00AA5DD0"/>
    <w:rsid w:val="00AB037A"/>
    <w:rsid w:val="00AB1880"/>
    <w:rsid w:val="00AB19BA"/>
    <w:rsid w:val="00AB1D6A"/>
    <w:rsid w:val="00AB3DBB"/>
    <w:rsid w:val="00AB620F"/>
    <w:rsid w:val="00AB6A15"/>
    <w:rsid w:val="00AB6AFA"/>
    <w:rsid w:val="00AB7814"/>
    <w:rsid w:val="00AB7A35"/>
    <w:rsid w:val="00AB7F2D"/>
    <w:rsid w:val="00AC03EB"/>
    <w:rsid w:val="00AC122A"/>
    <w:rsid w:val="00AC195F"/>
    <w:rsid w:val="00AC3982"/>
    <w:rsid w:val="00AC3BD2"/>
    <w:rsid w:val="00AC406A"/>
    <w:rsid w:val="00AC413C"/>
    <w:rsid w:val="00AC44C3"/>
    <w:rsid w:val="00AC547C"/>
    <w:rsid w:val="00AC5679"/>
    <w:rsid w:val="00AC5E4E"/>
    <w:rsid w:val="00AC7D8F"/>
    <w:rsid w:val="00AC7E2E"/>
    <w:rsid w:val="00AD1265"/>
    <w:rsid w:val="00AD25B9"/>
    <w:rsid w:val="00AD274D"/>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34E6"/>
    <w:rsid w:val="00AF5A98"/>
    <w:rsid w:val="00AF75BE"/>
    <w:rsid w:val="00AF79C9"/>
    <w:rsid w:val="00AF7E41"/>
    <w:rsid w:val="00B00039"/>
    <w:rsid w:val="00B0080D"/>
    <w:rsid w:val="00B0168B"/>
    <w:rsid w:val="00B02A47"/>
    <w:rsid w:val="00B038D8"/>
    <w:rsid w:val="00B052E0"/>
    <w:rsid w:val="00B0596E"/>
    <w:rsid w:val="00B061B4"/>
    <w:rsid w:val="00B1176B"/>
    <w:rsid w:val="00B11D18"/>
    <w:rsid w:val="00B127B0"/>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20A"/>
    <w:rsid w:val="00B25A51"/>
    <w:rsid w:val="00B26E42"/>
    <w:rsid w:val="00B274DC"/>
    <w:rsid w:val="00B27829"/>
    <w:rsid w:val="00B33DDE"/>
    <w:rsid w:val="00B33FB0"/>
    <w:rsid w:val="00B34C23"/>
    <w:rsid w:val="00B34E48"/>
    <w:rsid w:val="00B3629C"/>
    <w:rsid w:val="00B36394"/>
    <w:rsid w:val="00B4026F"/>
    <w:rsid w:val="00B40580"/>
    <w:rsid w:val="00B40F7E"/>
    <w:rsid w:val="00B4180E"/>
    <w:rsid w:val="00B41AF5"/>
    <w:rsid w:val="00B44417"/>
    <w:rsid w:val="00B44562"/>
    <w:rsid w:val="00B45A2B"/>
    <w:rsid w:val="00B51B73"/>
    <w:rsid w:val="00B5299E"/>
    <w:rsid w:val="00B53074"/>
    <w:rsid w:val="00B54332"/>
    <w:rsid w:val="00B60EF2"/>
    <w:rsid w:val="00B6105C"/>
    <w:rsid w:val="00B61FFB"/>
    <w:rsid w:val="00B63531"/>
    <w:rsid w:val="00B67D0C"/>
    <w:rsid w:val="00B711C9"/>
    <w:rsid w:val="00B72011"/>
    <w:rsid w:val="00B72356"/>
    <w:rsid w:val="00B7236D"/>
    <w:rsid w:val="00B73B29"/>
    <w:rsid w:val="00B74D31"/>
    <w:rsid w:val="00B751A1"/>
    <w:rsid w:val="00B778BE"/>
    <w:rsid w:val="00B77B1F"/>
    <w:rsid w:val="00B81584"/>
    <w:rsid w:val="00B815D5"/>
    <w:rsid w:val="00B81E73"/>
    <w:rsid w:val="00B84CE8"/>
    <w:rsid w:val="00B85783"/>
    <w:rsid w:val="00B87F33"/>
    <w:rsid w:val="00B90070"/>
    <w:rsid w:val="00B91320"/>
    <w:rsid w:val="00B92F62"/>
    <w:rsid w:val="00B941EE"/>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62"/>
    <w:rsid w:val="00BB69AD"/>
    <w:rsid w:val="00BB6E1C"/>
    <w:rsid w:val="00BB739E"/>
    <w:rsid w:val="00BC019B"/>
    <w:rsid w:val="00BC100F"/>
    <w:rsid w:val="00BC5ABD"/>
    <w:rsid w:val="00BC6BDA"/>
    <w:rsid w:val="00BC6DAD"/>
    <w:rsid w:val="00BD16E8"/>
    <w:rsid w:val="00BD2C6A"/>
    <w:rsid w:val="00BD6DEA"/>
    <w:rsid w:val="00BD7AC5"/>
    <w:rsid w:val="00BD7F4D"/>
    <w:rsid w:val="00BE19B8"/>
    <w:rsid w:val="00BE2B7F"/>
    <w:rsid w:val="00BE2C75"/>
    <w:rsid w:val="00BE369D"/>
    <w:rsid w:val="00BE3B36"/>
    <w:rsid w:val="00BE4D03"/>
    <w:rsid w:val="00BE4D6B"/>
    <w:rsid w:val="00BE6F14"/>
    <w:rsid w:val="00BE7017"/>
    <w:rsid w:val="00BE7717"/>
    <w:rsid w:val="00BE7906"/>
    <w:rsid w:val="00BE7911"/>
    <w:rsid w:val="00BE798B"/>
    <w:rsid w:val="00BF0969"/>
    <w:rsid w:val="00BF108E"/>
    <w:rsid w:val="00BF15F0"/>
    <w:rsid w:val="00BF1BD6"/>
    <w:rsid w:val="00BF3658"/>
    <w:rsid w:val="00BF49B0"/>
    <w:rsid w:val="00BF533F"/>
    <w:rsid w:val="00C00F72"/>
    <w:rsid w:val="00C01D3E"/>
    <w:rsid w:val="00C01DDE"/>
    <w:rsid w:val="00C03FFD"/>
    <w:rsid w:val="00C04D10"/>
    <w:rsid w:val="00C054CB"/>
    <w:rsid w:val="00C0606C"/>
    <w:rsid w:val="00C109A3"/>
    <w:rsid w:val="00C141C9"/>
    <w:rsid w:val="00C15BA8"/>
    <w:rsid w:val="00C17B46"/>
    <w:rsid w:val="00C21E75"/>
    <w:rsid w:val="00C22D7A"/>
    <w:rsid w:val="00C24009"/>
    <w:rsid w:val="00C25FD4"/>
    <w:rsid w:val="00C26C41"/>
    <w:rsid w:val="00C26CA2"/>
    <w:rsid w:val="00C30062"/>
    <w:rsid w:val="00C3162E"/>
    <w:rsid w:val="00C32603"/>
    <w:rsid w:val="00C32DA1"/>
    <w:rsid w:val="00C330BA"/>
    <w:rsid w:val="00C3343D"/>
    <w:rsid w:val="00C35711"/>
    <w:rsid w:val="00C36C10"/>
    <w:rsid w:val="00C37164"/>
    <w:rsid w:val="00C410A5"/>
    <w:rsid w:val="00C41EAD"/>
    <w:rsid w:val="00C4672B"/>
    <w:rsid w:val="00C468E9"/>
    <w:rsid w:val="00C4747B"/>
    <w:rsid w:val="00C50971"/>
    <w:rsid w:val="00C52BC8"/>
    <w:rsid w:val="00C52E2C"/>
    <w:rsid w:val="00C55F54"/>
    <w:rsid w:val="00C565EB"/>
    <w:rsid w:val="00C56E76"/>
    <w:rsid w:val="00C60F6E"/>
    <w:rsid w:val="00C6150A"/>
    <w:rsid w:val="00C620D3"/>
    <w:rsid w:val="00C6410B"/>
    <w:rsid w:val="00C64265"/>
    <w:rsid w:val="00C6448D"/>
    <w:rsid w:val="00C66CBE"/>
    <w:rsid w:val="00C67342"/>
    <w:rsid w:val="00C67743"/>
    <w:rsid w:val="00C71A14"/>
    <w:rsid w:val="00C7227F"/>
    <w:rsid w:val="00C7284E"/>
    <w:rsid w:val="00C7417D"/>
    <w:rsid w:val="00C76859"/>
    <w:rsid w:val="00C76C16"/>
    <w:rsid w:val="00C80CAF"/>
    <w:rsid w:val="00C80F89"/>
    <w:rsid w:val="00C813DE"/>
    <w:rsid w:val="00C8269C"/>
    <w:rsid w:val="00C83623"/>
    <w:rsid w:val="00C842A2"/>
    <w:rsid w:val="00C86BA3"/>
    <w:rsid w:val="00C918F5"/>
    <w:rsid w:val="00C937DF"/>
    <w:rsid w:val="00C93A92"/>
    <w:rsid w:val="00C93C59"/>
    <w:rsid w:val="00C93D16"/>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494D"/>
    <w:rsid w:val="00CC5012"/>
    <w:rsid w:val="00CC54C1"/>
    <w:rsid w:val="00CC5A0C"/>
    <w:rsid w:val="00CC70A8"/>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1CEF"/>
    <w:rsid w:val="00CF350E"/>
    <w:rsid w:val="00CF3F70"/>
    <w:rsid w:val="00CF69AC"/>
    <w:rsid w:val="00CF723C"/>
    <w:rsid w:val="00CF7693"/>
    <w:rsid w:val="00D017BE"/>
    <w:rsid w:val="00D01B03"/>
    <w:rsid w:val="00D0306D"/>
    <w:rsid w:val="00D035A9"/>
    <w:rsid w:val="00D047F3"/>
    <w:rsid w:val="00D04B61"/>
    <w:rsid w:val="00D063A9"/>
    <w:rsid w:val="00D11C81"/>
    <w:rsid w:val="00D1208F"/>
    <w:rsid w:val="00D133EA"/>
    <w:rsid w:val="00D13858"/>
    <w:rsid w:val="00D20B0D"/>
    <w:rsid w:val="00D21AA0"/>
    <w:rsid w:val="00D23BD7"/>
    <w:rsid w:val="00D24153"/>
    <w:rsid w:val="00D242AD"/>
    <w:rsid w:val="00D24548"/>
    <w:rsid w:val="00D24DE3"/>
    <w:rsid w:val="00D26E98"/>
    <w:rsid w:val="00D27718"/>
    <w:rsid w:val="00D30C4A"/>
    <w:rsid w:val="00D317C0"/>
    <w:rsid w:val="00D31AC2"/>
    <w:rsid w:val="00D32386"/>
    <w:rsid w:val="00D35DA5"/>
    <w:rsid w:val="00D40C70"/>
    <w:rsid w:val="00D41B5E"/>
    <w:rsid w:val="00D41E2F"/>
    <w:rsid w:val="00D4301D"/>
    <w:rsid w:val="00D4450E"/>
    <w:rsid w:val="00D448F4"/>
    <w:rsid w:val="00D457F1"/>
    <w:rsid w:val="00D45CE3"/>
    <w:rsid w:val="00D47FA2"/>
    <w:rsid w:val="00D504AF"/>
    <w:rsid w:val="00D53FF7"/>
    <w:rsid w:val="00D54A7A"/>
    <w:rsid w:val="00D553ED"/>
    <w:rsid w:val="00D56886"/>
    <w:rsid w:val="00D57009"/>
    <w:rsid w:val="00D60528"/>
    <w:rsid w:val="00D605CC"/>
    <w:rsid w:val="00D6182B"/>
    <w:rsid w:val="00D65FAC"/>
    <w:rsid w:val="00D679C4"/>
    <w:rsid w:val="00D71451"/>
    <w:rsid w:val="00D72441"/>
    <w:rsid w:val="00D72ADC"/>
    <w:rsid w:val="00D72BA6"/>
    <w:rsid w:val="00D7397C"/>
    <w:rsid w:val="00D74B2C"/>
    <w:rsid w:val="00D753F1"/>
    <w:rsid w:val="00D8163E"/>
    <w:rsid w:val="00D81CB6"/>
    <w:rsid w:val="00D83F66"/>
    <w:rsid w:val="00D84D51"/>
    <w:rsid w:val="00D84ED1"/>
    <w:rsid w:val="00D8698C"/>
    <w:rsid w:val="00D86CE5"/>
    <w:rsid w:val="00D8746E"/>
    <w:rsid w:val="00D87AF6"/>
    <w:rsid w:val="00D90740"/>
    <w:rsid w:val="00D928A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42C"/>
    <w:rsid w:val="00DD487F"/>
    <w:rsid w:val="00DD521D"/>
    <w:rsid w:val="00DD746E"/>
    <w:rsid w:val="00DD7742"/>
    <w:rsid w:val="00DD7EF3"/>
    <w:rsid w:val="00DE1D2C"/>
    <w:rsid w:val="00DE2B6B"/>
    <w:rsid w:val="00DE2DFD"/>
    <w:rsid w:val="00DE4BCD"/>
    <w:rsid w:val="00DE6595"/>
    <w:rsid w:val="00DF025D"/>
    <w:rsid w:val="00DF03BB"/>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15C7"/>
    <w:rsid w:val="00E1233C"/>
    <w:rsid w:val="00E13009"/>
    <w:rsid w:val="00E13393"/>
    <w:rsid w:val="00E13B6F"/>
    <w:rsid w:val="00E16BBA"/>
    <w:rsid w:val="00E21F50"/>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1521"/>
    <w:rsid w:val="00E42B00"/>
    <w:rsid w:val="00E44698"/>
    <w:rsid w:val="00E44F0D"/>
    <w:rsid w:val="00E456A8"/>
    <w:rsid w:val="00E47B79"/>
    <w:rsid w:val="00E52247"/>
    <w:rsid w:val="00E52AC3"/>
    <w:rsid w:val="00E52D1D"/>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2F20"/>
    <w:rsid w:val="00E73425"/>
    <w:rsid w:val="00E76055"/>
    <w:rsid w:val="00E77E0E"/>
    <w:rsid w:val="00E81962"/>
    <w:rsid w:val="00E821D7"/>
    <w:rsid w:val="00E87A9C"/>
    <w:rsid w:val="00E87B7D"/>
    <w:rsid w:val="00E920C5"/>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05E8"/>
    <w:rsid w:val="00EC2129"/>
    <w:rsid w:val="00EC24FD"/>
    <w:rsid w:val="00EC2961"/>
    <w:rsid w:val="00EC533D"/>
    <w:rsid w:val="00EC57DE"/>
    <w:rsid w:val="00EC66F2"/>
    <w:rsid w:val="00ED12BE"/>
    <w:rsid w:val="00ED3597"/>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529"/>
    <w:rsid w:val="00F00E12"/>
    <w:rsid w:val="00F012B1"/>
    <w:rsid w:val="00F0291D"/>
    <w:rsid w:val="00F029D8"/>
    <w:rsid w:val="00F0706C"/>
    <w:rsid w:val="00F07277"/>
    <w:rsid w:val="00F1181C"/>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665"/>
    <w:rsid w:val="00F40CF0"/>
    <w:rsid w:val="00F42046"/>
    <w:rsid w:val="00F456DC"/>
    <w:rsid w:val="00F46B6E"/>
    <w:rsid w:val="00F50E37"/>
    <w:rsid w:val="00F5182F"/>
    <w:rsid w:val="00F531FC"/>
    <w:rsid w:val="00F54A4A"/>
    <w:rsid w:val="00F56EAB"/>
    <w:rsid w:val="00F5753F"/>
    <w:rsid w:val="00F57559"/>
    <w:rsid w:val="00F60D93"/>
    <w:rsid w:val="00F62547"/>
    <w:rsid w:val="00F64156"/>
    <w:rsid w:val="00F6431A"/>
    <w:rsid w:val="00F64B7F"/>
    <w:rsid w:val="00F679DA"/>
    <w:rsid w:val="00F70979"/>
    <w:rsid w:val="00F70FCE"/>
    <w:rsid w:val="00F71B43"/>
    <w:rsid w:val="00F71F72"/>
    <w:rsid w:val="00F754F2"/>
    <w:rsid w:val="00F7637F"/>
    <w:rsid w:val="00F779D9"/>
    <w:rsid w:val="00F77BA2"/>
    <w:rsid w:val="00F8053B"/>
    <w:rsid w:val="00F81F7D"/>
    <w:rsid w:val="00F83154"/>
    <w:rsid w:val="00F83388"/>
    <w:rsid w:val="00F84107"/>
    <w:rsid w:val="00F87A0D"/>
    <w:rsid w:val="00F90B2C"/>
    <w:rsid w:val="00F923E9"/>
    <w:rsid w:val="00F9259A"/>
    <w:rsid w:val="00F92DC1"/>
    <w:rsid w:val="00F95C6D"/>
    <w:rsid w:val="00F9738A"/>
    <w:rsid w:val="00FA1842"/>
    <w:rsid w:val="00FA43C2"/>
    <w:rsid w:val="00FA4640"/>
    <w:rsid w:val="00FA4F5E"/>
    <w:rsid w:val="00FA57ED"/>
    <w:rsid w:val="00FA6A77"/>
    <w:rsid w:val="00FB03BD"/>
    <w:rsid w:val="00FB3FE6"/>
    <w:rsid w:val="00FB440F"/>
    <w:rsid w:val="00FB4C94"/>
    <w:rsid w:val="00FB5CF8"/>
    <w:rsid w:val="00FB7D55"/>
    <w:rsid w:val="00FC0284"/>
    <w:rsid w:val="00FC304E"/>
    <w:rsid w:val="00FC4494"/>
    <w:rsid w:val="00FC736A"/>
    <w:rsid w:val="00FD0974"/>
    <w:rsid w:val="00FD188A"/>
    <w:rsid w:val="00FD1905"/>
    <w:rsid w:val="00FD1C7E"/>
    <w:rsid w:val="00FD4E6D"/>
    <w:rsid w:val="00FD5325"/>
    <w:rsid w:val="00FD71D1"/>
    <w:rsid w:val="00FE03A0"/>
    <w:rsid w:val="00FE12B4"/>
    <w:rsid w:val="00FE1AD5"/>
    <w:rsid w:val="00FE1E56"/>
    <w:rsid w:val="00FE211E"/>
    <w:rsid w:val="00FE2603"/>
    <w:rsid w:val="00FE3B6E"/>
    <w:rsid w:val="00FE6685"/>
    <w:rsid w:val="00FE7213"/>
    <w:rsid w:val="00FF0154"/>
    <w:rsid w:val="00FF20A4"/>
    <w:rsid w:val="00FF425C"/>
    <w:rsid w:val="00FF68DD"/>
    <w:rsid w:val="00FF6EFC"/>
    <w:rsid w:val="00FF7858"/>
    <w:rsid w:val="013A1130"/>
    <w:rsid w:val="02236824"/>
    <w:rsid w:val="03766F6C"/>
    <w:rsid w:val="059B3AAE"/>
    <w:rsid w:val="06192F49"/>
    <w:rsid w:val="075B13E2"/>
    <w:rsid w:val="084E3529"/>
    <w:rsid w:val="08732BE6"/>
    <w:rsid w:val="08C8682B"/>
    <w:rsid w:val="096B180A"/>
    <w:rsid w:val="0972222B"/>
    <w:rsid w:val="09CD74D8"/>
    <w:rsid w:val="09FF14CE"/>
    <w:rsid w:val="0B59789E"/>
    <w:rsid w:val="0B827958"/>
    <w:rsid w:val="0BCF050F"/>
    <w:rsid w:val="0D0A5D09"/>
    <w:rsid w:val="0DCC10F8"/>
    <w:rsid w:val="1147061C"/>
    <w:rsid w:val="126B3548"/>
    <w:rsid w:val="130A06A1"/>
    <w:rsid w:val="136B3E97"/>
    <w:rsid w:val="15CA3EA2"/>
    <w:rsid w:val="16D704B9"/>
    <w:rsid w:val="183A2F07"/>
    <w:rsid w:val="1B3D3845"/>
    <w:rsid w:val="1B933007"/>
    <w:rsid w:val="1BBD2655"/>
    <w:rsid w:val="1EC835CB"/>
    <w:rsid w:val="22E60980"/>
    <w:rsid w:val="22E91128"/>
    <w:rsid w:val="242042BF"/>
    <w:rsid w:val="24287BD3"/>
    <w:rsid w:val="247D1C7E"/>
    <w:rsid w:val="24983B90"/>
    <w:rsid w:val="24D45F0B"/>
    <w:rsid w:val="24E21EE4"/>
    <w:rsid w:val="2AFD3C60"/>
    <w:rsid w:val="2C0F4C44"/>
    <w:rsid w:val="2DC50DD2"/>
    <w:rsid w:val="2E134BE4"/>
    <w:rsid w:val="2E9836F4"/>
    <w:rsid w:val="2FE54440"/>
    <w:rsid w:val="315F6FE1"/>
    <w:rsid w:val="31626EEC"/>
    <w:rsid w:val="34D74C20"/>
    <w:rsid w:val="35CE4012"/>
    <w:rsid w:val="35F80C8F"/>
    <w:rsid w:val="382F5281"/>
    <w:rsid w:val="3C022718"/>
    <w:rsid w:val="3CAC5986"/>
    <w:rsid w:val="3E4F714A"/>
    <w:rsid w:val="3F9F114C"/>
    <w:rsid w:val="3FBE237E"/>
    <w:rsid w:val="3FD008F7"/>
    <w:rsid w:val="41122B16"/>
    <w:rsid w:val="42355F51"/>
    <w:rsid w:val="43717832"/>
    <w:rsid w:val="44414E51"/>
    <w:rsid w:val="44BE65E0"/>
    <w:rsid w:val="45045AC7"/>
    <w:rsid w:val="458E64E3"/>
    <w:rsid w:val="45BF40CC"/>
    <w:rsid w:val="471D5D1F"/>
    <w:rsid w:val="472A4DB0"/>
    <w:rsid w:val="4738342D"/>
    <w:rsid w:val="498B08DA"/>
    <w:rsid w:val="4A2F208A"/>
    <w:rsid w:val="4C4D3249"/>
    <w:rsid w:val="4C8C63F4"/>
    <w:rsid w:val="4D202F62"/>
    <w:rsid w:val="4DB41863"/>
    <w:rsid w:val="4DCB2E58"/>
    <w:rsid w:val="4FA47FEB"/>
    <w:rsid w:val="4FC755A1"/>
    <w:rsid w:val="523D1809"/>
    <w:rsid w:val="54F24A86"/>
    <w:rsid w:val="55B2291D"/>
    <w:rsid w:val="59E6556D"/>
    <w:rsid w:val="5F4F7C8B"/>
    <w:rsid w:val="5F726888"/>
    <w:rsid w:val="5FF94DD0"/>
    <w:rsid w:val="620B22C0"/>
    <w:rsid w:val="623E7551"/>
    <w:rsid w:val="62A029C6"/>
    <w:rsid w:val="65231317"/>
    <w:rsid w:val="669C0A5D"/>
    <w:rsid w:val="670B0904"/>
    <w:rsid w:val="679720DB"/>
    <w:rsid w:val="67B33E1F"/>
    <w:rsid w:val="6A945A9B"/>
    <w:rsid w:val="6C490484"/>
    <w:rsid w:val="6CF55FCB"/>
    <w:rsid w:val="6D8B0AE1"/>
    <w:rsid w:val="6E033242"/>
    <w:rsid w:val="711467BD"/>
    <w:rsid w:val="712242C3"/>
    <w:rsid w:val="7135340D"/>
    <w:rsid w:val="7214068D"/>
    <w:rsid w:val="72C82DDB"/>
    <w:rsid w:val="7307077F"/>
    <w:rsid w:val="746F7175"/>
    <w:rsid w:val="76A34CC7"/>
    <w:rsid w:val="7872717E"/>
    <w:rsid w:val="791F21A9"/>
    <w:rsid w:val="7CAB1C8C"/>
    <w:rsid w:val="7DD341AE"/>
    <w:rsid w:val="7DF8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Cambria" w:hAnsi="Cambria"/>
      <w:b/>
      <w:bCs/>
      <w:sz w:val="32"/>
      <w:szCs w:val="32"/>
    </w:rPr>
  </w:style>
  <w:style w:type="character" w:default="1" w:styleId="17">
    <w:name w:val="Default Paragraph Font"/>
    <w:unhideWhenUsed/>
    <w:uiPriority w:val="1"/>
  </w:style>
  <w:style w:type="table" w:default="1" w:styleId="22">
    <w:name w:val="Normal Table"/>
    <w:unhideWhenUsed/>
    <w:uiPriority w:val="99"/>
    <w:tblPr>
      <w:tblLayout w:type="fixed"/>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1"/>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Body Text Indent"/>
    <w:basedOn w:val="1"/>
    <w:link w:val="27"/>
    <w:qFormat/>
    <w:uiPriority w:val="0"/>
    <w:pPr>
      <w:spacing w:line="200" w:lineRule="atLeast"/>
      <w:ind w:firstLine="301"/>
    </w:pPr>
    <w:rPr>
      <w:rFonts w:ascii="宋体" w:hAnsi="Courier New"/>
      <w:spacing w:val="-4"/>
      <w:sz w:val="18"/>
      <w:szCs w:val="20"/>
    </w:rPr>
  </w:style>
  <w:style w:type="paragraph" w:styleId="8">
    <w:name w:val="List 2"/>
    <w:basedOn w:val="1"/>
    <w:unhideWhenUsed/>
    <w:qFormat/>
    <w:uiPriority w:val="99"/>
    <w:pPr>
      <w:ind w:left="100" w:leftChars="200" w:hanging="200" w:hangingChars="200"/>
      <w:contextualSpacing/>
    </w:pPr>
  </w:style>
  <w:style w:type="paragraph" w:styleId="9">
    <w:name w:val="Plain Text"/>
    <w:basedOn w:val="1"/>
    <w:link w:val="34"/>
    <w:qFormat/>
    <w:uiPriority w:val="0"/>
    <w:pPr>
      <w:spacing w:beforeLines="50" w:afterLines="50" w:line="400" w:lineRule="atLeast"/>
    </w:pPr>
    <w:rPr>
      <w:rFonts w:ascii="宋体" w:hAnsi="Courier New"/>
      <w:sz w:val="24"/>
    </w:rPr>
  </w:style>
  <w:style w:type="paragraph" w:styleId="10">
    <w:name w:val="Date"/>
    <w:basedOn w:val="1"/>
    <w:next w:val="1"/>
    <w:qFormat/>
    <w:uiPriority w:val="0"/>
    <w:pPr>
      <w:ind w:left="2500" w:leftChars="2500"/>
    </w:pPr>
    <w:rPr>
      <w:rFonts w:eastAsia="楷体_GB2312"/>
      <w:sz w:val="32"/>
      <w:szCs w:val="20"/>
    </w:rPr>
  </w:style>
  <w:style w:type="paragraph" w:styleId="11">
    <w:name w:val="Balloon Text"/>
    <w:basedOn w:val="1"/>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List"/>
    <w:basedOn w:val="1"/>
    <w:uiPriority w:val="0"/>
    <w:pPr>
      <w:ind w:left="200" w:hanging="200" w:hangingChars="200"/>
    </w:pPr>
  </w:style>
  <w:style w:type="paragraph" w:styleId="15">
    <w:name w:val="Body Text 2"/>
    <w:basedOn w:val="1"/>
    <w:uiPriority w:val="0"/>
    <w:pPr>
      <w:widowControl/>
      <w:snapToGrid w:val="0"/>
      <w:spacing w:before="50" w:afterLines="50" w:line="400" w:lineRule="atLeast"/>
      <w:jc w:val="left"/>
    </w:pPr>
    <w:rPr>
      <w:rFonts w:hint="eastAsia" w:ascii="宋体" w:hAnsi="宋体"/>
      <w:color w:val="000000"/>
      <w:sz w:val="24"/>
    </w:rPr>
  </w:style>
  <w:style w:type="paragraph" w:styleId="16">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character" w:styleId="18">
    <w:name w:val="Strong"/>
    <w:qFormat/>
    <w:uiPriority w:val="0"/>
    <w:rPr>
      <w:b/>
      <w:bCs/>
    </w:rPr>
  </w:style>
  <w:style w:type="character" w:styleId="19">
    <w:name w:val="page number"/>
    <w:basedOn w:val="17"/>
    <w:uiPriority w:val="0"/>
  </w:style>
  <w:style w:type="character" w:styleId="20">
    <w:name w:val="FollowedHyperlink"/>
    <w:unhideWhenUsed/>
    <w:qFormat/>
    <w:uiPriority w:val="99"/>
    <w:rPr>
      <w:color w:val="800080"/>
      <w:u w:val="single"/>
    </w:rPr>
  </w:style>
  <w:style w:type="character" w:styleId="21">
    <w:name w:val="Hyperlink"/>
    <w:uiPriority w:val="0"/>
    <w:rPr>
      <w:color w:val="0000FF"/>
      <w:u w:val="single"/>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z-窗体底端 字符"/>
    <w:link w:val="25"/>
    <w:semiHidden/>
    <w:uiPriority w:val="99"/>
    <w:rPr>
      <w:rFonts w:ascii="Arial" w:hAnsi="Arial"/>
      <w:vanish/>
      <w:sz w:val="16"/>
      <w:szCs w:val="16"/>
    </w:rPr>
  </w:style>
  <w:style w:type="paragraph" w:customStyle="1" w:styleId="25">
    <w:name w:val="HTML Bottom of Form"/>
    <w:basedOn w:val="1"/>
    <w:next w:val="1"/>
    <w:link w:val="24"/>
    <w:unhideWhenUsed/>
    <w:qFormat/>
    <w:uiPriority w:val="99"/>
    <w:pPr>
      <w:widowControl/>
      <w:pBdr>
        <w:top w:val="single" w:color="auto" w:sz="6" w:space="1"/>
      </w:pBdr>
      <w:jc w:val="center"/>
    </w:pPr>
    <w:rPr>
      <w:rFonts w:ascii="Arial" w:hAnsi="Arial"/>
      <w:vanish/>
      <w:kern w:val="0"/>
      <w:sz w:val="16"/>
      <w:szCs w:val="16"/>
    </w:rPr>
  </w:style>
  <w:style w:type="character" w:customStyle="1" w:styleId="26">
    <w:name w:val="标题 1 Char Char"/>
    <w:uiPriority w:val="0"/>
    <w:rPr>
      <w:rFonts w:eastAsia="宋体"/>
      <w:b/>
      <w:spacing w:val="-2"/>
      <w:sz w:val="24"/>
      <w:lang w:val="en-US" w:eastAsia="zh-CN" w:bidi="ar-SA"/>
    </w:rPr>
  </w:style>
  <w:style w:type="character" w:customStyle="1" w:styleId="27">
    <w:name w:val="正文文本缩进 字符"/>
    <w:link w:val="7"/>
    <w:uiPriority w:val="0"/>
    <w:rPr>
      <w:rFonts w:ascii="宋体" w:hAnsi="Courier New"/>
      <w:spacing w:val="-4"/>
      <w:kern w:val="2"/>
      <w:sz w:val="18"/>
    </w:rPr>
  </w:style>
  <w:style w:type="character" w:customStyle="1" w:styleId="28">
    <w:name w:val="z-窗体顶端 字符"/>
    <w:link w:val="29"/>
    <w:semiHidden/>
    <w:uiPriority w:val="99"/>
    <w:rPr>
      <w:rFonts w:ascii="Arial" w:hAnsi="Arial"/>
      <w:vanish/>
      <w:sz w:val="16"/>
      <w:szCs w:val="16"/>
    </w:rPr>
  </w:style>
  <w:style w:type="paragraph" w:customStyle="1" w:styleId="29">
    <w:name w:val="HTML Top of Form"/>
    <w:basedOn w:val="1"/>
    <w:next w:val="1"/>
    <w:link w:val="28"/>
    <w:unhideWhenUsed/>
    <w:qFormat/>
    <w:uiPriority w:val="99"/>
    <w:pPr>
      <w:widowControl/>
      <w:pBdr>
        <w:bottom w:val="single" w:color="auto" w:sz="6" w:space="1"/>
      </w:pBdr>
      <w:jc w:val="center"/>
    </w:pPr>
    <w:rPr>
      <w:rFonts w:ascii="Arial" w:hAnsi="Arial"/>
      <w:vanish/>
      <w:kern w:val="0"/>
      <w:sz w:val="16"/>
      <w:szCs w:val="16"/>
    </w:rPr>
  </w:style>
  <w:style w:type="character" w:customStyle="1" w:styleId="30">
    <w:name w:val="页脚 字符"/>
    <w:link w:val="12"/>
    <w:uiPriority w:val="99"/>
    <w:rPr>
      <w:kern w:val="2"/>
      <w:sz w:val="18"/>
      <w:szCs w:val="18"/>
    </w:rPr>
  </w:style>
  <w:style w:type="character" w:customStyle="1" w:styleId="31">
    <w:name w:val="正文缩进 字符"/>
    <w:link w:val="5"/>
    <w:uiPriority w:val="0"/>
    <w:rPr>
      <w:rFonts w:eastAsia="宋体"/>
      <w:kern w:val="2"/>
      <w:sz w:val="21"/>
      <w:lang w:val="en-US" w:eastAsia="zh-CN" w:bidi="ar-SA"/>
    </w:rPr>
  </w:style>
  <w:style w:type="character" w:customStyle="1" w:styleId="32">
    <w:name w:val="纯文本 Char1"/>
    <w:uiPriority w:val="0"/>
    <w:rPr>
      <w:rFonts w:ascii="宋体" w:hAnsi="Courier New"/>
      <w:kern w:val="2"/>
      <w:sz w:val="21"/>
    </w:rPr>
  </w:style>
  <w:style w:type="character" w:customStyle="1" w:styleId="33">
    <w:name w:val="black601"/>
    <w:uiPriority w:val="0"/>
    <w:rPr>
      <w:color w:val="666666"/>
    </w:rPr>
  </w:style>
  <w:style w:type="character" w:customStyle="1" w:styleId="34">
    <w:name w:val="纯文本 字符1"/>
    <w:link w:val="9"/>
    <w:uiPriority w:val="0"/>
    <w:rPr>
      <w:rFonts w:ascii="宋体" w:hAnsi="Courier New"/>
      <w:kern w:val="2"/>
      <w:sz w:val="24"/>
      <w:szCs w:val="24"/>
    </w:rPr>
  </w:style>
  <w:style w:type="character" w:customStyle="1" w:styleId="35">
    <w:name w:val="maywed421"/>
    <w:uiPriority w:val="0"/>
    <w:rPr>
      <w:color w:val="366FB6"/>
      <w:u w:val="none"/>
    </w:rPr>
  </w:style>
  <w:style w:type="paragraph" w:customStyle="1" w:styleId="36">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正文段"/>
    <w:basedOn w:val="1"/>
    <w:qFormat/>
    <w:uiPriority w:val="0"/>
    <w:pPr>
      <w:widowControl/>
      <w:snapToGrid w:val="0"/>
      <w:spacing w:afterLines="50"/>
      <w:ind w:firstLine="200" w:firstLineChars="200"/>
    </w:pPr>
    <w:rPr>
      <w:kern w:val="0"/>
      <w:sz w:val="24"/>
      <w:szCs w:val="20"/>
    </w:rPr>
  </w:style>
  <w:style w:type="paragraph" w:customStyle="1" w:styleId="38">
    <w:name w:val="List Paragraph1"/>
    <w:basedOn w:val="1"/>
    <w:qFormat/>
    <w:uiPriority w:val="99"/>
    <w:pPr>
      <w:ind w:firstLine="420" w:firstLineChars="200"/>
    </w:pPr>
    <w:rPr>
      <w:sz w:val="21"/>
    </w:rPr>
  </w:style>
  <w:style w:type="paragraph" w:customStyle="1" w:styleId="3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paragraph" w:customStyle="1" w:styleId="4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44">
    <w:name w:val="List Paragraph"/>
    <w:basedOn w:val="1"/>
    <w:qFormat/>
    <w:uiPriority w:val="34"/>
    <w:pPr>
      <w:ind w:firstLine="420" w:firstLineChars="200"/>
    </w:pPr>
    <w:rPr>
      <w:rFonts w:ascii="Calibri" w:hAnsi="Calibri"/>
      <w:sz w:val="21"/>
      <w:szCs w:val="22"/>
    </w:rPr>
  </w:style>
  <w:style w:type="character" w:customStyle="1" w:styleId="45">
    <w:name w:val="标题 1 字符"/>
    <w:link w:val="2"/>
    <w:qFormat/>
    <w:uiPriority w:val="9"/>
    <w:rPr>
      <w:b/>
      <w:bCs/>
      <w:kern w:val="44"/>
      <w:sz w:val="44"/>
      <w:szCs w:val="44"/>
    </w:rPr>
  </w:style>
  <w:style w:type="paragraph" w:customStyle="1" w:styleId="4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47">
    <w:name w:val="标题 2 字符"/>
    <w:link w:val="3"/>
    <w:semiHidden/>
    <w:uiPriority w:val="9"/>
    <w:rPr>
      <w:rFonts w:ascii="Cambria" w:hAnsi="Cambria" w:eastAsia="宋体" w:cs="Times New Roman"/>
      <w:b/>
      <w:bCs/>
      <w:kern w:val="2"/>
      <w:sz w:val="32"/>
      <w:szCs w:val="32"/>
    </w:rPr>
  </w:style>
  <w:style w:type="character" w:customStyle="1" w:styleId="48">
    <w:name w:val="纯文本 字符"/>
    <w:uiPriority w:val="0"/>
    <w:rPr>
      <w:rFonts w:ascii="宋体" w:hAnsi="Courier New"/>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3208</Words>
  <Characters>18286</Characters>
  <Lines>152</Lines>
  <Paragraphs>42</Paragraphs>
  <TotalTime>0</TotalTime>
  <ScaleCrop>false</ScaleCrop>
  <LinksUpToDate>false</LinksUpToDate>
  <CharactersWithSpaces>21452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2017-05-10T04:01:00Z</dcterms:created>
  <dc:creator>jj</dc:creator>
  <cp:lastModifiedBy>Administrator</cp:lastModifiedBy>
  <cp:lastPrinted>2017-06-06T11:01:00Z</cp:lastPrinted>
  <dcterms:modified xsi:type="dcterms:W3CDTF">2017-09-20T06:28:59Z</dcterms:modified>
  <dc:title>求是招标代理有限公司</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